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3E547" w14:textId="0B3DF404" w:rsidR="00BD112D" w:rsidRPr="00115E33" w:rsidRDefault="00BD112D" w:rsidP="007675C5">
      <w:pPr>
        <w:spacing w:line="240" w:lineRule="auto"/>
        <w:jc w:val="both"/>
        <w:rPr>
          <w:rFonts w:cs="Arial"/>
          <w:sz w:val="18"/>
          <w:szCs w:val="18"/>
          <w:cs/>
        </w:rPr>
      </w:pPr>
    </w:p>
    <w:tbl>
      <w:tblPr>
        <w:tblW w:w="9461" w:type="dxa"/>
        <w:tblInd w:w="108" w:type="dxa"/>
        <w:shd w:val="clear" w:color="auto" w:fill="FFA543"/>
        <w:tblLook w:val="04A0" w:firstRow="1" w:lastRow="0" w:firstColumn="1" w:lastColumn="0" w:noHBand="0" w:noVBand="1"/>
      </w:tblPr>
      <w:tblGrid>
        <w:gridCol w:w="9461"/>
      </w:tblGrid>
      <w:tr w:rsidR="003A29B7" w:rsidRPr="00115E33" w14:paraId="1F827ECB" w14:textId="77777777" w:rsidTr="00BD112D">
        <w:trPr>
          <w:trHeight w:val="389"/>
        </w:trPr>
        <w:tc>
          <w:tcPr>
            <w:tcW w:w="9461" w:type="dxa"/>
            <w:shd w:val="clear" w:color="auto" w:fill="FFA543"/>
            <w:vAlign w:val="center"/>
          </w:tcPr>
          <w:p w14:paraId="54356578" w14:textId="4C5BCA35" w:rsidR="003A29B7" w:rsidRPr="00115E33" w:rsidRDefault="0014380A" w:rsidP="007675C5">
            <w:pPr>
              <w:spacing w:line="240" w:lineRule="auto"/>
              <w:ind w:left="432" w:hanging="432"/>
              <w:rPr>
                <w:rFonts w:eastAsia="Arial Unicode MS" w:cs="Arial"/>
                <w:b/>
                <w:bCs/>
                <w:color w:val="FFFFFF"/>
                <w:sz w:val="18"/>
                <w:szCs w:val="18"/>
              </w:rPr>
            </w:pPr>
            <w:r w:rsidRPr="00115E33">
              <w:rPr>
                <w:rFonts w:eastAsia="Arial Unicode MS" w:cs="Arial"/>
                <w:b/>
                <w:bCs/>
                <w:color w:val="FFFFFF"/>
                <w:sz w:val="18"/>
                <w:szCs w:val="18"/>
              </w:rPr>
              <w:t>1</w:t>
            </w:r>
            <w:r w:rsidR="003A29B7" w:rsidRPr="00115E33">
              <w:rPr>
                <w:rFonts w:eastAsia="Arial Unicode MS" w:cs="Arial"/>
                <w:b/>
                <w:bCs/>
                <w:color w:val="FFFFFF"/>
                <w:sz w:val="18"/>
                <w:szCs w:val="18"/>
              </w:rPr>
              <w:tab/>
            </w:r>
            <w:r w:rsidR="00EA0C4D" w:rsidRPr="00115E33">
              <w:rPr>
                <w:rFonts w:eastAsia="Arial Unicode MS" w:cs="Arial"/>
                <w:b/>
                <w:bCs/>
                <w:color w:val="FFFFFF"/>
                <w:sz w:val="18"/>
                <w:szCs w:val="18"/>
              </w:rPr>
              <w:t>Financial position</w:t>
            </w:r>
          </w:p>
        </w:tc>
      </w:tr>
    </w:tbl>
    <w:p w14:paraId="3EAB7CF9" w14:textId="77777777" w:rsidR="00CD22C1" w:rsidRPr="00115E33" w:rsidRDefault="00CD22C1" w:rsidP="007675C5">
      <w:pPr>
        <w:spacing w:line="240" w:lineRule="auto"/>
        <w:jc w:val="both"/>
        <w:rPr>
          <w:rFonts w:cs="Arial"/>
          <w:sz w:val="18"/>
          <w:szCs w:val="18"/>
        </w:rPr>
      </w:pPr>
    </w:p>
    <w:p w14:paraId="2CE15677" w14:textId="17F4302D" w:rsidR="00EA0C4D" w:rsidRPr="00115E33" w:rsidRDefault="00EA0C4D" w:rsidP="007675C5">
      <w:pPr>
        <w:spacing w:line="240" w:lineRule="auto"/>
        <w:jc w:val="both"/>
        <w:rPr>
          <w:rFonts w:cs="Arial"/>
          <w:sz w:val="18"/>
          <w:szCs w:val="18"/>
          <w:lang w:val="en-US"/>
        </w:rPr>
      </w:pPr>
      <w:r w:rsidRPr="00115E33">
        <w:rPr>
          <w:rFonts w:cs="Arial"/>
          <w:color w:val="000000"/>
          <w:sz w:val="18"/>
          <w:szCs w:val="18"/>
        </w:rPr>
        <w:t xml:space="preserve">As of </w:t>
      </w:r>
      <w:r w:rsidR="00C560C1" w:rsidRPr="00115E33">
        <w:rPr>
          <w:rFonts w:cs="Arial"/>
          <w:color w:val="000000"/>
          <w:spacing w:val="-4"/>
          <w:sz w:val="18"/>
          <w:szCs w:val="18"/>
        </w:rPr>
        <w:t xml:space="preserve">30 September </w:t>
      </w:r>
      <w:r w:rsidR="00A638FD" w:rsidRPr="00115E33">
        <w:rPr>
          <w:rFonts w:cs="Arial"/>
          <w:color w:val="000000"/>
          <w:sz w:val="18"/>
          <w:szCs w:val="18"/>
        </w:rPr>
        <w:t>2022</w:t>
      </w:r>
      <w:r w:rsidRPr="00115E33">
        <w:rPr>
          <w:rFonts w:cs="Arial"/>
          <w:color w:val="000000"/>
          <w:sz w:val="18"/>
          <w:szCs w:val="18"/>
        </w:rPr>
        <w:t xml:space="preserve">, in the consolidated financial </w:t>
      </w:r>
      <w:r w:rsidR="00FD471A" w:rsidRPr="00115E33">
        <w:rPr>
          <w:rFonts w:cs="Arial"/>
          <w:color w:val="000000"/>
          <w:sz w:val="18"/>
          <w:szCs w:val="18"/>
        </w:rPr>
        <w:t>information</w:t>
      </w:r>
      <w:r w:rsidRPr="00115E33">
        <w:rPr>
          <w:rFonts w:cs="Arial"/>
          <w:color w:val="000000"/>
          <w:sz w:val="18"/>
          <w:szCs w:val="18"/>
        </w:rPr>
        <w:t xml:space="preserve">, the Group has total current liabilities exceeding total </w:t>
      </w:r>
      <w:r w:rsidRPr="00115E33">
        <w:rPr>
          <w:rFonts w:cs="Arial"/>
          <w:color w:val="000000"/>
          <w:spacing w:val="-4"/>
          <w:sz w:val="18"/>
          <w:szCs w:val="18"/>
        </w:rPr>
        <w:t>current assets</w:t>
      </w:r>
      <w:r w:rsidR="005A3992">
        <w:rPr>
          <w:rFonts w:cs="Arial"/>
          <w:color w:val="000000"/>
          <w:spacing w:val="-4"/>
          <w:sz w:val="18"/>
          <w:szCs w:val="18"/>
        </w:rPr>
        <w:t xml:space="preserve"> amounting to </w:t>
      </w:r>
      <w:r w:rsidR="005A3992" w:rsidRPr="007B7DB3">
        <w:rPr>
          <w:rFonts w:cs="Arial"/>
          <w:color w:val="000000"/>
          <w:spacing w:val="-4"/>
          <w:sz w:val="18"/>
          <w:szCs w:val="18"/>
        </w:rPr>
        <w:t xml:space="preserve">Baht </w:t>
      </w:r>
      <w:r w:rsidR="00E6704F" w:rsidRPr="007B7DB3">
        <w:rPr>
          <w:rFonts w:cs="Browallia New"/>
          <w:color w:val="000000"/>
          <w:spacing w:val="-4"/>
          <w:sz w:val="18"/>
          <w:szCs w:val="22"/>
        </w:rPr>
        <w:t>1</w:t>
      </w:r>
      <w:r w:rsidR="00283CF4">
        <w:rPr>
          <w:rFonts w:cs="Browallia New"/>
          <w:color w:val="000000"/>
          <w:spacing w:val="-4"/>
          <w:sz w:val="18"/>
          <w:szCs w:val="22"/>
        </w:rPr>
        <w:t>73</w:t>
      </w:r>
      <w:r w:rsidR="005A3992">
        <w:rPr>
          <w:rFonts w:cs="Arial"/>
          <w:color w:val="000000"/>
          <w:spacing w:val="-4"/>
          <w:sz w:val="18"/>
          <w:szCs w:val="18"/>
        </w:rPr>
        <w:t xml:space="preserve"> million</w:t>
      </w:r>
      <w:r w:rsidR="00240353">
        <w:rPr>
          <w:rFonts w:cs="Arial"/>
          <w:color w:val="000000"/>
          <w:spacing w:val="-4"/>
          <w:sz w:val="18"/>
          <w:szCs w:val="18"/>
        </w:rPr>
        <w:t xml:space="preserve">, </w:t>
      </w:r>
      <w:r w:rsidR="00B212D1" w:rsidRPr="00115E33">
        <w:rPr>
          <w:rFonts w:cs="Arial"/>
          <w:color w:val="000000"/>
          <w:spacing w:val="-4"/>
          <w:sz w:val="18"/>
          <w:szCs w:val="18"/>
        </w:rPr>
        <w:t>deficits</w:t>
      </w:r>
      <w:r w:rsidR="005A3992">
        <w:rPr>
          <w:rFonts w:cs="Arial"/>
          <w:color w:val="000000"/>
          <w:spacing w:val="-4"/>
          <w:sz w:val="18"/>
          <w:szCs w:val="18"/>
        </w:rPr>
        <w:t xml:space="preserve"> of Baht </w:t>
      </w:r>
      <w:r w:rsidR="00E6704F">
        <w:rPr>
          <w:rFonts w:cs="Arial"/>
          <w:color w:val="000000"/>
          <w:spacing w:val="-4"/>
          <w:sz w:val="18"/>
          <w:szCs w:val="18"/>
        </w:rPr>
        <w:t>277</w:t>
      </w:r>
      <w:r w:rsidR="005A3992">
        <w:rPr>
          <w:rFonts w:cs="Arial"/>
          <w:color w:val="000000"/>
          <w:spacing w:val="-4"/>
          <w:sz w:val="18"/>
          <w:szCs w:val="18"/>
        </w:rPr>
        <w:t xml:space="preserve"> million</w:t>
      </w:r>
      <w:r w:rsidR="00240353" w:rsidRPr="00DB08FB">
        <w:rPr>
          <w:rFonts w:cs="Cordia New" w:hint="cs"/>
          <w:color w:val="000000"/>
          <w:spacing w:val="-4"/>
          <w:sz w:val="18"/>
          <w:szCs w:val="18"/>
          <w:cs/>
        </w:rPr>
        <w:t xml:space="preserve"> </w:t>
      </w:r>
      <w:r w:rsidR="00240353" w:rsidRPr="00DB08FB">
        <w:rPr>
          <w:rFonts w:cs="Cordia New"/>
          <w:color w:val="000000"/>
          <w:spacing w:val="-4"/>
          <w:sz w:val="18"/>
          <w:szCs w:val="18"/>
        </w:rPr>
        <w:t>and</w:t>
      </w:r>
      <w:r w:rsidR="00240353" w:rsidRPr="00240353">
        <w:t xml:space="preserve"> </w:t>
      </w:r>
      <w:r w:rsidR="00240353" w:rsidRPr="00240353">
        <w:rPr>
          <w:rFonts w:cs="Cordia New"/>
          <w:color w:val="000000"/>
          <w:spacing w:val="-4"/>
          <w:sz w:val="18"/>
          <w:szCs w:val="18"/>
        </w:rPr>
        <w:t>continuous operating loss over the years</w:t>
      </w:r>
      <w:r w:rsidRPr="00115E33">
        <w:rPr>
          <w:rFonts w:cs="Arial"/>
          <w:color w:val="000000"/>
          <w:spacing w:val="-4"/>
          <w:sz w:val="18"/>
          <w:szCs w:val="18"/>
        </w:rPr>
        <w:t>. These resulted in doubt on the entity’s ability to continue as a going concern. The management</w:t>
      </w:r>
      <w:r w:rsidRPr="00115E33">
        <w:rPr>
          <w:rFonts w:cs="Arial"/>
          <w:color w:val="000000"/>
          <w:sz w:val="18"/>
          <w:szCs w:val="18"/>
        </w:rPr>
        <w:t xml:space="preserve"> has prepared cash flow projection for language institution segment and assured that the estimation can be achieved by extending franchise revenue stream and</w:t>
      </w:r>
      <w:r w:rsidR="00C40C2C" w:rsidRPr="00115E33">
        <w:rPr>
          <w:rFonts w:cs="Arial"/>
          <w:color w:val="000000"/>
          <w:sz w:val="18"/>
          <w:szCs w:val="18"/>
          <w:lang w:val="en-US"/>
        </w:rPr>
        <w:t xml:space="preserve"> has an </w:t>
      </w:r>
      <w:r w:rsidRPr="00115E33">
        <w:rPr>
          <w:rFonts w:cs="Arial"/>
          <w:color w:val="000000"/>
          <w:sz w:val="18"/>
          <w:szCs w:val="18"/>
        </w:rPr>
        <w:t>online course to respond in changing in customer behaviour. Additionally, there is</w:t>
      </w:r>
      <w:r w:rsidR="00C40C2C" w:rsidRPr="00115E33">
        <w:rPr>
          <w:rFonts w:cs="Arial"/>
          <w:color w:val="000000"/>
          <w:sz w:val="18"/>
          <w:szCs w:val="18"/>
        </w:rPr>
        <w:t xml:space="preserve"> a plan to launch various marketing activities and promotions aiming to increase student </w:t>
      </w:r>
      <w:proofErr w:type="spellStart"/>
      <w:r w:rsidR="00D16746" w:rsidRPr="00115E33">
        <w:rPr>
          <w:rFonts w:cs="Arial"/>
          <w:color w:val="000000"/>
          <w:sz w:val="18"/>
          <w:szCs w:val="18"/>
        </w:rPr>
        <w:t>enrollment</w:t>
      </w:r>
      <w:proofErr w:type="spellEnd"/>
      <w:r w:rsidR="00C40C2C" w:rsidRPr="00115E33">
        <w:rPr>
          <w:rFonts w:cs="Arial"/>
          <w:color w:val="000000"/>
          <w:sz w:val="18"/>
          <w:szCs w:val="18"/>
        </w:rPr>
        <w:t xml:space="preserve"> rates</w:t>
      </w:r>
      <w:r w:rsidRPr="00115E33">
        <w:rPr>
          <w:rFonts w:cs="Arial"/>
          <w:color w:val="000000"/>
          <w:sz w:val="18"/>
          <w:szCs w:val="18"/>
        </w:rPr>
        <w:t xml:space="preserve">. Furthermore, the Group has provided source of fund for operation by issuance share capital which approved by the </w:t>
      </w:r>
      <w:proofErr w:type="spellStart"/>
      <w:proofErr w:type="gramStart"/>
      <w:r w:rsidRPr="00115E33">
        <w:rPr>
          <w:rFonts w:cs="Arial"/>
          <w:color w:val="000000"/>
          <w:spacing w:val="-4"/>
          <w:sz w:val="18"/>
          <w:szCs w:val="18"/>
        </w:rPr>
        <w:t>shareholders.</w:t>
      </w:r>
      <w:r w:rsidRPr="00115E33">
        <w:rPr>
          <w:rFonts w:cs="Arial"/>
          <w:color w:val="000000"/>
          <w:sz w:val="18"/>
          <w:szCs w:val="18"/>
        </w:rPr>
        <w:t>Thus</w:t>
      </w:r>
      <w:proofErr w:type="spellEnd"/>
      <w:proofErr w:type="gramEnd"/>
      <w:r w:rsidRPr="00115E33">
        <w:rPr>
          <w:rFonts w:cs="Arial"/>
          <w:color w:val="000000"/>
          <w:sz w:val="18"/>
          <w:szCs w:val="18"/>
        </w:rPr>
        <w:t xml:space="preserve">, the </w:t>
      </w:r>
      <w:r w:rsidR="00E56AC5" w:rsidRPr="00115E33">
        <w:rPr>
          <w:rFonts w:cs="Arial"/>
          <w:color w:val="000000"/>
          <w:sz w:val="18"/>
          <w:szCs w:val="18"/>
        </w:rPr>
        <w:t xml:space="preserve">consolidated </w:t>
      </w:r>
      <w:r w:rsidRPr="00115E33">
        <w:rPr>
          <w:rFonts w:cs="Arial"/>
          <w:color w:val="000000"/>
          <w:sz w:val="18"/>
          <w:szCs w:val="18"/>
        </w:rPr>
        <w:t xml:space="preserve">financial </w:t>
      </w:r>
      <w:r w:rsidR="00FD471A" w:rsidRPr="00115E33">
        <w:rPr>
          <w:rFonts w:cs="Arial"/>
          <w:color w:val="000000"/>
          <w:sz w:val="18"/>
          <w:szCs w:val="18"/>
        </w:rPr>
        <w:t>information</w:t>
      </w:r>
      <w:r w:rsidRPr="00115E33">
        <w:rPr>
          <w:rFonts w:cs="Arial"/>
          <w:color w:val="000000"/>
          <w:sz w:val="18"/>
          <w:szCs w:val="18"/>
        </w:rPr>
        <w:t xml:space="preserve"> for the</w:t>
      </w:r>
      <w:r w:rsidR="008657D7" w:rsidRPr="00115E33">
        <w:rPr>
          <w:rFonts w:cs="Arial"/>
          <w:sz w:val="18"/>
          <w:szCs w:val="18"/>
        </w:rPr>
        <w:t xml:space="preserve"> </w:t>
      </w:r>
      <w:r w:rsidR="00C560C1" w:rsidRPr="00115E33">
        <w:rPr>
          <w:rFonts w:cs="Arial"/>
          <w:sz w:val="18"/>
          <w:szCs w:val="22"/>
        </w:rPr>
        <w:t xml:space="preserve">nine-month </w:t>
      </w:r>
      <w:r w:rsidRPr="00115E33">
        <w:rPr>
          <w:rFonts w:cs="Arial"/>
          <w:sz w:val="18"/>
          <w:szCs w:val="18"/>
          <w:lang w:val="en-US"/>
        </w:rPr>
        <w:t xml:space="preserve">period ended </w:t>
      </w:r>
      <w:r w:rsidR="00C560C1" w:rsidRPr="00115E33">
        <w:rPr>
          <w:rFonts w:cs="Arial"/>
          <w:sz w:val="18"/>
          <w:szCs w:val="18"/>
        </w:rPr>
        <w:t xml:space="preserve">30 September </w:t>
      </w:r>
      <w:r w:rsidR="00A638FD" w:rsidRPr="00115E33">
        <w:rPr>
          <w:rFonts w:cs="Arial"/>
          <w:sz w:val="18"/>
          <w:szCs w:val="18"/>
        </w:rPr>
        <w:t>2022</w:t>
      </w:r>
      <w:r w:rsidRPr="00115E33">
        <w:rPr>
          <w:rFonts w:cs="Arial"/>
          <w:color w:val="000000"/>
          <w:sz w:val="18"/>
          <w:szCs w:val="18"/>
        </w:rPr>
        <w:t xml:space="preserve"> have been prepared on a going concern basis.</w:t>
      </w:r>
    </w:p>
    <w:p w14:paraId="31B16CA7" w14:textId="2683BC87" w:rsidR="007B33B8" w:rsidRPr="00115E33" w:rsidRDefault="007B33B8" w:rsidP="007675C5">
      <w:pPr>
        <w:spacing w:line="240" w:lineRule="auto"/>
        <w:jc w:val="both"/>
        <w:rPr>
          <w:rFonts w:cs="Arial"/>
          <w:sz w:val="18"/>
          <w:szCs w:val="18"/>
          <w:lang w:val="en-US"/>
        </w:rPr>
      </w:pPr>
    </w:p>
    <w:p w14:paraId="26E45FE9" w14:textId="77777777" w:rsidR="003C210D" w:rsidRPr="00115E33" w:rsidRDefault="003C210D" w:rsidP="007675C5">
      <w:pPr>
        <w:spacing w:line="240" w:lineRule="auto"/>
        <w:jc w:val="both"/>
        <w:rPr>
          <w:rFonts w:cs="Arial"/>
          <w:sz w:val="18"/>
          <w:szCs w:val="18"/>
          <w:lang w:val="en-US"/>
        </w:rPr>
      </w:pPr>
    </w:p>
    <w:tbl>
      <w:tblPr>
        <w:tblW w:w="9450" w:type="dxa"/>
        <w:tblInd w:w="108" w:type="dxa"/>
        <w:shd w:val="clear" w:color="auto" w:fill="FFA543"/>
        <w:tblLayout w:type="fixed"/>
        <w:tblLook w:val="04A0" w:firstRow="1" w:lastRow="0" w:firstColumn="1" w:lastColumn="0" w:noHBand="0" w:noVBand="1"/>
      </w:tblPr>
      <w:tblGrid>
        <w:gridCol w:w="9450"/>
      </w:tblGrid>
      <w:tr w:rsidR="007B33B8" w:rsidRPr="00115E33" w14:paraId="1536ED2B" w14:textId="77777777" w:rsidTr="00AF4F63">
        <w:trPr>
          <w:trHeight w:val="386"/>
        </w:trPr>
        <w:tc>
          <w:tcPr>
            <w:tcW w:w="9450" w:type="dxa"/>
            <w:shd w:val="clear" w:color="auto" w:fill="FFA543"/>
            <w:vAlign w:val="center"/>
            <w:hideMark/>
          </w:tcPr>
          <w:p w14:paraId="5CED432D" w14:textId="748993AF" w:rsidR="007B33B8" w:rsidRPr="00115E33" w:rsidRDefault="0014380A" w:rsidP="007675C5">
            <w:pPr>
              <w:tabs>
                <w:tab w:val="left" w:pos="432"/>
              </w:tabs>
              <w:spacing w:line="240" w:lineRule="auto"/>
              <w:ind w:left="540" w:hanging="540"/>
              <w:rPr>
                <w:rFonts w:cs="Arial"/>
                <w:b/>
                <w:bCs/>
                <w:color w:val="FFFFFF"/>
                <w:sz w:val="18"/>
                <w:szCs w:val="18"/>
                <w:lang w:val="en-US"/>
              </w:rPr>
            </w:pPr>
            <w:r w:rsidRPr="00115E33">
              <w:rPr>
                <w:rFonts w:cs="Arial"/>
                <w:b/>
                <w:bCs/>
                <w:color w:val="FFFFFF"/>
                <w:sz w:val="18"/>
                <w:szCs w:val="18"/>
                <w:lang w:val="en-US"/>
              </w:rPr>
              <w:t>2</w:t>
            </w:r>
            <w:r w:rsidR="007B33B8" w:rsidRPr="00115E33">
              <w:rPr>
                <w:rFonts w:cs="Arial"/>
                <w:b/>
                <w:bCs/>
                <w:color w:val="FFFFFF"/>
                <w:sz w:val="18"/>
                <w:szCs w:val="18"/>
                <w:lang w:val="en-US"/>
              </w:rPr>
              <w:tab/>
              <w:t>Equity and paid-up share capital ratio</w:t>
            </w:r>
          </w:p>
        </w:tc>
      </w:tr>
    </w:tbl>
    <w:p w14:paraId="77354510" w14:textId="77777777" w:rsidR="007B33B8" w:rsidRPr="00115E33" w:rsidRDefault="007B33B8" w:rsidP="007675C5">
      <w:pPr>
        <w:spacing w:line="240" w:lineRule="auto"/>
        <w:jc w:val="both"/>
        <w:rPr>
          <w:rFonts w:cs="Arial"/>
          <w:spacing w:val="-4"/>
          <w:sz w:val="18"/>
          <w:szCs w:val="18"/>
        </w:rPr>
      </w:pPr>
    </w:p>
    <w:p w14:paraId="474F2A00" w14:textId="280FF066" w:rsidR="00DE2C1B" w:rsidRPr="00115E33" w:rsidRDefault="002F31DA" w:rsidP="007675C5">
      <w:pPr>
        <w:spacing w:line="240" w:lineRule="auto"/>
        <w:jc w:val="both"/>
        <w:rPr>
          <w:rFonts w:cs="Arial"/>
          <w:sz w:val="18"/>
          <w:szCs w:val="18"/>
        </w:rPr>
      </w:pPr>
      <w:r w:rsidRPr="00115E33">
        <w:rPr>
          <w:rFonts w:cs="Arial"/>
          <w:sz w:val="18"/>
          <w:szCs w:val="18"/>
        </w:rPr>
        <w:t xml:space="preserve">The interim consolidated financial information as </w:t>
      </w:r>
      <w:proofErr w:type="gramStart"/>
      <w:r w:rsidRPr="00115E33">
        <w:rPr>
          <w:rFonts w:cs="Arial"/>
          <w:sz w:val="18"/>
          <w:szCs w:val="18"/>
        </w:rPr>
        <w:t>at</w:t>
      </w:r>
      <w:proofErr w:type="gramEnd"/>
      <w:r w:rsidRPr="00115E33">
        <w:rPr>
          <w:rFonts w:cs="Arial"/>
          <w:sz w:val="18"/>
          <w:szCs w:val="18"/>
        </w:rPr>
        <w:t xml:space="preserve"> </w:t>
      </w:r>
      <w:r w:rsidR="00C560C1" w:rsidRPr="00115E33">
        <w:rPr>
          <w:rFonts w:cs="Arial"/>
          <w:sz w:val="18"/>
          <w:szCs w:val="18"/>
        </w:rPr>
        <w:t xml:space="preserve">30 September </w:t>
      </w:r>
      <w:r w:rsidRPr="00115E33">
        <w:rPr>
          <w:rFonts w:cs="Arial"/>
          <w:sz w:val="18"/>
          <w:szCs w:val="18"/>
        </w:rPr>
        <w:t xml:space="preserve">2022 shows that the equity is equal to </w:t>
      </w:r>
      <w:r w:rsidR="00A0356E">
        <w:rPr>
          <w:rFonts w:cs="Arial"/>
          <w:sz w:val="18"/>
          <w:szCs w:val="18"/>
        </w:rPr>
        <w:t>2</w:t>
      </w:r>
      <w:r w:rsidR="00B634FD">
        <w:rPr>
          <w:rFonts w:cs="Arial"/>
          <w:sz w:val="18"/>
          <w:szCs w:val="18"/>
        </w:rPr>
        <w:t>8</w:t>
      </w:r>
      <w:r w:rsidRPr="00115E33">
        <w:rPr>
          <w:rFonts w:cs="Arial"/>
          <w:sz w:val="18"/>
          <w:szCs w:val="18"/>
        </w:rPr>
        <w:t xml:space="preserve"> percent of the paid-up share capital. This financial ratio is less than 50 percent which means that the Stock Exchange of Thailand (SET) has posted a C (Caution) sign on the Company's securities continuously from the date of the announcement a </w:t>
      </w:r>
      <w:r w:rsidR="00C25C44" w:rsidRPr="00115E33">
        <w:rPr>
          <w:rFonts w:cs="Arial"/>
          <w:sz w:val="18"/>
          <w:szCs w:val="18"/>
        </w:rPr>
        <w:br/>
      </w:r>
      <w:r w:rsidRPr="00115E33">
        <w:rPr>
          <w:rFonts w:cs="Arial"/>
          <w:sz w:val="18"/>
          <w:szCs w:val="18"/>
        </w:rPr>
        <w:t>C sign on 1 March 2022 in accordance with the Regulation of the SET: Measure in case of Events that may affect the Listed Companies’ Financial Condition and Business Operation B.E. 2561 (2018). The Company convened a meeting to provide information and decided on a plan and progress to deal with this event with shareholders, investors and concerned parties on 17 March 2022</w:t>
      </w:r>
      <w:r w:rsidR="008D721D" w:rsidRPr="00115E33">
        <w:rPr>
          <w:rFonts w:cs="Arial"/>
          <w:sz w:val="18"/>
          <w:szCs w:val="18"/>
        </w:rPr>
        <w:t xml:space="preserve">, </w:t>
      </w:r>
      <w:r w:rsidR="00B57A4B" w:rsidRPr="00115E33">
        <w:rPr>
          <w:rFonts w:cs="Arial"/>
          <w:sz w:val="18"/>
          <w:szCs w:val="18"/>
        </w:rPr>
        <w:t xml:space="preserve">27 May </w:t>
      </w:r>
      <w:proofErr w:type="gramStart"/>
      <w:r w:rsidR="00B57A4B" w:rsidRPr="00115E33">
        <w:rPr>
          <w:rFonts w:cs="Arial"/>
          <w:sz w:val="18"/>
          <w:szCs w:val="18"/>
        </w:rPr>
        <w:t>2022</w:t>
      </w:r>
      <w:proofErr w:type="gramEnd"/>
      <w:r w:rsidR="008D721D" w:rsidRPr="00115E33">
        <w:rPr>
          <w:rFonts w:cs="Arial"/>
          <w:sz w:val="18"/>
          <w:szCs w:val="18"/>
        </w:rPr>
        <w:t xml:space="preserve"> and 25 August 2022</w:t>
      </w:r>
      <w:r w:rsidR="00B57A4B" w:rsidRPr="00115E33">
        <w:rPr>
          <w:rFonts w:cs="Arial"/>
          <w:sz w:val="18"/>
          <w:szCs w:val="18"/>
        </w:rPr>
        <w:t>.</w:t>
      </w:r>
    </w:p>
    <w:p w14:paraId="60A84B19" w14:textId="33997EDD" w:rsidR="007B33B8" w:rsidRPr="00115E33" w:rsidRDefault="007B33B8" w:rsidP="007675C5">
      <w:pPr>
        <w:spacing w:line="240" w:lineRule="auto"/>
        <w:jc w:val="both"/>
        <w:rPr>
          <w:rFonts w:cs="Arial"/>
          <w:sz w:val="18"/>
          <w:szCs w:val="18"/>
        </w:rPr>
      </w:pPr>
    </w:p>
    <w:p w14:paraId="22A4AB65" w14:textId="77777777" w:rsidR="00AF4F63" w:rsidRPr="00115E33" w:rsidRDefault="00AF4F63" w:rsidP="007675C5">
      <w:pPr>
        <w:spacing w:line="240" w:lineRule="auto"/>
        <w:jc w:val="both"/>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3A29B7" w:rsidRPr="00115E33" w14:paraId="7A1BF0AD" w14:textId="77777777" w:rsidTr="003A29B7">
        <w:trPr>
          <w:trHeight w:val="389"/>
        </w:trPr>
        <w:tc>
          <w:tcPr>
            <w:tcW w:w="9461" w:type="dxa"/>
            <w:shd w:val="clear" w:color="auto" w:fill="FFA543"/>
            <w:vAlign w:val="center"/>
          </w:tcPr>
          <w:p w14:paraId="2ECFEF4C" w14:textId="06AE6399" w:rsidR="003A29B7" w:rsidRPr="00115E33" w:rsidRDefault="0014380A" w:rsidP="007675C5">
            <w:pPr>
              <w:spacing w:line="240" w:lineRule="auto"/>
              <w:ind w:left="432" w:hanging="432"/>
              <w:rPr>
                <w:rFonts w:eastAsia="Arial Unicode MS" w:cs="Arial"/>
                <w:b/>
                <w:bCs/>
                <w:color w:val="FFFFFF"/>
                <w:sz w:val="18"/>
                <w:szCs w:val="18"/>
              </w:rPr>
            </w:pPr>
            <w:bookmarkStart w:id="0" w:name="_Hlk69833151"/>
            <w:r w:rsidRPr="00115E33">
              <w:rPr>
                <w:rFonts w:eastAsia="Arial Unicode MS" w:cs="Arial"/>
                <w:b/>
                <w:bCs/>
                <w:color w:val="FFFFFF"/>
                <w:sz w:val="18"/>
                <w:szCs w:val="18"/>
              </w:rPr>
              <w:t>3</w:t>
            </w:r>
            <w:r w:rsidR="003A29B7" w:rsidRPr="00115E33">
              <w:rPr>
                <w:rFonts w:eastAsia="Arial Unicode MS" w:cs="Arial"/>
                <w:b/>
                <w:bCs/>
                <w:color w:val="FFFFFF"/>
                <w:sz w:val="18"/>
                <w:szCs w:val="18"/>
              </w:rPr>
              <w:tab/>
            </w:r>
            <w:r w:rsidR="003A29B7" w:rsidRPr="00115E33">
              <w:rPr>
                <w:rFonts w:cs="Arial"/>
                <w:b/>
                <w:bCs/>
                <w:color w:val="FFFFFF"/>
                <w:sz w:val="18"/>
                <w:szCs w:val="18"/>
                <w:lang w:val="en-US"/>
              </w:rPr>
              <w:t>Basis of preparation</w:t>
            </w:r>
          </w:p>
        </w:tc>
      </w:tr>
      <w:bookmarkEnd w:id="0"/>
    </w:tbl>
    <w:p w14:paraId="58067143" w14:textId="77777777" w:rsidR="00137079" w:rsidRPr="00115E33" w:rsidRDefault="00137079" w:rsidP="007675C5">
      <w:pPr>
        <w:spacing w:line="240" w:lineRule="auto"/>
        <w:jc w:val="both"/>
        <w:rPr>
          <w:rFonts w:cs="Arial"/>
          <w:sz w:val="18"/>
          <w:szCs w:val="18"/>
        </w:rPr>
      </w:pPr>
    </w:p>
    <w:p w14:paraId="0A33EA84" w14:textId="3F55C2AE" w:rsidR="00137079" w:rsidRPr="00115E33" w:rsidRDefault="00137079" w:rsidP="007675C5">
      <w:pPr>
        <w:spacing w:line="240" w:lineRule="auto"/>
        <w:jc w:val="both"/>
        <w:rPr>
          <w:rFonts w:cs="Arial"/>
          <w:sz w:val="18"/>
          <w:szCs w:val="18"/>
        </w:rPr>
      </w:pPr>
      <w:r w:rsidRPr="00115E33">
        <w:rPr>
          <w:rFonts w:cs="Arial"/>
          <w:sz w:val="18"/>
          <w:szCs w:val="18"/>
        </w:rPr>
        <w:t xml:space="preserve">The interim consolidated and separate financial information has been prepared in accordance with Thai Accounting </w:t>
      </w:r>
      <w:r w:rsidRPr="00115E33">
        <w:rPr>
          <w:rFonts w:cs="Arial"/>
          <w:spacing w:val="-2"/>
          <w:sz w:val="18"/>
          <w:szCs w:val="18"/>
        </w:rPr>
        <w:t xml:space="preserve">Standard (TAS) no. </w:t>
      </w:r>
      <w:r w:rsidR="00A638FD" w:rsidRPr="00115E33">
        <w:rPr>
          <w:rFonts w:cs="Arial"/>
          <w:spacing w:val="-2"/>
          <w:sz w:val="18"/>
          <w:szCs w:val="18"/>
        </w:rPr>
        <w:t>34</w:t>
      </w:r>
      <w:r w:rsidRPr="00115E33">
        <w:rPr>
          <w:rFonts w:cs="Arial"/>
          <w:spacing w:val="-2"/>
          <w:sz w:val="18"/>
          <w:szCs w:val="18"/>
        </w:rPr>
        <w:t>, Interim Financial Reporting and other financial reporting requirements issued under the Securities</w:t>
      </w:r>
      <w:r w:rsidRPr="00115E33">
        <w:rPr>
          <w:rFonts w:cs="Arial"/>
          <w:sz w:val="18"/>
          <w:szCs w:val="18"/>
        </w:rPr>
        <w:t xml:space="preserve"> and Exchange Act.</w:t>
      </w:r>
    </w:p>
    <w:p w14:paraId="04B86EE6" w14:textId="77777777" w:rsidR="00137079" w:rsidRPr="00115E33" w:rsidRDefault="00137079" w:rsidP="007675C5">
      <w:pPr>
        <w:spacing w:line="240" w:lineRule="auto"/>
        <w:jc w:val="both"/>
        <w:rPr>
          <w:rFonts w:cs="Arial"/>
          <w:sz w:val="18"/>
          <w:szCs w:val="18"/>
        </w:rPr>
      </w:pPr>
    </w:p>
    <w:p w14:paraId="32830FB9" w14:textId="3997C744" w:rsidR="00137079" w:rsidRPr="00115E33" w:rsidRDefault="00137079" w:rsidP="007675C5">
      <w:pPr>
        <w:spacing w:line="240" w:lineRule="auto"/>
        <w:jc w:val="both"/>
        <w:rPr>
          <w:rFonts w:cs="Arial"/>
          <w:sz w:val="18"/>
          <w:szCs w:val="18"/>
          <w:cs/>
        </w:rPr>
      </w:pPr>
      <w:r w:rsidRPr="00115E33">
        <w:rPr>
          <w:rFonts w:cs="Arial"/>
          <w:sz w:val="18"/>
          <w:szCs w:val="18"/>
        </w:rPr>
        <w:t xml:space="preserve">The interim financial information should be read in conjunction with the annual financial statements for the year ended </w:t>
      </w:r>
      <w:r w:rsidR="00A638FD" w:rsidRPr="00115E33">
        <w:rPr>
          <w:rFonts w:cs="Arial"/>
          <w:sz w:val="18"/>
          <w:szCs w:val="18"/>
        </w:rPr>
        <w:t>31</w:t>
      </w:r>
      <w:r w:rsidRPr="00115E33">
        <w:rPr>
          <w:rFonts w:cs="Arial"/>
          <w:sz w:val="18"/>
          <w:szCs w:val="18"/>
        </w:rPr>
        <w:t xml:space="preserve"> December </w:t>
      </w:r>
      <w:r w:rsidR="00A638FD" w:rsidRPr="00115E33">
        <w:rPr>
          <w:rFonts w:cs="Arial"/>
          <w:sz w:val="18"/>
          <w:szCs w:val="18"/>
        </w:rPr>
        <w:t>202</w:t>
      </w:r>
      <w:r w:rsidR="00B75A87" w:rsidRPr="00115E33">
        <w:rPr>
          <w:rFonts w:cs="Arial"/>
          <w:sz w:val="18"/>
          <w:szCs w:val="18"/>
        </w:rPr>
        <w:t>1</w:t>
      </w:r>
      <w:r w:rsidRPr="00115E33">
        <w:rPr>
          <w:rFonts w:cs="Arial"/>
          <w:sz w:val="18"/>
          <w:szCs w:val="18"/>
        </w:rPr>
        <w:t>.</w:t>
      </w:r>
    </w:p>
    <w:p w14:paraId="68FEFF73" w14:textId="77777777" w:rsidR="00137079" w:rsidRPr="00115E33" w:rsidRDefault="00137079" w:rsidP="007675C5">
      <w:pPr>
        <w:spacing w:line="240" w:lineRule="auto"/>
        <w:jc w:val="both"/>
        <w:rPr>
          <w:rFonts w:cs="Arial"/>
          <w:sz w:val="18"/>
          <w:szCs w:val="18"/>
        </w:rPr>
      </w:pPr>
    </w:p>
    <w:p w14:paraId="7C2833D3" w14:textId="28223783" w:rsidR="00C13BF6" w:rsidRPr="00115E33" w:rsidRDefault="00137079" w:rsidP="007675C5">
      <w:pPr>
        <w:spacing w:line="240" w:lineRule="auto"/>
        <w:jc w:val="both"/>
        <w:rPr>
          <w:rFonts w:cs="Arial"/>
          <w:sz w:val="18"/>
          <w:szCs w:val="18"/>
        </w:rPr>
      </w:pPr>
      <w:r w:rsidRPr="00115E33">
        <w:rPr>
          <w:rFonts w:cs="Arial"/>
          <w:sz w:val="18"/>
          <w:szCs w:val="18"/>
        </w:rPr>
        <w:t>An English version of these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14:paraId="5D576DE5" w14:textId="659F5AAC" w:rsidR="00336C6E" w:rsidRPr="00115E33" w:rsidRDefault="00336C6E" w:rsidP="007675C5">
      <w:pPr>
        <w:spacing w:line="240" w:lineRule="auto"/>
        <w:jc w:val="both"/>
        <w:rPr>
          <w:rFonts w:cs="Arial"/>
          <w:sz w:val="18"/>
          <w:szCs w:val="18"/>
        </w:rPr>
      </w:pPr>
    </w:p>
    <w:p w14:paraId="63A6B327" w14:textId="71DB7D31" w:rsidR="002B1E84" w:rsidRPr="00115E33" w:rsidRDefault="002B1E84" w:rsidP="007675C5">
      <w:pPr>
        <w:spacing w:line="240" w:lineRule="auto"/>
        <w:jc w:val="both"/>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3A29B7" w:rsidRPr="00115E33" w14:paraId="221FE24D" w14:textId="77777777" w:rsidTr="003A29B7">
        <w:trPr>
          <w:trHeight w:val="389"/>
        </w:trPr>
        <w:tc>
          <w:tcPr>
            <w:tcW w:w="9461" w:type="dxa"/>
            <w:shd w:val="clear" w:color="auto" w:fill="FFA543"/>
            <w:vAlign w:val="center"/>
          </w:tcPr>
          <w:p w14:paraId="20B6DBED" w14:textId="1E19CFE8" w:rsidR="003A29B7" w:rsidRPr="00115E33" w:rsidRDefault="0014380A" w:rsidP="007675C5">
            <w:pPr>
              <w:spacing w:line="240" w:lineRule="auto"/>
              <w:ind w:left="432" w:hanging="432"/>
              <w:rPr>
                <w:rFonts w:eastAsia="Arial Unicode MS" w:cs="Arial"/>
                <w:b/>
                <w:bCs/>
                <w:color w:val="FFFFFF"/>
                <w:sz w:val="18"/>
                <w:szCs w:val="18"/>
              </w:rPr>
            </w:pPr>
            <w:r w:rsidRPr="00115E33">
              <w:rPr>
                <w:rFonts w:eastAsia="Arial Unicode MS" w:cs="Arial"/>
                <w:b/>
                <w:bCs/>
                <w:color w:val="FFFFFF"/>
                <w:sz w:val="18"/>
                <w:szCs w:val="18"/>
              </w:rPr>
              <w:t>4</w:t>
            </w:r>
            <w:r w:rsidR="003A29B7" w:rsidRPr="00115E33">
              <w:rPr>
                <w:rFonts w:eastAsia="Arial Unicode MS" w:cs="Arial"/>
                <w:b/>
                <w:bCs/>
                <w:color w:val="FFFFFF"/>
                <w:sz w:val="18"/>
                <w:szCs w:val="18"/>
              </w:rPr>
              <w:tab/>
            </w:r>
            <w:r w:rsidR="003A29B7" w:rsidRPr="00115E33">
              <w:rPr>
                <w:rFonts w:cs="Arial"/>
                <w:b/>
                <w:bCs/>
                <w:color w:val="FFFFFF"/>
                <w:sz w:val="18"/>
                <w:szCs w:val="18"/>
                <w:lang w:val="en-US"/>
              </w:rPr>
              <w:t>Accounting policies</w:t>
            </w:r>
          </w:p>
        </w:tc>
      </w:tr>
    </w:tbl>
    <w:p w14:paraId="06BE51D4" w14:textId="77777777" w:rsidR="007C7AB1" w:rsidRPr="00115E33" w:rsidRDefault="007C7AB1" w:rsidP="007675C5">
      <w:pPr>
        <w:spacing w:line="240" w:lineRule="auto"/>
        <w:jc w:val="thaiDistribute"/>
        <w:rPr>
          <w:rFonts w:eastAsia="Arial Unicode MS" w:cs="Arial"/>
          <w:sz w:val="18"/>
          <w:szCs w:val="18"/>
        </w:rPr>
      </w:pPr>
    </w:p>
    <w:p w14:paraId="0319F12B" w14:textId="3ABEA788" w:rsidR="00BF339E" w:rsidRPr="00115E33" w:rsidRDefault="00BF339E" w:rsidP="007675C5">
      <w:pPr>
        <w:spacing w:line="240" w:lineRule="auto"/>
        <w:jc w:val="thaiDistribute"/>
        <w:rPr>
          <w:rFonts w:eastAsia="Arial Unicode MS" w:cs="Arial"/>
          <w:sz w:val="18"/>
          <w:szCs w:val="18"/>
        </w:rPr>
      </w:pPr>
      <w:r w:rsidRPr="00115E33">
        <w:rPr>
          <w:rFonts w:eastAsia="Arial Unicode MS" w:cs="Arial"/>
          <w:sz w:val="18"/>
          <w:szCs w:val="18"/>
        </w:rPr>
        <w:t xml:space="preserve">The accounting policies used in the preparation of the interim financial information are consistent with those used in the annual financial statements for the year ended </w:t>
      </w:r>
      <w:r w:rsidR="00A638FD" w:rsidRPr="00115E33">
        <w:rPr>
          <w:rFonts w:eastAsia="Arial Unicode MS" w:cs="Arial"/>
          <w:sz w:val="18"/>
          <w:szCs w:val="18"/>
        </w:rPr>
        <w:t>31</w:t>
      </w:r>
      <w:r w:rsidRPr="00115E33">
        <w:rPr>
          <w:rFonts w:eastAsia="Arial Unicode MS" w:cs="Arial"/>
          <w:sz w:val="18"/>
          <w:szCs w:val="18"/>
        </w:rPr>
        <w:t xml:space="preserve"> December </w:t>
      </w:r>
      <w:r w:rsidR="00A638FD" w:rsidRPr="00115E33">
        <w:rPr>
          <w:rFonts w:eastAsia="Arial Unicode MS" w:cs="Arial"/>
          <w:sz w:val="18"/>
          <w:szCs w:val="18"/>
        </w:rPr>
        <w:t>202</w:t>
      </w:r>
      <w:r w:rsidR="00B75A87" w:rsidRPr="00115E33">
        <w:rPr>
          <w:rFonts w:eastAsia="Arial Unicode MS" w:cs="Arial"/>
          <w:sz w:val="18"/>
          <w:szCs w:val="18"/>
        </w:rPr>
        <w:t>1</w:t>
      </w:r>
      <w:r w:rsidR="002E0621" w:rsidRPr="00115E33">
        <w:rPr>
          <w:rFonts w:eastAsia="Arial Unicode MS" w:cs="Arial"/>
          <w:sz w:val="18"/>
          <w:szCs w:val="18"/>
        </w:rPr>
        <w:t>.</w:t>
      </w:r>
    </w:p>
    <w:p w14:paraId="1545C2F5" w14:textId="77777777" w:rsidR="00BF339E" w:rsidRPr="00115E33" w:rsidRDefault="00BF339E" w:rsidP="007675C5">
      <w:pPr>
        <w:spacing w:line="240" w:lineRule="auto"/>
        <w:jc w:val="thaiDistribute"/>
        <w:rPr>
          <w:rFonts w:eastAsia="Arial Unicode MS" w:cs="Arial"/>
          <w:sz w:val="18"/>
          <w:szCs w:val="18"/>
        </w:rPr>
      </w:pPr>
    </w:p>
    <w:p w14:paraId="2B55513A" w14:textId="0007179A" w:rsidR="00BF339E" w:rsidRPr="00115E33" w:rsidRDefault="004D77C9" w:rsidP="007675C5">
      <w:pPr>
        <w:pStyle w:val="ListParagraph"/>
        <w:spacing w:after="0" w:line="240" w:lineRule="auto"/>
        <w:ind w:left="0"/>
        <w:contextualSpacing w:val="0"/>
        <w:jc w:val="thaiDistribute"/>
        <w:rPr>
          <w:rFonts w:ascii="Arial" w:hAnsi="Arial" w:cs="Arial"/>
          <w:sz w:val="18"/>
          <w:szCs w:val="18"/>
        </w:rPr>
      </w:pPr>
      <w:r w:rsidRPr="00115E33">
        <w:rPr>
          <w:rFonts w:ascii="Arial" w:eastAsia="Arial Unicode MS" w:hAnsi="Arial" w:cs="Arial"/>
          <w:sz w:val="18"/>
          <w:szCs w:val="18"/>
          <w:lang w:val="en-GB"/>
        </w:rPr>
        <w:t xml:space="preserve">New and amended Thai Financial Reporting Standards effective for the accounting periods beginning on or after </w:t>
      </w:r>
      <w:r w:rsidR="00C13BF6" w:rsidRPr="00115E33">
        <w:rPr>
          <w:rFonts w:ascii="Arial" w:eastAsia="Arial Unicode MS" w:hAnsi="Arial" w:cs="Arial"/>
          <w:sz w:val="18"/>
          <w:szCs w:val="18"/>
          <w:lang w:val="en-GB"/>
        </w:rPr>
        <w:br/>
      </w:r>
      <w:r w:rsidR="00A638FD" w:rsidRPr="00115E33">
        <w:rPr>
          <w:rFonts w:ascii="Arial" w:eastAsia="Arial Unicode MS" w:hAnsi="Arial" w:cs="Arial"/>
          <w:sz w:val="18"/>
          <w:szCs w:val="18"/>
          <w:lang w:val="en-GB"/>
        </w:rPr>
        <w:t>1</w:t>
      </w:r>
      <w:r w:rsidRPr="00115E33">
        <w:rPr>
          <w:rFonts w:ascii="Arial" w:eastAsia="Arial Unicode MS" w:hAnsi="Arial" w:cs="Arial"/>
          <w:sz w:val="18"/>
          <w:szCs w:val="18"/>
          <w:lang w:val="en-GB"/>
        </w:rPr>
        <w:t xml:space="preserve"> January </w:t>
      </w:r>
      <w:r w:rsidR="00A638FD" w:rsidRPr="00115E33">
        <w:rPr>
          <w:rFonts w:ascii="Arial" w:eastAsia="Arial Unicode MS" w:hAnsi="Arial" w:cs="Arial"/>
          <w:sz w:val="18"/>
          <w:szCs w:val="18"/>
          <w:lang w:val="en-GB"/>
        </w:rPr>
        <w:t>202</w:t>
      </w:r>
      <w:r w:rsidR="00B75A87" w:rsidRPr="00115E33">
        <w:rPr>
          <w:rFonts w:ascii="Arial" w:eastAsia="Arial Unicode MS" w:hAnsi="Arial" w:cs="Arial"/>
          <w:sz w:val="18"/>
          <w:szCs w:val="18"/>
          <w:lang w:val="en-GB"/>
        </w:rPr>
        <w:t>2</w:t>
      </w:r>
      <w:r w:rsidR="0004032F" w:rsidRPr="00115E33">
        <w:rPr>
          <w:rFonts w:ascii="Arial" w:eastAsia="Arial Unicode MS" w:hAnsi="Arial" w:cs="Arial"/>
          <w:sz w:val="18"/>
          <w:szCs w:val="18"/>
          <w:lang w:val="en-GB"/>
        </w:rPr>
        <w:t xml:space="preserve"> and 1 January 2023</w:t>
      </w:r>
      <w:r w:rsidRPr="00115E33">
        <w:rPr>
          <w:rFonts w:ascii="Arial" w:eastAsia="Arial Unicode MS" w:hAnsi="Arial" w:cs="Arial"/>
          <w:sz w:val="18"/>
          <w:szCs w:val="18"/>
          <w:lang w:val="en-GB"/>
        </w:rPr>
        <w:t xml:space="preserve"> do not have material impact on the Group</w:t>
      </w:r>
      <w:r w:rsidR="00BF339E" w:rsidRPr="00115E33">
        <w:rPr>
          <w:rFonts w:ascii="Arial" w:eastAsia="Arial Unicode MS" w:hAnsi="Arial" w:cs="Arial"/>
          <w:sz w:val="18"/>
          <w:szCs w:val="18"/>
          <w:lang w:val="en-GB"/>
        </w:rPr>
        <w:t>.</w:t>
      </w:r>
    </w:p>
    <w:p w14:paraId="2C480BD2" w14:textId="2AD53397" w:rsidR="0043153C" w:rsidRPr="00115E33" w:rsidRDefault="0043153C" w:rsidP="007675C5">
      <w:pPr>
        <w:tabs>
          <w:tab w:val="left" w:pos="540"/>
        </w:tabs>
        <w:spacing w:line="240" w:lineRule="auto"/>
        <w:rPr>
          <w:rFonts w:cs="Arial"/>
          <w:b/>
          <w:bCs/>
          <w:sz w:val="18"/>
          <w:szCs w:val="18"/>
        </w:rPr>
      </w:pPr>
    </w:p>
    <w:p w14:paraId="5028F1E2" w14:textId="6A3805A6" w:rsidR="00AF4F63" w:rsidRPr="00115E33" w:rsidRDefault="00536512" w:rsidP="007675C5">
      <w:pPr>
        <w:tabs>
          <w:tab w:val="left" w:pos="540"/>
        </w:tabs>
        <w:spacing w:line="240" w:lineRule="auto"/>
        <w:rPr>
          <w:rFonts w:cs="Arial"/>
          <w:b/>
          <w:bCs/>
          <w:sz w:val="18"/>
          <w:szCs w:val="18"/>
        </w:rPr>
      </w:pPr>
      <w:r w:rsidRPr="00115E33">
        <w:rPr>
          <w:rFonts w:cs="Arial"/>
          <w:b/>
          <w:bCs/>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4D3155" w:rsidRPr="00115E33" w14:paraId="495A22C0" w14:textId="77777777" w:rsidTr="00AD72D3">
        <w:trPr>
          <w:trHeight w:val="389"/>
        </w:trPr>
        <w:tc>
          <w:tcPr>
            <w:tcW w:w="9461" w:type="dxa"/>
            <w:shd w:val="clear" w:color="auto" w:fill="FFA543"/>
            <w:vAlign w:val="center"/>
          </w:tcPr>
          <w:p w14:paraId="0F7652FB" w14:textId="2867E34E" w:rsidR="004D3155" w:rsidRPr="00115E33" w:rsidRDefault="0014380A" w:rsidP="007675C5">
            <w:pPr>
              <w:spacing w:line="240" w:lineRule="auto"/>
              <w:ind w:left="432" w:hanging="432"/>
              <w:rPr>
                <w:rFonts w:eastAsia="Arial Unicode MS" w:cs="Arial"/>
                <w:b/>
                <w:bCs/>
                <w:color w:val="FAFAFA"/>
                <w:sz w:val="18"/>
                <w:szCs w:val="18"/>
              </w:rPr>
            </w:pPr>
            <w:r w:rsidRPr="00115E33">
              <w:rPr>
                <w:rFonts w:eastAsia="Arial Unicode MS" w:cs="Arial"/>
                <w:b/>
                <w:bCs/>
                <w:color w:val="FAFAFA"/>
                <w:sz w:val="18"/>
                <w:szCs w:val="18"/>
              </w:rPr>
              <w:t>5</w:t>
            </w:r>
            <w:r w:rsidR="004D3155" w:rsidRPr="00115E33">
              <w:rPr>
                <w:rFonts w:eastAsia="Arial Unicode MS" w:cs="Arial"/>
                <w:b/>
                <w:bCs/>
                <w:color w:val="FAFAFA"/>
                <w:sz w:val="18"/>
                <w:szCs w:val="18"/>
              </w:rPr>
              <w:tab/>
            </w:r>
            <w:r w:rsidR="004D3155" w:rsidRPr="00115E33">
              <w:rPr>
                <w:rFonts w:cs="Arial"/>
                <w:b/>
                <w:bCs/>
                <w:color w:val="FAFAFA"/>
                <w:sz w:val="18"/>
                <w:szCs w:val="18"/>
              </w:rPr>
              <w:t>Segment and revenue information</w:t>
            </w:r>
          </w:p>
        </w:tc>
      </w:tr>
    </w:tbl>
    <w:p w14:paraId="5E01A7BE" w14:textId="77777777" w:rsidR="009A5275" w:rsidRPr="00115E33" w:rsidRDefault="009A5275" w:rsidP="007675C5">
      <w:pPr>
        <w:autoSpaceDE w:val="0"/>
        <w:autoSpaceDN w:val="0"/>
        <w:adjustRightInd w:val="0"/>
        <w:spacing w:line="240" w:lineRule="auto"/>
        <w:jc w:val="both"/>
        <w:rPr>
          <w:rFonts w:cs="Arial"/>
          <w:sz w:val="18"/>
          <w:szCs w:val="18"/>
        </w:rPr>
      </w:pPr>
    </w:p>
    <w:p w14:paraId="008D1C4A" w14:textId="7B7C564C" w:rsidR="00F437AE" w:rsidRPr="00115E33" w:rsidRDefault="00F437AE" w:rsidP="007675C5">
      <w:pPr>
        <w:autoSpaceDE w:val="0"/>
        <w:autoSpaceDN w:val="0"/>
        <w:adjustRightInd w:val="0"/>
        <w:spacing w:line="240" w:lineRule="auto"/>
        <w:jc w:val="both"/>
        <w:rPr>
          <w:rFonts w:cs="Arial"/>
          <w:spacing w:val="-4"/>
          <w:sz w:val="18"/>
          <w:szCs w:val="18"/>
        </w:rPr>
      </w:pPr>
      <w:r w:rsidRPr="00115E33">
        <w:rPr>
          <w:rFonts w:cs="Arial"/>
          <w:spacing w:val="-4"/>
          <w:sz w:val="18"/>
          <w:szCs w:val="18"/>
        </w:rPr>
        <w:t>Management has determined for the disclosure of segment in business perspective that pursuant to business activities and operating results that are regularly reviewed by Chief Operating Decision Makers for the purposes of allocating resources and assessing performance. Board of Director has responsible to make decision for strategic for the Group</w:t>
      </w:r>
      <w:r w:rsidR="00D90900" w:rsidRPr="00115E33">
        <w:rPr>
          <w:rFonts w:cs="Arial"/>
          <w:spacing w:val="-4"/>
          <w:sz w:val="18"/>
          <w:szCs w:val="18"/>
        </w:rPr>
        <w:t>.</w:t>
      </w:r>
    </w:p>
    <w:p w14:paraId="4082E473" w14:textId="13757823" w:rsidR="00F437AE" w:rsidRPr="00115E33" w:rsidRDefault="00F437AE" w:rsidP="007675C5">
      <w:pPr>
        <w:autoSpaceDE w:val="0"/>
        <w:autoSpaceDN w:val="0"/>
        <w:adjustRightInd w:val="0"/>
        <w:spacing w:line="240" w:lineRule="auto"/>
        <w:jc w:val="both"/>
        <w:rPr>
          <w:rFonts w:cs="Arial"/>
          <w:sz w:val="18"/>
          <w:szCs w:val="18"/>
        </w:rPr>
      </w:pPr>
    </w:p>
    <w:p w14:paraId="4EA192C1" w14:textId="40A21571" w:rsidR="00D90900" w:rsidRPr="00115E33" w:rsidRDefault="00D90900" w:rsidP="007675C5">
      <w:pPr>
        <w:autoSpaceDE w:val="0"/>
        <w:autoSpaceDN w:val="0"/>
        <w:adjustRightInd w:val="0"/>
        <w:spacing w:line="240" w:lineRule="auto"/>
        <w:jc w:val="both"/>
        <w:rPr>
          <w:rFonts w:cs="Arial"/>
          <w:sz w:val="18"/>
          <w:szCs w:val="18"/>
        </w:rPr>
      </w:pPr>
      <w:r w:rsidRPr="00115E33">
        <w:rPr>
          <w:rFonts w:cs="Arial"/>
          <w:sz w:val="18"/>
          <w:szCs w:val="18"/>
        </w:rPr>
        <w:t xml:space="preserve">The Group is principally engaged in language institutions. The operation </w:t>
      </w:r>
      <w:proofErr w:type="gramStart"/>
      <w:r w:rsidRPr="00115E33">
        <w:rPr>
          <w:rFonts w:cs="Arial"/>
          <w:sz w:val="18"/>
          <w:szCs w:val="18"/>
        </w:rPr>
        <w:t>are</w:t>
      </w:r>
      <w:proofErr w:type="gramEnd"/>
      <w:r w:rsidRPr="00115E33">
        <w:rPr>
          <w:rFonts w:cs="Arial"/>
          <w:sz w:val="18"/>
          <w:szCs w:val="18"/>
        </w:rPr>
        <w:t xml:space="preserve"> carried out in Thailand. Segment performance is measured based on </w:t>
      </w:r>
      <w:r w:rsidRPr="00115E33">
        <w:rPr>
          <w:rFonts w:cs="Arial"/>
          <w:spacing w:val="-4"/>
          <w:sz w:val="18"/>
          <w:szCs w:val="18"/>
        </w:rPr>
        <w:t>measure of gross profit</w:t>
      </w:r>
      <w:r w:rsidRPr="00115E33">
        <w:rPr>
          <w:rFonts w:cs="Arial"/>
          <w:sz w:val="18"/>
          <w:szCs w:val="18"/>
        </w:rPr>
        <w:t xml:space="preserve"> on a basis consistent with the used to measure operation gross profit in financial statements. As a result, all </w:t>
      </w:r>
      <w:r w:rsidR="006C7ECC" w:rsidRPr="00115E33">
        <w:rPr>
          <w:rFonts w:cs="Arial"/>
          <w:sz w:val="18"/>
          <w:szCs w:val="18"/>
        </w:rPr>
        <w:t>of</w:t>
      </w:r>
      <w:r w:rsidRPr="00115E33">
        <w:rPr>
          <w:rFonts w:cs="Arial"/>
          <w:sz w:val="18"/>
          <w:szCs w:val="18"/>
        </w:rPr>
        <w:t xml:space="preserve"> revenue, operating profits and assets as reflected in </w:t>
      </w:r>
      <w:proofErr w:type="gramStart"/>
      <w:r w:rsidRPr="00115E33">
        <w:rPr>
          <w:rFonts w:cs="Arial"/>
          <w:sz w:val="18"/>
          <w:szCs w:val="18"/>
        </w:rPr>
        <w:t>these financial statement</w:t>
      </w:r>
      <w:proofErr w:type="gramEnd"/>
      <w:r w:rsidRPr="00115E33">
        <w:rPr>
          <w:rFonts w:cs="Arial"/>
          <w:sz w:val="18"/>
          <w:szCs w:val="18"/>
        </w:rPr>
        <w:t xml:space="preserve"> pertain exclusively to the aforementioned reportable operating segment and geographical area.</w:t>
      </w:r>
    </w:p>
    <w:p w14:paraId="1C8EA086" w14:textId="15686118" w:rsidR="00D90900" w:rsidRPr="00115E33" w:rsidRDefault="00D90900" w:rsidP="007675C5">
      <w:pPr>
        <w:autoSpaceDE w:val="0"/>
        <w:autoSpaceDN w:val="0"/>
        <w:adjustRightInd w:val="0"/>
        <w:spacing w:line="240" w:lineRule="auto"/>
        <w:jc w:val="both"/>
        <w:rPr>
          <w:rFonts w:cs="Arial"/>
          <w:sz w:val="18"/>
          <w:szCs w:val="18"/>
        </w:rPr>
      </w:pPr>
    </w:p>
    <w:p w14:paraId="7882F800" w14:textId="090E7329" w:rsidR="00F437AE" w:rsidRPr="00115E33" w:rsidRDefault="00F437AE" w:rsidP="007675C5">
      <w:pPr>
        <w:autoSpaceDE w:val="0"/>
        <w:autoSpaceDN w:val="0"/>
        <w:adjustRightInd w:val="0"/>
        <w:spacing w:line="240" w:lineRule="auto"/>
        <w:jc w:val="both"/>
        <w:rPr>
          <w:rFonts w:cs="Arial"/>
          <w:sz w:val="18"/>
          <w:szCs w:val="18"/>
        </w:rPr>
      </w:pPr>
      <w:r w:rsidRPr="00115E33">
        <w:rPr>
          <w:rFonts w:cs="Arial"/>
          <w:sz w:val="18"/>
          <w:szCs w:val="18"/>
        </w:rPr>
        <w:t xml:space="preserve">The Group’s director </w:t>
      </w:r>
      <w:proofErr w:type="gramStart"/>
      <w:r w:rsidRPr="00115E33">
        <w:rPr>
          <w:rFonts w:cs="Arial"/>
          <w:sz w:val="18"/>
          <w:szCs w:val="18"/>
        </w:rPr>
        <w:t>do</w:t>
      </w:r>
      <w:proofErr w:type="gramEnd"/>
      <w:r w:rsidRPr="00115E33">
        <w:rPr>
          <w:rFonts w:cs="Arial"/>
          <w:sz w:val="18"/>
          <w:szCs w:val="18"/>
        </w:rPr>
        <w:t xml:space="preserve"> not measure segment’s asset to assess the performance of the operating segments.</w:t>
      </w:r>
    </w:p>
    <w:p w14:paraId="537116B4" w14:textId="522FB79B" w:rsidR="00F437AE" w:rsidRPr="00115E33" w:rsidRDefault="00F437AE" w:rsidP="007675C5">
      <w:pPr>
        <w:autoSpaceDE w:val="0"/>
        <w:autoSpaceDN w:val="0"/>
        <w:adjustRightInd w:val="0"/>
        <w:spacing w:line="240" w:lineRule="auto"/>
        <w:jc w:val="both"/>
        <w:rPr>
          <w:rFonts w:cs="Arial"/>
          <w:sz w:val="18"/>
          <w:szCs w:val="18"/>
        </w:rPr>
      </w:pPr>
    </w:p>
    <w:p w14:paraId="0EB8AC11" w14:textId="77777777" w:rsidR="00A33B9B" w:rsidRPr="00115E33" w:rsidRDefault="00A33B9B" w:rsidP="007675C5">
      <w:pPr>
        <w:spacing w:line="240" w:lineRule="auto"/>
        <w:rPr>
          <w:rFonts w:cs="Arial"/>
          <w:b/>
          <w:color w:val="CF4A02"/>
          <w:sz w:val="18"/>
          <w:szCs w:val="18"/>
        </w:rPr>
      </w:pPr>
      <w:r w:rsidRPr="00115E33">
        <w:rPr>
          <w:rFonts w:cs="Arial"/>
          <w:b/>
          <w:color w:val="CF4A02"/>
          <w:sz w:val="18"/>
          <w:szCs w:val="18"/>
        </w:rPr>
        <w:t>Information about major customer</w:t>
      </w:r>
    </w:p>
    <w:p w14:paraId="5DADAE17" w14:textId="77777777" w:rsidR="00A33B9B" w:rsidRPr="00115E33" w:rsidRDefault="00A33B9B" w:rsidP="007675C5">
      <w:pPr>
        <w:spacing w:line="240" w:lineRule="auto"/>
        <w:rPr>
          <w:rFonts w:cs="Arial"/>
          <w:b/>
          <w:sz w:val="18"/>
          <w:szCs w:val="18"/>
        </w:rPr>
      </w:pPr>
    </w:p>
    <w:p w14:paraId="6AFC7EBF" w14:textId="38A7E156" w:rsidR="00A33B9B" w:rsidRPr="00115E33" w:rsidRDefault="00A33B9B" w:rsidP="007675C5">
      <w:pPr>
        <w:spacing w:line="240" w:lineRule="auto"/>
        <w:rPr>
          <w:rFonts w:cs="Arial"/>
          <w:bCs/>
          <w:sz w:val="18"/>
          <w:szCs w:val="18"/>
        </w:rPr>
      </w:pPr>
      <w:r w:rsidRPr="00115E33">
        <w:rPr>
          <w:rFonts w:cs="Arial"/>
          <w:bCs/>
          <w:sz w:val="18"/>
          <w:szCs w:val="18"/>
        </w:rPr>
        <w:t>No single customer represents a major customer because the Group has large number of customers.</w:t>
      </w:r>
    </w:p>
    <w:p w14:paraId="3B59C217" w14:textId="77777777" w:rsidR="00297211" w:rsidRPr="00115E33" w:rsidRDefault="00297211" w:rsidP="007675C5">
      <w:pPr>
        <w:autoSpaceDE w:val="0"/>
        <w:autoSpaceDN w:val="0"/>
        <w:adjustRightInd w:val="0"/>
        <w:spacing w:line="240" w:lineRule="auto"/>
        <w:jc w:val="both"/>
        <w:rPr>
          <w:rFonts w:cs="Arial"/>
          <w:sz w:val="18"/>
          <w:szCs w:val="18"/>
        </w:rPr>
      </w:pPr>
    </w:p>
    <w:p w14:paraId="6CB1300B" w14:textId="69B309EC" w:rsidR="004A76F3" w:rsidRPr="00115E33" w:rsidRDefault="00297211" w:rsidP="007675C5">
      <w:pPr>
        <w:autoSpaceDE w:val="0"/>
        <w:autoSpaceDN w:val="0"/>
        <w:adjustRightInd w:val="0"/>
        <w:spacing w:line="240" w:lineRule="auto"/>
        <w:jc w:val="both"/>
        <w:rPr>
          <w:rFonts w:cs="Arial"/>
          <w:sz w:val="18"/>
          <w:szCs w:val="18"/>
        </w:rPr>
      </w:pPr>
      <w:r w:rsidRPr="00115E33">
        <w:rPr>
          <w:rFonts w:cs="Arial"/>
          <w:sz w:val="18"/>
          <w:szCs w:val="18"/>
        </w:rPr>
        <w:t>Revenues of the Group are recognised over time.</w:t>
      </w:r>
    </w:p>
    <w:p w14:paraId="14909B39" w14:textId="77777777" w:rsidR="00160804" w:rsidRPr="00115E33" w:rsidRDefault="00160804" w:rsidP="007675C5">
      <w:pPr>
        <w:autoSpaceDE w:val="0"/>
        <w:autoSpaceDN w:val="0"/>
        <w:adjustRightInd w:val="0"/>
        <w:spacing w:line="240" w:lineRule="auto"/>
        <w:jc w:val="both"/>
        <w:rPr>
          <w:rFonts w:cs="Arial"/>
          <w:sz w:val="18"/>
          <w:szCs w:val="18"/>
        </w:rPr>
      </w:pPr>
    </w:p>
    <w:p w14:paraId="77A0511C" w14:textId="77777777" w:rsidR="00AF4F63" w:rsidRPr="00115E33" w:rsidRDefault="00AF4F63" w:rsidP="007675C5">
      <w:pPr>
        <w:spacing w:line="240" w:lineRule="auto"/>
        <w:jc w:val="both"/>
        <w:rPr>
          <w:rFonts w:cs="Arial"/>
          <w:bCs/>
          <w:sz w:val="18"/>
          <w:szCs w:val="18"/>
        </w:rPr>
      </w:pPr>
    </w:p>
    <w:tbl>
      <w:tblPr>
        <w:tblW w:w="9461" w:type="dxa"/>
        <w:tblInd w:w="108" w:type="dxa"/>
        <w:shd w:val="clear" w:color="auto" w:fill="FFA543"/>
        <w:tblLook w:val="04A0" w:firstRow="1" w:lastRow="0" w:firstColumn="1" w:lastColumn="0" w:noHBand="0" w:noVBand="1"/>
      </w:tblPr>
      <w:tblGrid>
        <w:gridCol w:w="9461"/>
      </w:tblGrid>
      <w:tr w:rsidR="004A76F3" w:rsidRPr="00115E33" w14:paraId="49FDBB44" w14:textId="77777777" w:rsidTr="00D96D95">
        <w:trPr>
          <w:trHeight w:val="389"/>
        </w:trPr>
        <w:tc>
          <w:tcPr>
            <w:tcW w:w="9461" w:type="dxa"/>
            <w:shd w:val="clear" w:color="auto" w:fill="FFA543"/>
            <w:vAlign w:val="center"/>
          </w:tcPr>
          <w:p w14:paraId="133A989F" w14:textId="5E7A05D9" w:rsidR="004A76F3" w:rsidRPr="00115E33" w:rsidRDefault="0014380A" w:rsidP="007675C5">
            <w:pPr>
              <w:spacing w:line="240" w:lineRule="auto"/>
              <w:ind w:left="432" w:hanging="432"/>
              <w:rPr>
                <w:rFonts w:eastAsia="Arial Unicode MS" w:cs="Arial"/>
                <w:b/>
                <w:bCs/>
                <w:color w:val="FAFAFA"/>
                <w:sz w:val="18"/>
                <w:szCs w:val="18"/>
              </w:rPr>
            </w:pPr>
            <w:bookmarkStart w:id="1" w:name="_Hlk110332169"/>
            <w:r w:rsidRPr="00115E33">
              <w:rPr>
                <w:rFonts w:eastAsia="Arial Unicode MS" w:cs="Arial"/>
                <w:b/>
                <w:bCs/>
                <w:color w:val="FAFAFA"/>
                <w:sz w:val="18"/>
                <w:szCs w:val="18"/>
              </w:rPr>
              <w:t>6</w:t>
            </w:r>
            <w:r w:rsidR="004A76F3" w:rsidRPr="00115E33">
              <w:rPr>
                <w:rFonts w:eastAsia="Arial Unicode MS" w:cs="Arial"/>
                <w:b/>
                <w:bCs/>
                <w:color w:val="FAFAFA"/>
                <w:sz w:val="18"/>
                <w:szCs w:val="18"/>
              </w:rPr>
              <w:tab/>
            </w:r>
            <w:r w:rsidR="004A76F3" w:rsidRPr="00115E33">
              <w:rPr>
                <w:rFonts w:cs="Arial"/>
                <w:b/>
                <w:bCs/>
                <w:color w:val="FAFAFA"/>
                <w:sz w:val="18"/>
                <w:szCs w:val="18"/>
              </w:rPr>
              <w:t>Fair value</w:t>
            </w:r>
          </w:p>
        </w:tc>
      </w:tr>
      <w:bookmarkEnd w:id="1"/>
    </w:tbl>
    <w:p w14:paraId="21B90634" w14:textId="77777777" w:rsidR="00A85888" w:rsidRPr="00115E33" w:rsidRDefault="00A85888" w:rsidP="007675C5">
      <w:pPr>
        <w:spacing w:line="240" w:lineRule="auto"/>
        <w:jc w:val="both"/>
        <w:rPr>
          <w:rFonts w:cs="Arial"/>
          <w:sz w:val="18"/>
          <w:szCs w:val="18"/>
        </w:rPr>
      </w:pPr>
    </w:p>
    <w:p w14:paraId="4F2ED090" w14:textId="77B1DA2C" w:rsidR="004A76F3" w:rsidRPr="00115E33" w:rsidRDefault="004A76F3" w:rsidP="007675C5">
      <w:pPr>
        <w:spacing w:line="240" w:lineRule="auto"/>
        <w:jc w:val="both"/>
        <w:rPr>
          <w:rFonts w:cs="Arial"/>
          <w:sz w:val="18"/>
          <w:szCs w:val="18"/>
        </w:rPr>
      </w:pPr>
      <w:r w:rsidRPr="00115E33">
        <w:rPr>
          <w:rFonts w:cs="Arial"/>
          <w:spacing w:val="-2"/>
          <w:sz w:val="18"/>
          <w:szCs w:val="18"/>
        </w:rPr>
        <w:t xml:space="preserve">The following table presents financial assets and liabilities that are measured at fair value, excluding where its fair value </w:t>
      </w:r>
      <w:r w:rsidR="0043153C" w:rsidRPr="00115E33">
        <w:rPr>
          <w:rFonts w:cs="Arial"/>
          <w:spacing w:val="-2"/>
          <w:sz w:val="18"/>
          <w:szCs w:val="18"/>
        </w:rPr>
        <w:br/>
      </w:r>
      <w:r w:rsidRPr="00115E33">
        <w:rPr>
          <w:rFonts w:cs="Arial"/>
          <w:sz w:val="18"/>
          <w:szCs w:val="18"/>
        </w:rPr>
        <w:t>is approximating the carrying amount</w:t>
      </w:r>
      <w:r w:rsidR="00875494" w:rsidRPr="00115E33">
        <w:rPr>
          <w:rFonts w:cs="Arial"/>
          <w:sz w:val="18"/>
          <w:szCs w:val="18"/>
        </w:rPr>
        <w:t>.</w:t>
      </w:r>
    </w:p>
    <w:p w14:paraId="7D0BCC48" w14:textId="48A8E190" w:rsidR="00ED6AAE" w:rsidRPr="00115E33" w:rsidRDefault="00ED6AAE" w:rsidP="007675C5">
      <w:pPr>
        <w:spacing w:line="240" w:lineRule="auto"/>
        <w:jc w:val="both"/>
        <w:rPr>
          <w:rFonts w:cs="Arial"/>
          <w:sz w:val="18"/>
          <w:szCs w:val="18"/>
        </w:rPr>
      </w:pPr>
    </w:p>
    <w:tbl>
      <w:tblPr>
        <w:tblW w:w="9558" w:type="dxa"/>
        <w:tblLayout w:type="fixed"/>
        <w:tblLook w:val="04A0" w:firstRow="1" w:lastRow="0" w:firstColumn="1" w:lastColumn="0" w:noHBand="0" w:noVBand="1"/>
      </w:tblPr>
      <w:tblGrid>
        <w:gridCol w:w="1638"/>
        <w:gridCol w:w="990"/>
        <w:gridCol w:w="1005"/>
        <w:gridCol w:w="975"/>
        <w:gridCol w:w="990"/>
        <w:gridCol w:w="990"/>
        <w:gridCol w:w="990"/>
        <w:gridCol w:w="990"/>
        <w:gridCol w:w="990"/>
      </w:tblGrid>
      <w:tr w:rsidR="00ED6AAE" w:rsidRPr="00115E33" w14:paraId="5B7DDC65" w14:textId="77777777" w:rsidTr="00C9688E">
        <w:tc>
          <w:tcPr>
            <w:tcW w:w="1638" w:type="dxa"/>
            <w:shd w:val="clear" w:color="auto" w:fill="auto"/>
          </w:tcPr>
          <w:p w14:paraId="2D8FBDFA" w14:textId="77777777" w:rsidR="00ED6AAE" w:rsidRPr="00115E33" w:rsidRDefault="00ED6AAE" w:rsidP="007675C5">
            <w:pPr>
              <w:spacing w:line="240" w:lineRule="auto"/>
              <w:rPr>
                <w:rFonts w:eastAsia="Arial Unicode MS" w:cs="Arial"/>
                <w:color w:val="FFFFFF"/>
                <w:sz w:val="14"/>
                <w:szCs w:val="14"/>
              </w:rPr>
            </w:pPr>
          </w:p>
        </w:tc>
        <w:tc>
          <w:tcPr>
            <w:tcW w:w="7920" w:type="dxa"/>
            <w:gridSpan w:val="8"/>
            <w:tcBorders>
              <w:top w:val="single" w:sz="4" w:space="0" w:color="auto"/>
              <w:bottom w:val="single" w:sz="4" w:space="0" w:color="auto"/>
            </w:tcBorders>
            <w:shd w:val="clear" w:color="auto" w:fill="auto"/>
            <w:vAlign w:val="bottom"/>
          </w:tcPr>
          <w:p w14:paraId="7E77F84F" w14:textId="77777777" w:rsidR="00ED6AAE" w:rsidRPr="00115E33" w:rsidRDefault="00ED6AAE" w:rsidP="007675C5">
            <w:pPr>
              <w:spacing w:line="240" w:lineRule="auto"/>
              <w:jc w:val="center"/>
              <w:rPr>
                <w:rFonts w:eastAsia="Arial Unicode MS" w:cs="Arial"/>
                <w:b/>
                <w:bCs/>
                <w:spacing w:val="-8"/>
                <w:sz w:val="14"/>
                <w:szCs w:val="14"/>
              </w:rPr>
            </w:pPr>
            <w:r w:rsidRPr="00115E33">
              <w:rPr>
                <w:rFonts w:eastAsia="SimSun" w:cs="Arial"/>
                <w:b/>
                <w:bCs/>
                <w:spacing w:val="-2"/>
                <w:sz w:val="14"/>
                <w:szCs w:val="14"/>
              </w:rPr>
              <w:t>Consolidated and separate financial information</w:t>
            </w:r>
          </w:p>
        </w:tc>
      </w:tr>
      <w:tr w:rsidR="00ED6AAE" w:rsidRPr="00115E33" w14:paraId="5FF1E2CD" w14:textId="77777777" w:rsidTr="00C9688E">
        <w:tc>
          <w:tcPr>
            <w:tcW w:w="1638" w:type="dxa"/>
            <w:shd w:val="clear" w:color="auto" w:fill="auto"/>
          </w:tcPr>
          <w:p w14:paraId="067CE58A" w14:textId="77777777" w:rsidR="00ED6AAE" w:rsidRPr="00115E33" w:rsidRDefault="00ED6AAE" w:rsidP="007675C5">
            <w:pPr>
              <w:spacing w:line="240" w:lineRule="auto"/>
              <w:rPr>
                <w:rFonts w:eastAsia="Arial Unicode MS" w:cs="Arial"/>
                <w:color w:val="FFFFFF"/>
                <w:sz w:val="14"/>
                <w:szCs w:val="14"/>
              </w:rPr>
            </w:pPr>
          </w:p>
        </w:tc>
        <w:tc>
          <w:tcPr>
            <w:tcW w:w="1995" w:type="dxa"/>
            <w:gridSpan w:val="2"/>
            <w:tcBorders>
              <w:top w:val="single" w:sz="4" w:space="0" w:color="auto"/>
              <w:bottom w:val="single" w:sz="4" w:space="0" w:color="auto"/>
            </w:tcBorders>
            <w:shd w:val="clear" w:color="auto" w:fill="auto"/>
          </w:tcPr>
          <w:p w14:paraId="007E8041" w14:textId="77777777" w:rsidR="00ED6AAE" w:rsidRPr="00115E33" w:rsidRDefault="00ED6AAE" w:rsidP="007675C5">
            <w:pPr>
              <w:spacing w:line="240" w:lineRule="auto"/>
              <w:jc w:val="center"/>
              <w:rPr>
                <w:rFonts w:eastAsia="Arial Unicode MS" w:cs="Arial"/>
                <w:b/>
                <w:bCs/>
                <w:spacing w:val="-8"/>
                <w:sz w:val="14"/>
                <w:szCs w:val="14"/>
              </w:rPr>
            </w:pPr>
            <w:r w:rsidRPr="00115E33">
              <w:rPr>
                <w:rFonts w:eastAsia="Arial Unicode MS" w:cs="Arial"/>
                <w:b/>
                <w:bCs/>
                <w:spacing w:val="-8"/>
                <w:sz w:val="14"/>
                <w:szCs w:val="14"/>
              </w:rPr>
              <w:t>Level 1</w:t>
            </w:r>
          </w:p>
        </w:tc>
        <w:tc>
          <w:tcPr>
            <w:tcW w:w="1965" w:type="dxa"/>
            <w:gridSpan w:val="2"/>
            <w:tcBorders>
              <w:top w:val="single" w:sz="4" w:space="0" w:color="auto"/>
              <w:bottom w:val="single" w:sz="4" w:space="0" w:color="auto"/>
            </w:tcBorders>
            <w:shd w:val="clear" w:color="auto" w:fill="auto"/>
          </w:tcPr>
          <w:p w14:paraId="100AFC08" w14:textId="77777777" w:rsidR="00ED6AAE" w:rsidRPr="00115E33" w:rsidRDefault="00ED6AAE" w:rsidP="007675C5">
            <w:pPr>
              <w:spacing w:line="240" w:lineRule="auto"/>
              <w:jc w:val="center"/>
              <w:rPr>
                <w:rFonts w:eastAsia="Arial Unicode MS" w:cs="Arial"/>
                <w:b/>
                <w:bCs/>
                <w:spacing w:val="-8"/>
                <w:sz w:val="14"/>
                <w:szCs w:val="14"/>
              </w:rPr>
            </w:pPr>
            <w:r w:rsidRPr="00115E33">
              <w:rPr>
                <w:rFonts w:eastAsia="Arial Unicode MS" w:cs="Arial"/>
                <w:b/>
                <w:bCs/>
                <w:spacing w:val="-8"/>
                <w:sz w:val="14"/>
                <w:szCs w:val="14"/>
              </w:rPr>
              <w:t>Level 2</w:t>
            </w:r>
          </w:p>
        </w:tc>
        <w:tc>
          <w:tcPr>
            <w:tcW w:w="1980" w:type="dxa"/>
            <w:gridSpan w:val="2"/>
            <w:tcBorders>
              <w:top w:val="single" w:sz="4" w:space="0" w:color="auto"/>
              <w:bottom w:val="single" w:sz="4" w:space="0" w:color="auto"/>
            </w:tcBorders>
            <w:shd w:val="clear" w:color="auto" w:fill="auto"/>
          </w:tcPr>
          <w:p w14:paraId="10737E26" w14:textId="77777777" w:rsidR="00ED6AAE" w:rsidRPr="00115E33" w:rsidRDefault="00ED6AAE" w:rsidP="007675C5">
            <w:pPr>
              <w:spacing w:line="240" w:lineRule="auto"/>
              <w:jc w:val="center"/>
              <w:rPr>
                <w:rFonts w:eastAsia="Arial Unicode MS" w:cs="Arial"/>
                <w:b/>
                <w:bCs/>
                <w:spacing w:val="-8"/>
                <w:sz w:val="14"/>
                <w:szCs w:val="14"/>
              </w:rPr>
            </w:pPr>
            <w:r w:rsidRPr="00115E33">
              <w:rPr>
                <w:rFonts w:eastAsia="Arial Unicode MS" w:cs="Arial"/>
                <w:b/>
                <w:bCs/>
                <w:spacing w:val="-8"/>
                <w:sz w:val="14"/>
                <w:szCs w:val="14"/>
              </w:rPr>
              <w:t>Level 3</w:t>
            </w:r>
          </w:p>
        </w:tc>
        <w:tc>
          <w:tcPr>
            <w:tcW w:w="1980" w:type="dxa"/>
            <w:gridSpan w:val="2"/>
            <w:tcBorders>
              <w:top w:val="single" w:sz="4" w:space="0" w:color="auto"/>
              <w:bottom w:val="single" w:sz="4" w:space="0" w:color="auto"/>
            </w:tcBorders>
            <w:shd w:val="clear" w:color="auto" w:fill="auto"/>
          </w:tcPr>
          <w:p w14:paraId="39BB4279" w14:textId="77777777" w:rsidR="00ED6AAE" w:rsidRPr="00115E33" w:rsidRDefault="00ED6AAE" w:rsidP="007675C5">
            <w:pPr>
              <w:spacing w:line="240" w:lineRule="auto"/>
              <w:jc w:val="center"/>
              <w:rPr>
                <w:rFonts w:eastAsia="Arial Unicode MS" w:cs="Arial"/>
                <w:b/>
                <w:bCs/>
                <w:spacing w:val="-8"/>
                <w:sz w:val="14"/>
                <w:szCs w:val="14"/>
              </w:rPr>
            </w:pPr>
            <w:r w:rsidRPr="00115E33">
              <w:rPr>
                <w:rFonts w:eastAsia="Arial Unicode MS" w:cs="Arial"/>
                <w:b/>
                <w:bCs/>
                <w:spacing w:val="-8"/>
                <w:sz w:val="14"/>
                <w:szCs w:val="14"/>
              </w:rPr>
              <w:t>Total</w:t>
            </w:r>
          </w:p>
        </w:tc>
      </w:tr>
      <w:tr w:rsidR="00ED6AAE" w:rsidRPr="00115E33" w14:paraId="050B3638" w14:textId="77777777" w:rsidTr="00C9688E">
        <w:tc>
          <w:tcPr>
            <w:tcW w:w="1638" w:type="dxa"/>
            <w:shd w:val="clear" w:color="auto" w:fill="auto"/>
          </w:tcPr>
          <w:p w14:paraId="5D96B587" w14:textId="77777777" w:rsidR="00ED6AAE" w:rsidRPr="00115E33" w:rsidRDefault="00ED6AAE" w:rsidP="007675C5">
            <w:pPr>
              <w:spacing w:line="240" w:lineRule="auto"/>
              <w:rPr>
                <w:rFonts w:eastAsia="Arial Unicode MS" w:cs="Arial"/>
                <w:color w:val="FFFFFF"/>
                <w:sz w:val="14"/>
                <w:szCs w:val="14"/>
              </w:rPr>
            </w:pPr>
          </w:p>
        </w:tc>
        <w:tc>
          <w:tcPr>
            <w:tcW w:w="990" w:type="dxa"/>
            <w:tcBorders>
              <w:top w:val="single" w:sz="4" w:space="0" w:color="auto"/>
            </w:tcBorders>
            <w:shd w:val="clear" w:color="auto" w:fill="auto"/>
            <w:vAlign w:val="bottom"/>
          </w:tcPr>
          <w:p w14:paraId="79BEDAD3" w14:textId="2F725963" w:rsidR="00ED6AAE" w:rsidRPr="00115E33" w:rsidRDefault="00C560C1" w:rsidP="007675C5">
            <w:pPr>
              <w:spacing w:line="240" w:lineRule="auto"/>
              <w:ind w:left="-83" w:right="-72"/>
              <w:jc w:val="right"/>
              <w:rPr>
                <w:rFonts w:eastAsia="Arial Unicode MS" w:cs="Arial"/>
                <w:spacing w:val="-4"/>
                <w:sz w:val="14"/>
                <w:szCs w:val="14"/>
              </w:rPr>
            </w:pPr>
            <w:r w:rsidRPr="00115E33">
              <w:rPr>
                <w:rFonts w:cs="Arial"/>
                <w:b/>
                <w:bCs/>
                <w:spacing w:val="-4"/>
                <w:sz w:val="14"/>
                <w:szCs w:val="14"/>
              </w:rPr>
              <w:t>30 September</w:t>
            </w:r>
          </w:p>
        </w:tc>
        <w:tc>
          <w:tcPr>
            <w:tcW w:w="1005" w:type="dxa"/>
            <w:tcBorders>
              <w:top w:val="single" w:sz="4" w:space="0" w:color="auto"/>
            </w:tcBorders>
            <w:shd w:val="clear" w:color="auto" w:fill="auto"/>
            <w:vAlign w:val="bottom"/>
          </w:tcPr>
          <w:p w14:paraId="29DDC83D" w14:textId="77777777" w:rsidR="00ED6AAE" w:rsidRPr="00115E33" w:rsidRDefault="00ED6AAE" w:rsidP="007675C5">
            <w:pPr>
              <w:spacing w:line="240" w:lineRule="auto"/>
              <w:ind w:left="-22" w:right="-72"/>
              <w:jc w:val="right"/>
              <w:rPr>
                <w:rFonts w:eastAsia="Arial Unicode MS" w:cs="Arial"/>
                <w:spacing w:val="-8"/>
                <w:sz w:val="14"/>
                <w:szCs w:val="14"/>
              </w:rPr>
            </w:pPr>
            <w:r w:rsidRPr="00115E33">
              <w:rPr>
                <w:rFonts w:cs="Arial"/>
                <w:b/>
                <w:sz w:val="14"/>
                <w:szCs w:val="14"/>
              </w:rPr>
              <w:t>31 December</w:t>
            </w:r>
          </w:p>
        </w:tc>
        <w:tc>
          <w:tcPr>
            <w:tcW w:w="975" w:type="dxa"/>
            <w:shd w:val="clear" w:color="auto" w:fill="auto"/>
            <w:vAlign w:val="bottom"/>
          </w:tcPr>
          <w:p w14:paraId="3C57A21A" w14:textId="1F41B798" w:rsidR="00ED6AAE" w:rsidRPr="00115E33" w:rsidRDefault="00C560C1" w:rsidP="007675C5">
            <w:pPr>
              <w:spacing w:line="240" w:lineRule="auto"/>
              <w:ind w:left="-109" w:right="-72"/>
              <w:jc w:val="right"/>
              <w:rPr>
                <w:rFonts w:eastAsia="Arial Unicode MS" w:cs="Arial"/>
                <w:spacing w:val="-8"/>
                <w:sz w:val="14"/>
                <w:szCs w:val="14"/>
              </w:rPr>
            </w:pPr>
            <w:r w:rsidRPr="00115E33">
              <w:rPr>
                <w:rFonts w:cs="Arial"/>
                <w:b/>
                <w:bCs/>
                <w:spacing w:val="-4"/>
                <w:sz w:val="14"/>
                <w:szCs w:val="14"/>
              </w:rPr>
              <w:t>30 September</w:t>
            </w:r>
          </w:p>
        </w:tc>
        <w:tc>
          <w:tcPr>
            <w:tcW w:w="990" w:type="dxa"/>
            <w:shd w:val="clear" w:color="auto" w:fill="auto"/>
            <w:vAlign w:val="bottom"/>
          </w:tcPr>
          <w:p w14:paraId="08F2A667" w14:textId="77777777" w:rsidR="00ED6AAE" w:rsidRPr="00115E33" w:rsidRDefault="00ED6AAE" w:rsidP="007675C5">
            <w:pPr>
              <w:spacing w:line="240" w:lineRule="auto"/>
              <w:ind w:left="-111" w:right="-72"/>
              <w:jc w:val="right"/>
              <w:rPr>
                <w:rFonts w:eastAsia="Arial Unicode MS" w:cs="Arial"/>
                <w:spacing w:val="-8"/>
                <w:sz w:val="14"/>
                <w:szCs w:val="14"/>
              </w:rPr>
            </w:pPr>
            <w:r w:rsidRPr="00115E33">
              <w:rPr>
                <w:rFonts w:cs="Arial"/>
                <w:b/>
                <w:sz w:val="14"/>
                <w:szCs w:val="14"/>
              </w:rPr>
              <w:t>31 December</w:t>
            </w:r>
          </w:p>
        </w:tc>
        <w:tc>
          <w:tcPr>
            <w:tcW w:w="990" w:type="dxa"/>
            <w:shd w:val="clear" w:color="auto" w:fill="auto"/>
            <w:vAlign w:val="bottom"/>
          </w:tcPr>
          <w:p w14:paraId="5FE6608F" w14:textId="55448388" w:rsidR="00ED6AAE" w:rsidRPr="00115E33" w:rsidRDefault="00C560C1" w:rsidP="007675C5">
            <w:pPr>
              <w:spacing w:line="240" w:lineRule="auto"/>
              <w:ind w:left="-112" w:right="-72"/>
              <w:jc w:val="right"/>
              <w:rPr>
                <w:rFonts w:eastAsia="Arial Unicode MS" w:cs="Arial"/>
                <w:spacing w:val="-8"/>
                <w:sz w:val="14"/>
                <w:szCs w:val="14"/>
              </w:rPr>
            </w:pPr>
            <w:r w:rsidRPr="00115E33">
              <w:rPr>
                <w:rFonts w:cs="Arial"/>
                <w:b/>
                <w:bCs/>
                <w:spacing w:val="-4"/>
                <w:sz w:val="14"/>
                <w:szCs w:val="14"/>
              </w:rPr>
              <w:t>30 September</w:t>
            </w:r>
          </w:p>
        </w:tc>
        <w:tc>
          <w:tcPr>
            <w:tcW w:w="990" w:type="dxa"/>
            <w:shd w:val="clear" w:color="auto" w:fill="auto"/>
            <w:vAlign w:val="bottom"/>
          </w:tcPr>
          <w:p w14:paraId="24132F0F" w14:textId="77777777" w:rsidR="00ED6AAE" w:rsidRPr="00115E33" w:rsidRDefault="00ED6AAE" w:rsidP="007675C5">
            <w:pPr>
              <w:spacing w:line="240" w:lineRule="auto"/>
              <w:ind w:left="-97" w:right="-72"/>
              <w:jc w:val="right"/>
              <w:rPr>
                <w:rFonts w:eastAsia="Arial Unicode MS" w:cs="Arial"/>
                <w:spacing w:val="-8"/>
                <w:sz w:val="14"/>
                <w:szCs w:val="14"/>
              </w:rPr>
            </w:pPr>
            <w:r w:rsidRPr="00115E33">
              <w:rPr>
                <w:rFonts w:cs="Arial"/>
                <w:b/>
                <w:sz w:val="14"/>
                <w:szCs w:val="14"/>
              </w:rPr>
              <w:t>31 December</w:t>
            </w:r>
          </w:p>
        </w:tc>
        <w:tc>
          <w:tcPr>
            <w:tcW w:w="990" w:type="dxa"/>
            <w:shd w:val="clear" w:color="auto" w:fill="auto"/>
            <w:vAlign w:val="bottom"/>
          </w:tcPr>
          <w:p w14:paraId="0F011583" w14:textId="28CE73AC" w:rsidR="00ED6AAE" w:rsidRPr="00115E33" w:rsidRDefault="00C560C1" w:rsidP="007675C5">
            <w:pPr>
              <w:spacing w:line="240" w:lineRule="auto"/>
              <w:ind w:left="-100" w:right="-72"/>
              <w:jc w:val="right"/>
              <w:rPr>
                <w:rFonts w:eastAsia="Arial Unicode MS" w:cs="Arial"/>
                <w:spacing w:val="-8"/>
                <w:sz w:val="14"/>
                <w:szCs w:val="14"/>
              </w:rPr>
            </w:pPr>
            <w:r w:rsidRPr="00115E33">
              <w:rPr>
                <w:rFonts w:cs="Arial"/>
                <w:b/>
                <w:bCs/>
                <w:spacing w:val="-4"/>
                <w:sz w:val="14"/>
                <w:szCs w:val="14"/>
              </w:rPr>
              <w:t>30 September</w:t>
            </w:r>
          </w:p>
        </w:tc>
        <w:tc>
          <w:tcPr>
            <w:tcW w:w="990" w:type="dxa"/>
            <w:shd w:val="clear" w:color="auto" w:fill="auto"/>
            <w:vAlign w:val="bottom"/>
          </w:tcPr>
          <w:p w14:paraId="37A30BDF" w14:textId="77777777" w:rsidR="00ED6AAE" w:rsidRPr="00115E33" w:rsidRDefault="00ED6AAE" w:rsidP="007675C5">
            <w:pPr>
              <w:spacing w:line="240" w:lineRule="auto"/>
              <w:ind w:left="-55" w:right="-72"/>
              <w:jc w:val="right"/>
              <w:rPr>
                <w:rFonts w:eastAsia="Arial Unicode MS" w:cs="Arial"/>
                <w:spacing w:val="-8"/>
                <w:sz w:val="14"/>
                <w:szCs w:val="14"/>
              </w:rPr>
            </w:pPr>
            <w:r w:rsidRPr="00115E33">
              <w:rPr>
                <w:rFonts w:cs="Arial"/>
                <w:b/>
                <w:sz w:val="14"/>
                <w:szCs w:val="14"/>
              </w:rPr>
              <w:t>31 December</w:t>
            </w:r>
          </w:p>
        </w:tc>
      </w:tr>
      <w:tr w:rsidR="00ED6AAE" w:rsidRPr="00115E33" w14:paraId="6098C622" w14:textId="77777777" w:rsidTr="00C9688E">
        <w:tc>
          <w:tcPr>
            <w:tcW w:w="1638" w:type="dxa"/>
            <w:shd w:val="clear" w:color="auto" w:fill="auto"/>
          </w:tcPr>
          <w:p w14:paraId="1A2BAB68" w14:textId="77777777" w:rsidR="00ED6AAE" w:rsidRPr="00115E33" w:rsidRDefault="00ED6AAE" w:rsidP="007675C5">
            <w:pPr>
              <w:spacing w:line="240" w:lineRule="auto"/>
              <w:rPr>
                <w:rFonts w:eastAsia="Arial Unicode MS" w:cs="Arial"/>
                <w:color w:val="FFFFFF"/>
                <w:sz w:val="14"/>
                <w:szCs w:val="14"/>
              </w:rPr>
            </w:pPr>
          </w:p>
        </w:tc>
        <w:tc>
          <w:tcPr>
            <w:tcW w:w="990" w:type="dxa"/>
            <w:shd w:val="clear" w:color="auto" w:fill="auto"/>
            <w:vAlign w:val="bottom"/>
          </w:tcPr>
          <w:p w14:paraId="185B7CF1" w14:textId="77777777" w:rsidR="00ED6AAE" w:rsidRPr="00115E33" w:rsidRDefault="00ED6AAE" w:rsidP="007675C5">
            <w:pPr>
              <w:spacing w:line="240" w:lineRule="auto"/>
              <w:ind w:right="-72"/>
              <w:jc w:val="right"/>
              <w:rPr>
                <w:rFonts w:eastAsia="Arial Unicode MS" w:cs="Arial"/>
                <w:b/>
                <w:bCs/>
                <w:spacing w:val="-8"/>
                <w:sz w:val="14"/>
                <w:szCs w:val="14"/>
              </w:rPr>
            </w:pPr>
            <w:r w:rsidRPr="00115E33">
              <w:rPr>
                <w:rFonts w:cs="Arial"/>
                <w:b/>
                <w:bCs/>
                <w:sz w:val="14"/>
                <w:szCs w:val="14"/>
              </w:rPr>
              <w:t>2022</w:t>
            </w:r>
          </w:p>
        </w:tc>
        <w:tc>
          <w:tcPr>
            <w:tcW w:w="1005" w:type="dxa"/>
            <w:shd w:val="clear" w:color="auto" w:fill="auto"/>
            <w:vAlign w:val="bottom"/>
          </w:tcPr>
          <w:p w14:paraId="08D4D9F5" w14:textId="77777777" w:rsidR="00ED6AAE" w:rsidRPr="00115E33" w:rsidRDefault="00ED6AAE" w:rsidP="007675C5">
            <w:pPr>
              <w:spacing w:line="240" w:lineRule="auto"/>
              <w:ind w:left="-22" w:right="-72"/>
              <w:jc w:val="right"/>
              <w:rPr>
                <w:rFonts w:eastAsia="Arial Unicode MS" w:cs="Arial"/>
                <w:b/>
                <w:bCs/>
                <w:spacing w:val="-8"/>
                <w:sz w:val="14"/>
                <w:szCs w:val="14"/>
              </w:rPr>
            </w:pPr>
            <w:r w:rsidRPr="00115E33">
              <w:rPr>
                <w:rFonts w:cs="Arial"/>
                <w:b/>
                <w:bCs/>
                <w:sz w:val="14"/>
                <w:szCs w:val="14"/>
              </w:rPr>
              <w:t>2021</w:t>
            </w:r>
          </w:p>
        </w:tc>
        <w:tc>
          <w:tcPr>
            <w:tcW w:w="975" w:type="dxa"/>
            <w:shd w:val="clear" w:color="auto" w:fill="auto"/>
            <w:vAlign w:val="bottom"/>
          </w:tcPr>
          <w:p w14:paraId="68BA4C84" w14:textId="77777777" w:rsidR="00ED6AAE" w:rsidRPr="00115E33" w:rsidRDefault="00ED6AAE" w:rsidP="007675C5">
            <w:pPr>
              <w:spacing w:line="240" w:lineRule="auto"/>
              <w:ind w:left="-109" w:right="-72"/>
              <w:jc w:val="right"/>
              <w:rPr>
                <w:rFonts w:eastAsia="Arial Unicode MS" w:cs="Arial"/>
                <w:b/>
                <w:bCs/>
                <w:spacing w:val="-8"/>
                <w:sz w:val="14"/>
                <w:szCs w:val="14"/>
              </w:rPr>
            </w:pPr>
            <w:r w:rsidRPr="00115E33">
              <w:rPr>
                <w:rFonts w:cs="Arial"/>
                <w:b/>
                <w:bCs/>
                <w:sz w:val="14"/>
                <w:szCs w:val="14"/>
              </w:rPr>
              <w:t>2022</w:t>
            </w:r>
          </w:p>
        </w:tc>
        <w:tc>
          <w:tcPr>
            <w:tcW w:w="990" w:type="dxa"/>
            <w:shd w:val="clear" w:color="auto" w:fill="auto"/>
            <w:vAlign w:val="bottom"/>
          </w:tcPr>
          <w:p w14:paraId="4E164CDA" w14:textId="77777777" w:rsidR="00ED6AAE" w:rsidRPr="00115E33" w:rsidRDefault="00ED6AAE" w:rsidP="007675C5">
            <w:pPr>
              <w:spacing w:line="240" w:lineRule="auto"/>
              <w:ind w:left="-111" w:right="-72"/>
              <w:jc w:val="right"/>
              <w:rPr>
                <w:rFonts w:eastAsia="Arial Unicode MS" w:cs="Arial"/>
                <w:b/>
                <w:bCs/>
                <w:spacing w:val="-8"/>
                <w:sz w:val="14"/>
                <w:szCs w:val="14"/>
              </w:rPr>
            </w:pPr>
            <w:r w:rsidRPr="00115E33">
              <w:rPr>
                <w:rFonts w:cs="Arial"/>
                <w:b/>
                <w:bCs/>
                <w:sz w:val="14"/>
                <w:szCs w:val="14"/>
              </w:rPr>
              <w:t>2021</w:t>
            </w:r>
          </w:p>
        </w:tc>
        <w:tc>
          <w:tcPr>
            <w:tcW w:w="990" w:type="dxa"/>
            <w:shd w:val="clear" w:color="auto" w:fill="auto"/>
            <w:vAlign w:val="bottom"/>
          </w:tcPr>
          <w:p w14:paraId="488F2C6C" w14:textId="77777777" w:rsidR="00ED6AAE" w:rsidRPr="00115E33" w:rsidRDefault="00ED6AAE" w:rsidP="007675C5">
            <w:pPr>
              <w:spacing w:line="240" w:lineRule="auto"/>
              <w:ind w:left="-112" w:right="-72"/>
              <w:jc w:val="right"/>
              <w:rPr>
                <w:rFonts w:eastAsia="Arial Unicode MS" w:cs="Arial"/>
                <w:b/>
                <w:bCs/>
                <w:spacing w:val="-8"/>
                <w:sz w:val="14"/>
                <w:szCs w:val="14"/>
              </w:rPr>
            </w:pPr>
            <w:r w:rsidRPr="00115E33">
              <w:rPr>
                <w:rFonts w:cs="Arial"/>
                <w:b/>
                <w:bCs/>
                <w:sz w:val="14"/>
                <w:szCs w:val="14"/>
              </w:rPr>
              <w:t>2022</w:t>
            </w:r>
          </w:p>
        </w:tc>
        <w:tc>
          <w:tcPr>
            <w:tcW w:w="990" w:type="dxa"/>
            <w:shd w:val="clear" w:color="auto" w:fill="auto"/>
            <w:vAlign w:val="bottom"/>
          </w:tcPr>
          <w:p w14:paraId="37A81449" w14:textId="77777777" w:rsidR="00ED6AAE" w:rsidRPr="00115E33" w:rsidRDefault="00ED6AAE" w:rsidP="007675C5">
            <w:pPr>
              <w:spacing w:line="240" w:lineRule="auto"/>
              <w:ind w:left="-97" w:right="-72"/>
              <w:jc w:val="right"/>
              <w:rPr>
                <w:rFonts w:eastAsia="Arial Unicode MS" w:cs="Arial"/>
                <w:b/>
                <w:bCs/>
                <w:spacing w:val="-8"/>
                <w:sz w:val="14"/>
                <w:szCs w:val="14"/>
              </w:rPr>
            </w:pPr>
            <w:r w:rsidRPr="00115E33">
              <w:rPr>
                <w:rFonts w:cs="Arial"/>
                <w:b/>
                <w:bCs/>
                <w:sz w:val="14"/>
                <w:szCs w:val="14"/>
              </w:rPr>
              <w:t>2021</w:t>
            </w:r>
          </w:p>
        </w:tc>
        <w:tc>
          <w:tcPr>
            <w:tcW w:w="990" w:type="dxa"/>
            <w:shd w:val="clear" w:color="auto" w:fill="auto"/>
            <w:vAlign w:val="bottom"/>
          </w:tcPr>
          <w:p w14:paraId="461F0152" w14:textId="77777777" w:rsidR="00ED6AAE" w:rsidRPr="00115E33" w:rsidRDefault="00ED6AAE" w:rsidP="007675C5">
            <w:pPr>
              <w:spacing w:line="240" w:lineRule="auto"/>
              <w:ind w:left="-100" w:right="-72"/>
              <w:jc w:val="right"/>
              <w:rPr>
                <w:rFonts w:eastAsia="Arial Unicode MS" w:cs="Arial"/>
                <w:b/>
                <w:bCs/>
                <w:spacing w:val="-8"/>
                <w:sz w:val="14"/>
                <w:szCs w:val="14"/>
              </w:rPr>
            </w:pPr>
            <w:r w:rsidRPr="00115E33">
              <w:rPr>
                <w:rFonts w:cs="Arial"/>
                <w:b/>
                <w:bCs/>
                <w:sz w:val="14"/>
                <w:szCs w:val="14"/>
              </w:rPr>
              <w:t>2022</w:t>
            </w:r>
          </w:p>
        </w:tc>
        <w:tc>
          <w:tcPr>
            <w:tcW w:w="990" w:type="dxa"/>
            <w:shd w:val="clear" w:color="auto" w:fill="auto"/>
            <w:vAlign w:val="bottom"/>
          </w:tcPr>
          <w:p w14:paraId="2E828799" w14:textId="77777777" w:rsidR="00ED6AAE" w:rsidRPr="00115E33" w:rsidRDefault="00ED6AAE" w:rsidP="007675C5">
            <w:pPr>
              <w:spacing w:line="240" w:lineRule="auto"/>
              <w:ind w:left="-55" w:right="-72"/>
              <w:jc w:val="right"/>
              <w:rPr>
                <w:rFonts w:eastAsia="Arial Unicode MS" w:cs="Arial"/>
                <w:b/>
                <w:bCs/>
                <w:spacing w:val="-8"/>
                <w:sz w:val="14"/>
                <w:szCs w:val="14"/>
              </w:rPr>
            </w:pPr>
            <w:r w:rsidRPr="00115E33">
              <w:rPr>
                <w:rFonts w:cs="Arial"/>
                <w:b/>
                <w:bCs/>
                <w:sz w:val="14"/>
                <w:szCs w:val="14"/>
              </w:rPr>
              <w:t>2021</w:t>
            </w:r>
          </w:p>
        </w:tc>
      </w:tr>
      <w:tr w:rsidR="00ED6AAE" w:rsidRPr="00115E33" w14:paraId="5AAF5B08" w14:textId="77777777" w:rsidTr="00C9688E">
        <w:tc>
          <w:tcPr>
            <w:tcW w:w="1638" w:type="dxa"/>
            <w:shd w:val="clear" w:color="auto" w:fill="auto"/>
          </w:tcPr>
          <w:p w14:paraId="5FF5E01D" w14:textId="77777777" w:rsidR="00ED6AAE" w:rsidRPr="00115E33" w:rsidRDefault="00ED6AAE" w:rsidP="007675C5">
            <w:pPr>
              <w:spacing w:line="240" w:lineRule="auto"/>
              <w:rPr>
                <w:rFonts w:eastAsia="Arial Unicode MS" w:cs="Arial"/>
                <w:color w:val="FFFFFF"/>
                <w:sz w:val="14"/>
                <w:szCs w:val="14"/>
              </w:rPr>
            </w:pPr>
          </w:p>
        </w:tc>
        <w:tc>
          <w:tcPr>
            <w:tcW w:w="990" w:type="dxa"/>
            <w:tcBorders>
              <w:bottom w:val="single" w:sz="4" w:space="0" w:color="auto"/>
            </w:tcBorders>
            <w:shd w:val="clear" w:color="auto" w:fill="auto"/>
          </w:tcPr>
          <w:p w14:paraId="76A3A999" w14:textId="77777777" w:rsidR="00ED6AAE" w:rsidRPr="00115E33" w:rsidRDefault="00ED6AAE" w:rsidP="007675C5">
            <w:pPr>
              <w:spacing w:line="240" w:lineRule="auto"/>
              <w:ind w:right="-72"/>
              <w:jc w:val="right"/>
              <w:rPr>
                <w:rFonts w:eastAsia="Arial Unicode MS" w:cs="Arial"/>
                <w:b/>
                <w:bCs/>
                <w:spacing w:val="-8"/>
                <w:sz w:val="14"/>
                <w:szCs w:val="14"/>
              </w:rPr>
            </w:pPr>
            <w:r w:rsidRPr="00115E33">
              <w:rPr>
                <w:rFonts w:cs="Arial"/>
                <w:b/>
                <w:bCs/>
                <w:sz w:val="14"/>
                <w:szCs w:val="14"/>
              </w:rPr>
              <w:t>Baht</w:t>
            </w:r>
          </w:p>
        </w:tc>
        <w:tc>
          <w:tcPr>
            <w:tcW w:w="1005" w:type="dxa"/>
            <w:tcBorders>
              <w:bottom w:val="single" w:sz="4" w:space="0" w:color="auto"/>
            </w:tcBorders>
            <w:shd w:val="clear" w:color="auto" w:fill="auto"/>
          </w:tcPr>
          <w:p w14:paraId="7FAE5674" w14:textId="77777777" w:rsidR="00ED6AAE" w:rsidRPr="00115E33" w:rsidRDefault="00ED6AAE" w:rsidP="007675C5">
            <w:pPr>
              <w:spacing w:line="240" w:lineRule="auto"/>
              <w:ind w:left="-22" w:right="-72"/>
              <w:jc w:val="right"/>
              <w:rPr>
                <w:rFonts w:eastAsia="Arial Unicode MS" w:cs="Arial"/>
                <w:b/>
                <w:bCs/>
                <w:spacing w:val="-8"/>
                <w:sz w:val="14"/>
                <w:szCs w:val="14"/>
              </w:rPr>
            </w:pPr>
            <w:r w:rsidRPr="00115E33">
              <w:rPr>
                <w:rFonts w:cs="Arial"/>
                <w:b/>
                <w:bCs/>
                <w:sz w:val="14"/>
                <w:szCs w:val="14"/>
              </w:rPr>
              <w:t>Baht</w:t>
            </w:r>
          </w:p>
        </w:tc>
        <w:tc>
          <w:tcPr>
            <w:tcW w:w="975" w:type="dxa"/>
            <w:tcBorders>
              <w:bottom w:val="single" w:sz="4" w:space="0" w:color="auto"/>
            </w:tcBorders>
            <w:shd w:val="clear" w:color="auto" w:fill="auto"/>
          </w:tcPr>
          <w:p w14:paraId="5E37945A" w14:textId="77777777" w:rsidR="00ED6AAE" w:rsidRPr="00115E33" w:rsidRDefault="00ED6AAE" w:rsidP="007675C5">
            <w:pPr>
              <w:spacing w:line="240" w:lineRule="auto"/>
              <w:ind w:left="-109" w:right="-72"/>
              <w:jc w:val="right"/>
              <w:rPr>
                <w:rFonts w:eastAsia="Arial Unicode MS" w:cs="Arial"/>
                <w:b/>
                <w:bCs/>
                <w:spacing w:val="-8"/>
                <w:sz w:val="14"/>
                <w:szCs w:val="14"/>
              </w:rPr>
            </w:pPr>
            <w:r w:rsidRPr="00115E33">
              <w:rPr>
                <w:rFonts w:cs="Arial"/>
                <w:b/>
                <w:bCs/>
                <w:sz w:val="14"/>
                <w:szCs w:val="14"/>
              </w:rPr>
              <w:t>Baht</w:t>
            </w:r>
          </w:p>
        </w:tc>
        <w:tc>
          <w:tcPr>
            <w:tcW w:w="990" w:type="dxa"/>
            <w:tcBorders>
              <w:bottom w:val="single" w:sz="4" w:space="0" w:color="auto"/>
            </w:tcBorders>
            <w:shd w:val="clear" w:color="auto" w:fill="auto"/>
          </w:tcPr>
          <w:p w14:paraId="15433669" w14:textId="77777777" w:rsidR="00ED6AAE" w:rsidRPr="00115E33" w:rsidRDefault="00ED6AAE" w:rsidP="007675C5">
            <w:pPr>
              <w:spacing w:line="240" w:lineRule="auto"/>
              <w:ind w:left="-111" w:right="-72"/>
              <w:jc w:val="right"/>
              <w:rPr>
                <w:rFonts w:eastAsia="Arial Unicode MS" w:cs="Arial"/>
                <w:b/>
                <w:bCs/>
                <w:spacing w:val="-8"/>
                <w:sz w:val="14"/>
                <w:szCs w:val="14"/>
              </w:rPr>
            </w:pPr>
            <w:r w:rsidRPr="00115E33">
              <w:rPr>
                <w:rFonts w:cs="Arial"/>
                <w:b/>
                <w:bCs/>
                <w:sz w:val="14"/>
                <w:szCs w:val="14"/>
              </w:rPr>
              <w:t>Baht</w:t>
            </w:r>
          </w:p>
        </w:tc>
        <w:tc>
          <w:tcPr>
            <w:tcW w:w="990" w:type="dxa"/>
            <w:tcBorders>
              <w:bottom w:val="single" w:sz="4" w:space="0" w:color="auto"/>
            </w:tcBorders>
            <w:shd w:val="clear" w:color="auto" w:fill="auto"/>
          </w:tcPr>
          <w:p w14:paraId="4E8B1B55" w14:textId="77777777" w:rsidR="00ED6AAE" w:rsidRPr="00115E33" w:rsidRDefault="00ED6AAE" w:rsidP="007675C5">
            <w:pPr>
              <w:spacing w:line="240" w:lineRule="auto"/>
              <w:ind w:left="-112" w:right="-72"/>
              <w:jc w:val="right"/>
              <w:rPr>
                <w:rFonts w:eastAsia="Arial Unicode MS" w:cs="Arial"/>
                <w:b/>
                <w:bCs/>
                <w:spacing w:val="-8"/>
                <w:sz w:val="14"/>
                <w:szCs w:val="14"/>
              </w:rPr>
            </w:pPr>
            <w:r w:rsidRPr="00115E33">
              <w:rPr>
                <w:rFonts w:cs="Arial"/>
                <w:b/>
                <w:bCs/>
                <w:sz w:val="14"/>
                <w:szCs w:val="14"/>
              </w:rPr>
              <w:t>Baht</w:t>
            </w:r>
          </w:p>
        </w:tc>
        <w:tc>
          <w:tcPr>
            <w:tcW w:w="990" w:type="dxa"/>
            <w:tcBorders>
              <w:bottom w:val="single" w:sz="4" w:space="0" w:color="auto"/>
            </w:tcBorders>
            <w:shd w:val="clear" w:color="auto" w:fill="auto"/>
          </w:tcPr>
          <w:p w14:paraId="49A466C4" w14:textId="77777777" w:rsidR="00ED6AAE" w:rsidRPr="00115E33" w:rsidRDefault="00ED6AAE" w:rsidP="007675C5">
            <w:pPr>
              <w:spacing w:line="240" w:lineRule="auto"/>
              <w:ind w:left="-97" w:right="-72"/>
              <w:jc w:val="right"/>
              <w:rPr>
                <w:rFonts w:eastAsia="Arial Unicode MS" w:cs="Arial"/>
                <w:b/>
                <w:bCs/>
                <w:spacing w:val="-8"/>
                <w:sz w:val="14"/>
                <w:szCs w:val="14"/>
              </w:rPr>
            </w:pPr>
            <w:r w:rsidRPr="00115E33">
              <w:rPr>
                <w:rFonts w:cs="Arial"/>
                <w:b/>
                <w:bCs/>
                <w:sz w:val="14"/>
                <w:szCs w:val="14"/>
              </w:rPr>
              <w:t>Baht</w:t>
            </w:r>
          </w:p>
        </w:tc>
        <w:tc>
          <w:tcPr>
            <w:tcW w:w="990" w:type="dxa"/>
            <w:tcBorders>
              <w:bottom w:val="single" w:sz="4" w:space="0" w:color="auto"/>
            </w:tcBorders>
            <w:shd w:val="clear" w:color="auto" w:fill="auto"/>
          </w:tcPr>
          <w:p w14:paraId="430753B5" w14:textId="77777777" w:rsidR="00ED6AAE" w:rsidRPr="00115E33" w:rsidRDefault="00ED6AAE" w:rsidP="007675C5">
            <w:pPr>
              <w:spacing w:line="240" w:lineRule="auto"/>
              <w:ind w:left="-100" w:right="-72"/>
              <w:jc w:val="right"/>
              <w:rPr>
                <w:rFonts w:eastAsia="Arial Unicode MS" w:cs="Arial"/>
                <w:b/>
                <w:bCs/>
                <w:spacing w:val="-8"/>
                <w:sz w:val="14"/>
                <w:szCs w:val="14"/>
              </w:rPr>
            </w:pPr>
            <w:r w:rsidRPr="00115E33">
              <w:rPr>
                <w:rFonts w:cs="Arial"/>
                <w:b/>
                <w:bCs/>
                <w:sz w:val="14"/>
                <w:szCs w:val="14"/>
              </w:rPr>
              <w:t>Baht</w:t>
            </w:r>
          </w:p>
        </w:tc>
        <w:tc>
          <w:tcPr>
            <w:tcW w:w="990" w:type="dxa"/>
            <w:tcBorders>
              <w:bottom w:val="single" w:sz="4" w:space="0" w:color="auto"/>
            </w:tcBorders>
            <w:shd w:val="clear" w:color="auto" w:fill="auto"/>
          </w:tcPr>
          <w:p w14:paraId="0B230CD1" w14:textId="77777777" w:rsidR="00ED6AAE" w:rsidRPr="00115E33" w:rsidRDefault="00ED6AAE" w:rsidP="007675C5">
            <w:pPr>
              <w:spacing w:line="240" w:lineRule="auto"/>
              <w:ind w:left="-55" w:right="-72"/>
              <w:jc w:val="right"/>
              <w:rPr>
                <w:rFonts w:eastAsia="Arial Unicode MS" w:cs="Arial"/>
                <w:b/>
                <w:bCs/>
                <w:spacing w:val="-8"/>
                <w:sz w:val="14"/>
                <w:szCs w:val="14"/>
              </w:rPr>
            </w:pPr>
            <w:r w:rsidRPr="00115E33">
              <w:rPr>
                <w:rFonts w:cs="Arial"/>
                <w:b/>
                <w:bCs/>
                <w:sz w:val="14"/>
                <w:szCs w:val="14"/>
              </w:rPr>
              <w:t>Baht</w:t>
            </w:r>
          </w:p>
        </w:tc>
      </w:tr>
      <w:tr w:rsidR="00ED6AAE" w:rsidRPr="00115E33" w14:paraId="7A22758F" w14:textId="77777777" w:rsidTr="00C9688E">
        <w:tc>
          <w:tcPr>
            <w:tcW w:w="1638" w:type="dxa"/>
            <w:shd w:val="clear" w:color="auto" w:fill="auto"/>
          </w:tcPr>
          <w:p w14:paraId="14442916" w14:textId="77777777" w:rsidR="00ED6AAE" w:rsidRPr="00115E33" w:rsidRDefault="00ED6AAE" w:rsidP="007675C5">
            <w:pPr>
              <w:spacing w:line="240" w:lineRule="auto"/>
              <w:ind w:left="127" w:hanging="127"/>
              <w:rPr>
                <w:rFonts w:eastAsia="Arial Unicode MS" w:cs="Arial"/>
                <w:b/>
                <w:bCs/>
                <w:sz w:val="14"/>
                <w:szCs w:val="14"/>
              </w:rPr>
            </w:pPr>
            <w:r w:rsidRPr="00115E33">
              <w:rPr>
                <w:rFonts w:eastAsia="Arial Unicode MS" w:cs="Arial"/>
                <w:b/>
                <w:bCs/>
                <w:sz w:val="14"/>
                <w:szCs w:val="14"/>
              </w:rPr>
              <w:t>Financial assets</w:t>
            </w:r>
          </w:p>
        </w:tc>
        <w:tc>
          <w:tcPr>
            <w:tcW w:w="990" w:type="dxa"/>
            <w:shd w:val="clear" w:color="auto" w:fill="FAFAFA"/>
          </w:tcPr>
          <w:p w14:paraId="15E8E90B" w14:textId="77777777" w:rsidR="00ED6AAE" w:rsidRPr="00115E33" w:rsidRDefault="00ED6AAE" w:rsidP="007675C5">
            <w:pPr>
              <w:spacing w:line="240" w:lineRule="auto"/>
              <w:ind w:right="-72"/>
              <w:jc w:val="right"/>
              <w:rPr>
                <w:rFonts w:eastAsia="Arial Unicode MS" w:cs="Arial"/>
                <w:b/>
                <w:bCs/>
                <w:sz w:val="14"/>
                <w:szCs w:val="14"/>
              </w:rPr>
            </w:pPr>
          </w:p>
        </w:tc>
        <w:tc>
          <w:tcPr>
            <w:tcW w:w="1005" w:type="dxa"/>
            <w:shd w:val="clear" w:color="auto" w:fill="auto"/>
          </w:tcPr>
          <w:p w14:paraId="2340F961" w14:textId="77777777" w:rsidR="00ED6AAE" w:rsidRPr="00115E33" w:rsidRDefault="00ED6AAE" w:rsidP="007675C5">
            <w:pPr>
              <w:spacing w:line="240" w:lineRule="auto"/>
              <w:ind w:left="-22" w:right="-72"/>
              <w:jc w:val="right"/>
              <w:rPr>
                <w:rFonts w:eastAsia="Arial Unicode MS" w:cs="Arial"/>
                <w:b/>
                <w:bCs/>
                <w:sz w:val="14"/>
                <w:szCs w:val="14"/>
              </w:rPr>
            </w:pPr>
          </w:p>
        </w:tc>
        <w:tc>
          <w:tcPr>
            <w:tcW w:w="975" w:type="dxa"/>
            <w:shd w:val="clear" w:color="auto" w:fill="FAFAFA"/>
          </w:tcPr>
          <w:p w14:paraId="0EABC26D" w14:textId="77777777" w:rsidR="00ED6AAE" w:rsidRPr="00115E33" w:rsidRDefault="00ED6AAE" w:rsidP="007675C5">
            <w:pPr>
              <w:spacing w:line="240" w:lineRule="auto"/>
              <w:ind w:left="-109" w:right="-72"/>
              <w:jc w:val="right"/>
              <w:rPr>
                <w:rFonts w:eastAsia="Arial Unicode MS" w:cs="Arial"/>
                <w:b/>
                <w:bCs/>
                <w:sz w:val="14"/>
                <w:szCs w:val="14"/>
              </w:rPr>
            </w:pPr>
          </w:p>
        </w:tc>
        <w:tc>
          <w:tcPr>
            <w:tcW w:w="990" w:type="dxa"/>
            <w:shd w:val="clear" w:color="auto" w:fill="auto"/>
          </w:tcPr>
          <w:p w14:paraId="6E4E8E4F" w14:textId="77777777" w:rsidR="00ED6AAE" w:rsidRPr="00115E33" w:rsidRDefault="00ED6AAE" w:rsidP="007675C5">
            <w:pPr>
              <w:spacing w:line="240" w:lineRule="auto"/>
              <w:ind w:left="-111" w:right="-72"/>
              <w:jc w:val="right"/>
              <w:rPr>
                <w:rFonts w:eastAsia="Arial Unicode MS" w:cs="Arial"/>
                <w:b/>
                <w:bCs/>
                <w:sz w:val="14"/>
                <w:szCs w:val="14"/>
              </w:rPr>
            </w:pPr>
          </w:p>
        </w:tc>
        <w:tc>
          <w:tcPr>
            <w:tcW w:w="990" w:type="dxa"/>
            <w:shd w:val="clear" w:color="auto" w:fill="FAFAFA"/>
          </w:tcPr>
          <w:p w14:paraId="56B66E2D" w14:textId="77777777" w:rsidR="00ED6AAE" w:rsidRPr="00115E33" w:rsidRDefault="00ED6AAE" w:rsidP="007675C5">
            <w:pPr>
              <w:spacing w:line="240" w:lineRule="auto"/>
              <w:ind w:left="-112" w:right="-72"/>
              <w:jc w:val="right"/>
              <w:rPr>
                <w:rFonts w:eastAsia="Arial Unicode MS" w:cs="Arial"/>
                <w:b/>
                <w:bCs/>
                <w:sz w:val="14"/>
                <w:szCs w:val="14"/>
              </w:rPr>
            </w:pPr>
          </w:p>
        </w:tc>
        <w:tc>
          <w:tcPr>
            <w:tcW w:w="990" w:type="dxa"/>
            <w:shd w:val="clear" w:color="auto" w:fill="auto"/>
          </w:tcPr>
          <w:p w14:paraId="2FAD8965" w14:textId="77777777" w:rsidR="00ED6AAE" w:rsidRPr="00115E33" w:rsidRDefault="00ED6AAE" w:rsidP="007675C5">
            <w:pPr>
              <w:spacing w:line="240" w:lineRule="auto"/>
              <w:ind w:left="-97" w:right="-72"/>
              <w:jc w:val="right"/>
              <w:rPr>
                <w:rFonts w:eastAsia="Arial Unicode MS" w:cs="Arial"/>
                <w:b/>
                <w:bCs/>
                <w:sz w:val="14"/>
                <w:szCs w:val="14"/>
              </w:rPr>
            </w:pPr>
          </w:p>
        </w:tc>
        <w:tc>
          <w:tcPr>
            <w:tcW w:w="990" w:type="dxa"/>
            <w:shd w:val="clear" w:color="auto" w:fill="FAFAFA"/>
          </w:tcPr>
          <w:p w14:paraId="2F7CA163" w14:textId="77777777" w:rsidR="00ED6AAE" w:rsidRPr="00115E33" w:rsidRDefault="00ED6AAE" w:rsidP="007675C5">
            <w:pPr>
              <w:spacing w:line="240" w:lineRule="auto"/>
              <w:ind w:left="-100" w:right="-72"/>
              <w:jc w:val="right"/>
              <w:rPr>
                <w:rFonts w:eastAsia="Arial Unicode MS" w:cs="Arial"/>
                <w:b/>
                <w:bCs/>
                <w:sz w:val="14"/>
                <w:szCs w:val="14"/>
              </w:rPr>
            </w:pPr>
          </w:p>
        </w:tc>
        <w:tc>
          <w:tcPr>
            <w:tcW w:w="990" w:type="dxa"/>
            <w:shd w:val="clear" w:color="auto" w:fill="auto"/>
          </w:tcPr>
          <w:p w14:paraId="5B48278F" w14:textId="77777777" w:rsidR="00ED6AAE" w:rsidRPr="00115E33" w:rsidRDefault="00ED6AAE" w:rsidP="007675C5">
            <w:pPr>
              <w:spacing w:line="240" w:lineRule="auto"/>
              <w:ind w:left="-55" w:right="-72"/>
              <w:jc w:val="right"/>
              <w:rPr>
                <w:rFonts w:eastAsia="Arial Unicode MS" w:cs="Arial"/>
                <w:b/>
                <w:bCs/>
                <w:sz w:val="14"/>
                <w:szCs w:val="14"/>
              </w:rPr>
            </w:pPr>
          </w:p>
        </w:tc>
      </w:tr>
      <w:tr w:rsidR="00ED6AAE" w:rsidRPr="00115E33" w14:paraId="7BE55902" w14:textId="77777777" w:rsidTr="00C9688E">
        <w:tc>
          <w:tcPr>
            <w:tcW w:w="1638" w:type="dxa"/>
            <w:shd w:val="clear" w:color="auto" w:fill="auto"/>
          </w:tcPr>
          <w:p w14:paraId="1704DC46" w14:textId="77777777" w:rsidR="00ED6AAE" w:rsidRPr="00115E33" w:rsidRDefault="00ED6AAE" w:rsidP="007675C5">
            <w:pPr>
              <w:spacing w:line="240" w:lineRule="auto"/>
              <w:ind w:left="127" w:hanging="127"/>
              <w:rPr>
                <w:rFonts w:eastAsia="Arial Unicode MS" w:cs="Arial"/>
                <w:sz w:val="14"/>
                <w:szCs w:val="14"/>
              </w:rPr>
            </w:pPr>
            <w:r w:rsidRPr="00115E33">
              <w:rPr>
                <w:rFonts w:eastAsia="Arial Unicode MS" w:cs="Arial"/>
                <w:sz w:val="14"/>
                <w:szCs w:val="14"/>
              </w:rPr>
              <w:t>Financial assets at fair value through profit or loss (FVPL)</w:t>
            </w:r>
          </w:p>
        </w:tc>
        <w:tc>
          <w:tcPr>
            <w:tcW w:w="990" w:type="dxa"/>
            <w:shd w:val="clear" w:color="auto" w:fill="FAFAFA"/>
          </w:tcPr>
          <w:p w14:paraId="30831D82" w14:textId="77777777" w:rsidR="00ED6AAE" w:rsidRPr="00115E33" w:rsidRDefault="00ED6AAE" w:rsidP="007675C5">
            <w:pPr>
              <w:spacing w:line="240" w:lineRule="auto"/>
              <w:ind w:right="-72"/>
              <w:jc w:val="right"/>
              <w:rPr>
                <w:rFonts w:eastAsia="Arial Unicode MS" w:cs="Arial"/>
                <w:b/>
                <w:bCs/>
                <w:sz w:val="14"/>
                <w:szCs w:val="14"/>
              </w:rPr>
            </w:pPr>
          </w:p>
        </w:tc>
        <w:tc>
          <w:tcPr>
            <w:tcW w:w="1005" w:type="dxa"/>
            <w:shd w:val="clear" w:color="auto" w:fill="auto"/>
          </w:tcPr>
          <w:p w14:paraId="310FC0EB" w14:textId="77777777" w:rsidR="00ED6AAE" w:rsidRPr="00115E33" w:rsidRDefault="00ED6AAE" w:rsidP="007675C5">
            <w:pPr>
              <w:spacing w:line="240" w:lineRule="auto"/>
              <w:ind w:left="-22" w:right="-72"/>
              <w:jc w:val="right"/>
              <w:rPr>
                <w:rFonts w:eastAsia="Arial Unicode MS" w:cs="Arial"/>
                <w:b/>
                <w:bCs/>
                <w:sz w:val="14"/>
                <w:szCs w:val="14"/>
              </w:rPr>
            </w:pPr>
          </w:p>
        </w:tc>
        <w:tc>
          <w:tcPr>
            <w:tcW w:w="975" w:type="dxa"/>
            <w:shd w:val="clear" w:color="auto" w:fill="FAFAFA"/>
          </w:tcPr>
          <w:p w14:paraId="4468D628" w14:textId="77777777" w:rsidR="00ED6AAE" w:rsidRPr="00115E33" w:rsidRDefault="00ED6AAE" w:rsidP="007675C5">
            <w:pPr>
              <w:spacing w:line="240" w:lineRule="auto"/>
              <w:ind w:left="-109" w:right="-72"/>
              <w:jc w:val="right"/>
              <w:rPr>
                <w:rFonts w:eastAsia="Arial Unicode MS" w:cs="Arial"/>
                <w:b/>
                <w:bCs/>
                <w:sz w:val="14"/>
                <w:szCs w:val="14"/>
              </w:rPr>
            </w:pPr>
          </w:p>
        </w:tc>
        <w:tc>
          <w:tcPr>
            <w:tcW w:w="990" w:type="dxa"/>
            <w:shd w:val="clear" w:color="auto" w:fill="auto"/>
          </w:tcPr>
          <w:p w14:paraId="04EC8DC2" w14:textId="77777777" w:rsidR="00ED6AAE" w:rsidRPr="00115E33" w:rsidRDefault="00ED6AAE" w:rsidP="007675C5">
            <w:pPr>
              <w:spacing w:line="240" w:lineRule="auto"/>
              <w:ind w:left="-111" w:right="-72"/>
              <w:jc w:val="right"/>
              <w:rPr>
                <w:rFonts w:eastAsia="Arial Unicode MS" w:cs="Arial"/>
                <w:b/>
                <w:bCs/>
                <w:sz w:val="14"/>
                <w:szCs w:val="14"/>
              </w:rPr>
            </w:pPr>
          </w:p>
        </w:tc>
        <w:tc>
          <w:tcPr>
            <w:tcW w:w="990" w:type="dxa"/>
            <w:shd w:val="clear" w:color="auto" w:fill="FAFAFA"/>
          </w:tcPr>
          <w:p w14:paraId="0206FB0F" w14:textId="77777777" w:rsidR="00ED6AAE" w:rsidRPr="00115E33" w:rsidRDefault="00ED6AAE" w:rsidP="007675C5">
            <w:pPr>
              <w:spacing w:line="240" w:lineRule="auto"/>
              <w:ind w:left="-112" w:right="-72"/>
              <w:jc w:val="right"/>
              <w:rPr>
                <w:rFonts w:eastAsia="Arial Unicode MS" w:cs="Arial"/>
                <w:b/>
                <w:bCs/>
                <w:sz w:val="14"/>
                <w:szCs w:val="14"/>
              </w:rPr>
            </w:pPr>
          </w:p>
        </w:tc>
        <w:tc>
          <w:tcPr>
            <w:tcW w:w="990" w:type="dxa"/>
            <w:shd w:val="clear" w:color="auto" w:fill="auto"/>
          </w:tcPr>
          <w:p w14:paraId="60DA2F09" w14:textId="77777777" w:rsidR="00ED6AAE" w:rsidRPr="00115E33" w:rsidRDefault="00ED6AAE" w:rsidP="007675C5">
            <w:pPr>
              <w:spacing w:line="240" w:lineRule="auto"/>
              <w:ind w:left="-97" w:right="-72"/>
              <w:jc w:val="right"/>
              <w:rPr>
                <w:rFonts w:eastAsia="Arial Unicode MS" w:cs="Arial"/>
                <w:b/>
                <w:bCs/>
                <w:sz w:val="14"/>
                <w:szCs w:val="14"/>
              </w:rPr>
            </w:pPr>
          </w:p>
        </w:tc>
        <w:tc>
          <w:tcPr>
            <w:tcW w:w="990" w:type="dxa"/>
            <w:shd w:val="clear" w:color="auto" w:fill="FAFAFA"/>
          </w:tcPr>
          <w:p w14:paraId="2D4B5C24" w14:textId="77777777" w:rsidR="00ED6AAE" w:rsidRPr="00115E33" w:rsidRDefault="00ED6AAE" w:rsidP="007675C5">
            <w:pPr>
              <w:spacing w:line="240" w:lineRule="auto"/>
              <w:ind w:left="-100" w:right="-72"/>
              <w:jc w:val="right"/>
              <w:rPr>
                <w:rFonts w:eastAsia="Arial Unicode MS" w:cs="Arial"/>
                <w:b/>
                <w:bCs/>
                <w:sz w:val="14"/>
                <w:szCs w:val="14"/>
              </w:rPr>
            </w:pPr>
          </w:p>
        </w:tc>
        <w:tc>
          <w:tcPr>
            <w:tcW w:w="990" w:type="dxa"/>
            <w:shd w:val="clear" w:color="auto" w:fill="auto"/>
          </w:tcPr>
          <w:p w14:paraId="3F1AA2D3" w14:textId="77777777" w:rsidR="00ED6AAE" w:rsidRPr="00115E33" w:rsidRDefault="00ED6AAE" w:rsidP="007675C5">
            <w:pPr>
              <w:spacing w:line="240" w:lineRule="auto"/>
              <w:ind w:left="-55" w:right="-72"/>
              <w:jc w:val="right"/>
              <w:rPr>
                <w:rFonts w:eastAsia="Arial Unicode MS" w:cs="Arial"/>
                <w:b/>
                <w:bCs/>
                <w:sz w:val="14"/>
                <w:szCs w:val="14"/>
              </w:rPr>
            </w:pPr>
          </w:p>
        </w:tc>
      </w:tr>
      <w:tr w:rsidR="00ED6AAE" w:rsidRPr="00115E33" w14:paraId="1D38CD5A" w14:textId="77777777" w:rsidTr="00C9688E">
        <w:tc>
          <w:tcPr>
            <w:tcW w:w="1638" w:type="dxa"/>
            <w:shd w:val="clear" w:color="auto" w:fill="auto"/>
          </w:tcPr>
          <w:p w14:paraId="28949232" w14:textId="77777777" w:rsidR="00ED6AAE" w:rsidRPr="00115E33" w:rsidRDefault="00ED6AAE" w:rsidP="007675C5">
            <w:pPr>
              <w:numPr>
                <w:ilvl w:val="0"/>
                <w:numId w:val="23"/>
              </w:numPr>
              <w:spacing w:line="240" w:lineRule="auto"/>
              <w:ind w:left="284" w:hanging="142"/>
              <w:rPr>
                <w:rFonts w:eastAsia="Arial Unicode MS" w:cs="Arial"/>
                <w:sz w:val="14"/>
                <w:szCs w:val="14"/>
              </w:rPr>
            </w:pPr>
            <w:r w:rsidRPr="00115E33">
              <w:rPr>
                <w:rFonts w:eastAsia="Arial Unicode MS" w:cs="Arial"/>
                <w:sz w:val="14"/>
                <w:szCs w:val="14"/>
              </w:rPr>
              <w:t>Non-listed equity security</w:t>
            </w:r>
          </w:p>
        </w:tc>
        <w:tc>
          <w:tcPr>
            <w:tcW w:w="990" w:type="dxa"/>
            <w:shd w:val="clear" w:color="auto" w:fill="FAFAFA"/>
          </w:tcPr>
          <w:p w14:paraId="76D5F2C7" w14:textId="77777777" w:rsidR="00ED6AAE" w:rsidRPr="00115E33" w:rsidRDefault="00ED6AAE" w:rsidP="007675C5">
            <w:pPr>
              <w:spacing w:line="240" w:lineRule="auto"/>
              <w:ind w:right="-72"/>
              <w:jc w:val="right"/>
              <w:rPr>
                <w:rFonts w:eastAsia="Arial Unicode MS" w:cs="Arial"/>
                <w:sz w:val="14"/>
                <w:szCs w:val="14"/>
              </w:rPr>
            </w:pPr>
          </w:p>
          <w:p w14:paraId="6EE66992" w14:textId="08CFA6B2" w:rsidR="00D6359A" w:rsidRPr="00115E33" w:rsidRDefault="00D6359A" w:rsidP="007675C5">
            <w:pPr>
              <w:spacing w:line="240" w:lineRule="auto"/>
              <w:ind w:right="-72"/>
              <w:jc w:val="right"/>
              <w:rPr>
                <w:rFonts w:eastAsia="Arial Unicode MS" w:cs="Arial"/>
                <w:sz w:val="14"/>
                <w:szCs w:val="14"/>
              </w:rPr>
            </w:pPr>
            <w:r w:rsidRPr="00115E33">
              <w:rPr>
                <w:rFonts w:eastAsia="Arial Unicode MS" w:cs="Arial"/>
                <w:sz w:val="14"/>
                <w:szCs w:val="14"/>
              </w:rPr>
              <w:t>-</w:t>
            </w:r>
          </w:p>
        </w:tc>
        <w:tc>
          <w:tcPr>
            <w:tcW w:w="1005" w:type="dxa"/>
            <w:shd w:val="clear" w:color="auto" w:fill="auto"/>
          </w:tcPr>
          <w:p w14:paraId="186CF490" w14:textId="77777777" w:rsidR="00ED6AAE" w:rsidRPr="00115E33" w:rsidRDefault="00ED6AAE" w:rsidP="007675C5">
            <w:pPr>
              <w:spacing w:line="240" w:lineRule="auto"/>
              <w:ind w:left="-22" w:right="-72"/>
              <w:jc w:val="right"/>
              <w:rPr>
                <w:rFonts w:eastAsia="Arial Unicode MS" w:cs="Arial"/>
                <w:sz w:val="14"/>
                <w:szCs w:val="14"/>
              </w:rPr>
            </w:pPr>
          </w:p>
          <w:p w14:paraId="26EEE8CB" w14:textId="77777777" w:rsidR="00ED6AAE" w:rsidRPr="00115E33" w:rsidRDefault="00ED6AAE" w:rsidP="007675C5">
            <w:pPr>
              <w:spacing w:line="240" w:lineRule="auto"/>
              <w:ind w:left="-22" w:right="-72"/>
              <w:jc w:val="right"/>
              <w:rPr>
                <w:rFonts w:eastAsia="Arial Unicode MS" w:cs="Arial"/>
                <w:sz w:val="14"/>
                <w:szCs w:val="14"/>
              </w:rPr>
            </w:pPr>
            <w:r w:rsidRPr="00115E33">
              <w:rPr>
                <w:rFonts w:eastAsia="Arial Unicode MS" w:cs="Arial"/>
                <w:sz w:val="14"/>
                <w:szCs w:val="14"/>
              </w:rPr>
              <w:t>-</w:t>
            </w:r>
          </w:p>
        </w:tc>
        <w:tc>
          <w:tcPr>
            <w:tcW w:w="975" w:type="dxa"/>
            <w:shd w:val="clear" w:color="auto" w:fill="FAFAFA"/>
          </w:tcPr>
          <w:p w14:paraId="648A9D7D" w14:textId="77777777" w:rsidR="00ED6AAE" w:rsidRPr="00115E33" w:rsidRDefault="00ED6AAE" w:rsidP="007675C5">
            <w:pPr>
              <w:spacing w:line="240" w:lineRule="auto"/>
              <w:ind w:left="-109" w:right="-72"/>
              <w:jc w:val="right"/>
              <w:rPr>
                <w:rFonts w:eastAsia="Arial Unicode MS" w:cs="Arial"/>
                <w:sz w:val="14"/>
                <w:szCs w:val="14"/>
              </w:rPr>
            </w:pPr>
          </w:p>
          <w:p w14:paraId="6E3544D9" w14:textId="34C8AA3D" w:rsidR="00D6359A" w:rsidRPr="00115E33" w:rsidRDefault="00D6359A" w:rsidP="007675C5">
            <w:pPr>
              <w:spacing w:line="240" w:lineRule="auto"/>
              <w:ind w:left="-109" w:right="-72"/>
              <w:jc w:val="right"/>
              <w:rPr>
                <w:rFonts w:eastAsia="Arial Unicode MS" w:cs="Arial"/>
                <w:sz w:val="14"/>
                <w:szCs w:val="14"/>
              </w:rPr>
            </w:pPr>
            <w:r w:rsidRPr="00115E33">
              <w:rPr>
                <w:rFonts w:eastAsia="Arial Unicode MS" w:cs="Arial"/>
                <w:sz w:val="14"/>
                <w:szCs w:val="14"/>
              </w:rPr>
              <w:t>-</w:t>
            </w:r>
          </w:p>
        </w:tc>
        <w:tc>
          <w:tcPr>
            <w:tcW w:w="990" w:type="dxa"/>
            <w:shd w:val="clear" w:color="auto" w:fill="auto"/>
          </w:tcPr>
          <w:p w14:paraId="0C9F1E70" w14:textId="77777777" w:rsidR="00ED6AAE" w:rsidRPr="00115E33" w:rsidRDefault="00ED6AAE" w:rsidP="007675C5">
            <w:pPr>
              <w:spacing w:line="240" w:lineRule="auto"/>
              <w:ind w:left="-111" w:right="-72"/>
              <w:jc w:val="right"/>
              <w:rPr>
                <w:rFonts w:eastAsia="Arial Unicode MS" w:cs="Arial"/>
                <w:sz w:val="14"/>
                <w:szCs w:val="14"/>
              </w:rPr>
            </w:pPr>
          </w:p>
          <w:p w14:paraId="4F5F6DDA" w14:textId="77777777" w:rsidR="00ED6AAE" w:rsidRPr="00115E33" w:rsidRDefault="00ED6AAE" w:rsidP="007675C5">
            <w:pPr>
              <w:spacing w:line="240" w:lineRule="auto"/>
              <w:ind w:left="-111" w:right="-72"/>
              <w:jc w:val="right"/>
              <w:rPr>
                <w:rFonts w:eastAsia="Arial Unicode MS" w:cs="Arial"/>
                <w:sz w:val="14"/>
                <w:szCs w:val="14"/>
              </w:rPr>
            </w:pPr>
            <w:r w:rsidRPr="00115E33">
              <w:rPr>
                <w:rFonts w:eastAsia="Arial Unicode MS" w:cs="Arial"/>
                <w:sz w:val="14"/>
                <w:szCs w:val="14"/>
              </w:rPr>
              <w:t>-</w:t>
            </w:r>
          </w:p>
        </w:tc>
        <w:tc>
          <w:tcPr>
            <w:tcW w:w="990" w:type="dxa"/>
            <w:shd w:val="clear" w:color="auto" w:fill="FAFAFA"/>
          </w:tcPr>
          <w:p w14:paraId="21F03BA2" w14:textId="77777777" w:rsidR="00ED6AAE" w:rsidRPr="00115E33" w:rsidRDefault="00ED6AAE" w:rsidP="007675C5">
            <w:pPr>
              <w:spacing w:line="240" w:lineRule="auto"/>
              <w:ind w:right="-72"/>
              <w:jc w:val="right"/>
              <w:rPr>
                <w:rFonts w:cs="Arial"/>
                <w:sz w:val="14"/>
                <w:szCs w:val="14"/>
                <w:lang w:val="en-US"/>
              </w:rPr>
            </w:pPr>
          </w:p>
          <w:p w14:paraId="557028CB" w14:textId="182C734C" w:rsidR="00D6359A" w:rsidRPr="00115E33" w:rsidRDefault="00D6359A" w:rsidP="007675C5">
            <w:pPr>
              <w:spacing w:line="240" w:lineRule="auto"/>
              <w:ind w:right="-72"/>
              <w:jc w:val="right"/>
              <w:rPr>
                <w:rFonts w:cs="Arial"/>
                <w:sz w:val="14"/>
                <w:szCs w:val="14"/>
                <w:lang w:val="en-US"/>
              </w:rPr>
            </w:pPr>
            <w:r w:rsidRPr="00115E33">
              <w:rPr>
                <w:rFonts w:cs="Arial"/>
                <w:sz w:val="14"/>
                <w:szCs w:val="14"/>
                <w:lang w:val="en-US"/>
              </w:rPr>
              <w:t>-</w:t>
            </w:r>
          </w:p>
        </w:tc>
        <w:tc>
          <w:tcPr>
            <w:tcW w:w="990" w:type="dxa"/>
            <w:shd w:val="clear" w:color="auto" w:fill="auto"/>
          </w:tcPr>
          <w:p w14:paraId="4AD9D60D" w14:textId="77777777" w:rsidR="00ED6AAE" w:rsidRPr="00115E33" w:rsidRDefault="00ED6AAE" w:rsidP="007675C5">
            <w:pPr>
              <w:spacing w:line="240" w:lineRule="auto"/>
              <w:ind w:right="-72"/>
              <w:jc w:val="right"/>
              <w:rPr>
                <w:rFonts w:cs="Arial"/>
                <w:sz w:val="14"/>
                <w:szCs w:val="14"/>
                <w:lang w:val="en-US"/>
              </w:rPr>
            </w:pPr>
          </w:p>
          <w:p w14:paraId="21F5968D" w14:textId="77777777" w:rsidR="00ED6AAE" w:rsidRPr="00115E33" w:rsidRDefault="00ED6AAE" w:rsidP="007675C5">
            <w:pPr>
              <w:spacing w:line="240" w:lineRule="auto"/>
              <w:ind w:right="-72"/>
              <w:jc w:val="right"/>
              <w:rPr>
                <w:rFonts w:cs="Arial"/>
                <w:sz w:val="14"/>
                <w:szCs w:val="14"/>
                <w:lang w:val="en-US"/>
              </w:rPr>
            </w:pPr>
            <w:r w:rsidRPr="00115E33">
              <w:rPr>
                <w:rFonts w:cs="Arial"/>
                <w:sz w:val="14"/>
                <w:szCs w:val="14"/>
                <w:lang w:val="en-US"/>
              </w:rPr>
              <w:t>5,000,000</w:t>
            </w:r>
          </w:p>
        </w:tc>
        <w:tc>
          <w:tcPr>
            <w:tcW w:w="990" w:type="dxa"/>
            <w:shd w:val="clear" w:color="auto" w:fill="FAFAFA"/>
          </w:tcPr>
          <w:p w14:paraId="1EB7474A" w14:textId="77777777" w:rsidR="00ED6AAE" w:rsidRPr="00115E33" w:rsidRDefault="00ED6AAE" w:rsidP="007675C5">
            <w:pPr>
              <w:spacing w:line="240" w:lineRule="auto"/>
              <w:ind w:right="-72"/>
              <w:jc w:val="right"/>
              <w:rPr>
                <w:rFonts w:cs="Arial"/>
                <w:sz w:val="14"/>
                <w:szCs w:val="14"/>
                <w:lang w:val="en-US"/>
              </w:rPr>
            </w:pPr>
          </w:p>
          <w:p w14:paraId="645CD671" w14:textId="7836955B" w:rsidR="00D6359A" w:rsidRPr="00115E33" w:rsidRDefault="00D6359A" w:rsidP="007675C5">
            <w:pPr>
              <w:spacing w:line="240" w:lineRule="auto"/>
              <w:ind w:right="-72"/>
              <w:jc w:val="right"/>
              <w:rPr>
                <w:rFonts w:cs="Arial"/>
                <w:sz w:val="14"/>
                <w:szCs w:val="14"/>
                <w:lang w:val="en-US"/>
              </w:rPr>
            </w:pPr>
            <w:r w:rsidRPr="00115E33">
              <w:rPr>
                <w:rFonts w:cs="Arial"/>
                <w:sz w:val="14"/>
                <w:szCs w:val="14"/>
                <w:lang w:val="en-US"/>
              </w:rPr>
              <w:t>-</w:t>
            </w:r>
          </w:p>
        </w:tc>
        <w:tc>
          <w:tcPr>
            <w:tcW w:w="990" w:type="dxa"/>
            <w:shd w:val="clear" w:color="auto" w:fill="auto"/>
          </w:tcPr>
          <w:p w14:paraId="589B90DB" w14:textId="77777777" w:rsidR="00ED6AAE" w:rsidRPr="00115E33" w:rsidRDefault="00ED6AAE" w:rsidP="007675C5">
            <w:pPr>
              <w:spacing w:line="240" w:lineRule="auto"/>
              <w:ind w:right="-72"/>
              <w:jc w:val="right"/>
              <w:rPr>
                <w:rFonts w:cs="Arial"/>
                <w:sz w:val="14"/>
                <w:szCs w:val="14"/>
                <w:lang w:val="en-US"/>
              </w:rPr>
            </w:pPr>
          </w:p>
          <w:p w14:paraId="6310F94C" w14:textId="77777777" w:rsidR="00ED6AAE" w:rsidRPr="00115E33" w:rsidRDefault="00ED6AAE" w:rsidP="007675C5">
            <w:pPr>
              <w:spacing w:line="240" w:lineRule="auto"/>
              <w:ind w:right="-72"/>
              <w:jc w:val="right"/>
              <w:rPr>
                <w:rFonts w:cs="Arial"/>
                <w:sz w:val="14"/>
                <w:szCs w:val="14"/>
                <w:lang w:val="en-US"/>
              </w:rPr>
            </w:pPr>
            <w:r w:rsidRPr="00115E33">
              <w:rPr>
                <w:rFonts w:cs="Arial"/>
                <w:sz w:val="14"/>
                <w:szCs w:val="14"/>
                <w:lang w:val="en-US"/>
              </w:rPr>
              <w:t>5,000,000</w:t>
            </w:r>
          </w:p>
        </w:tc>
      </w:tr>
      <w:tr w:rsidR="00ED6AAE" w:rsidRPr="00115E33" w14:paraId="4C917635" w14:textId="77777777" w:rsidTr="00C9688E">
        <w:tc>
          <w:tcPr>
            <w:tcW w:w="1638" w:type="dxa"/>
            <w:shd w:val="clear" w:color="auto" w:fill="auto"/>
          </w:tcPr>
          <w:p w14:paraId="272AA906" w14:textId="77777777" w:rsidR="00ED6AAE" w:rsidRPr="00115E33" w:rsidRDefault="00ED6AAE" w:rsidP="007675C5">
            <w:pPr>
              <w:spacing w:line="240" w:lineRule="auto"/>
              <w:ind w:left="127" w:hanging="127"/>
              <w:rPr>
                <w:rFonts w:eastAsia="Arial Unicode MS" w:cs="Arial"/>
                <w:sz w:val="14"/>
                <w:szCs w:val="14"/>
              </w:rPr>
            </w:pPr>
            <w:r w:rsidRPr="00D7616B">
              <w:rPr>
                <w:rFonts w:eastAsia="Arial Unicode MS" w:cs="Arial"/>
                <w:sz w:val="14"/>
                <w:szCs w:val="14"/>
              </w:rPr>
              <w:t>Financial assets at fair value through other comprehensive income (FVOCI)</w:t>
            </w:r>
          </w:p>
        </w:tc>
        <w:tc>
          <w:tcPr>
            <w:tcW w:w="990" w:type="dxa"/>
            <w:shd w:val="clear" w:color="auto" w:fill="FAFAFA"/>
          </w:tcPr>
          <w:p w14:paraId="2AA30EEB" w14:textId="77777777" w:rsidR="00ED6AAE" w:rsidRPr="00115E33" w:rsidRDefault="00ED6AAE" w:rsidP="007675C5">
            <w:pPr>
              <w:spacing w:line="240" w:lineRule="auto"/>
              <w:ind w:right="-72"/>
              <w:jc w:val="right"/>
              <w:rPr>
                <w:rFonts w:eastAsia="Arial Unicode MS" w:cs="Arial"/>
                <w:sz w:val="14"/>
                <w:szCs w:val="14"/>
              </w:rPr>
            </w:pPr>
          </w:p>
        </w:tc>
        <w:tc>
          <w:tcPr>
            <w:tcW w:w="1005" w:type="dxa"/>
            <w:shd w:val="clear" w:color="auto" w:fill="auto"/>
          </w:tcPr>
          <w:p w14:paraId="4C8008A4" w14:textId="77777777" w:rsidR="00ED6AAE" w:rsidRPr="00115E33" w:rsidRDefault="00ED6AAE" w:rsidP="007675C5">
            <w:pPr>
              <w:spacing w:line="240" w:lineRule="auto"/>
              <w:ind w:left="-22" w:right="-72"/>
              <w:jc w:val="right"/>
              <w:rPr>
                <w:rFonts w:eastAsia="Arial Unicode MS" w:cs="Arial"/>
                <w:sz w:val="14"/>
                <w:szCs w:val="14"/>
              </w:rPr>
            </w:pPr>
          </w:p>
        </w:tc>
        <w:tc>
          <w:tcPr>
            <w:tcW w:w="975" w:type="dxa"/>
            <w:shd w:val="clear" w:color="auto" w:fill="FAFAFA"/>
          </w:tcPr>
          <w:p w14:paraId="66D8490D" w14:textId="77777777" w:rsidR="00ED6AAE" w:rsidRPr="00115E33" w:rsidRDefault="00ED6AAE" w:rsidP="007675C5">
            <w:pPr>
              <w:spacing w:line="240" w:lineRule="auto"/>
              <w:ind w:left="-109" w:right="-72"/>
              <w:jc w:val="right"/>
              <w:rPr>
                <w:rFonts w:eastAsia="Arial Unicode MS" w:cs="Arial"/>
                <w:sz w:val="14"/>
                <w:szCs w:val="14"/>
              </w:rPr>
            </w:pPr>
          </w:p>
        </w:tc>
        <w:tc>
          <w:tcPr>
            <w:tcW w:w="990" w:type="dxa"/>
            <w:shd w:val="clear" w:color="auto" w:fill="auto"/>
          </w:tcPr>
          <w:p w14:paraId="127770E3" w14:textId="77777777" w:rsidR="00ED6AAE" w:rsidRPr="00115E33" w:rsidRDefault="00ED6AAE" w:rsidP="007675C5">
            <w:pPr>
              <w:spacing w:line="240" w:lineRule="auto"/>
              <w:ind w:left="-111" w:right="-72"/>
              <w:jc w:val="right"/>
              <w:rPr>
                <w:rFonts w:eastAsia="Arial Unicode MS" w:cs="Arial"/>
                <w:sz w:val="14"/>
                <w:szCs w:val="14"/>
              </w:rPr>
            </w:pPr>
          </w:p>
        </w:tc>
        <w:tc>
          <w:tcPr>
            <w:tcW w:w="990" w:type="dxa"/>
            <w:shd w:val="clear" w:color="auto" w:fill="FAFAFA"/>
          </w:tcPr>
          <w:p w14:paraId="0B325CEE" w14:textId="77777777" w:rsidR="00ED6AAE" w:rsidRPr="00115E33" w:rsidRDefault="00ED6AAE" w:rsidP="007675C5">
            <w:pPr>
              <w:spacing w:line="240" w:lineRule="auto"/>
              <w:ind w:right="-72"/>
              <w:jc w:val="right"/>
              <w:rPr>
                <w:rFonts w:cs="Arial"/>
                <w:sz w:val="14"/>
                <w:szCs w:val="14"/>
                <w:lang w:val="en-US"/>
              </w:rPr>
            </w:pPr>
          </w:p>
        </w:tc>
        <w:tc>
          <w:tcPr>
            <w:tcW w:w="990" w:type="dxa"/>
            <w:shd w:val="clear" w:color="auto" w:fill="auto"/>
          </w:tcPr>
          <w:p w14:paraId="2623CD3C" w14:textId="77777777" w:rsidR="00ED6AAE" w:rsidRPr="00115E33" w:rsidRDefault="00ED6AAE" w:rsidP="007675C5">
            <w:pPr>
              <w:spacing w:line="240" w:lineRule="auto"/>
              <w:ind w:right="-72"/>
              <w:jc w:val="right"/>
              <w:rPr>
                <w:rFonts w:cs="Arial"/>
                <w:sz w:val="14"/>
                <w:szCs w:val="14"/>
                <w:lang w:val="en-US"/>
              </w:rPr>
            </w:pPr>
          </w:p>
        </w:tc>
        <w:tc>
          <w:tcPr>
            <w:tcW w:w="990" w:type="dxa"/>
            <w:shd w:val="clear" w:color="auto" w:fill="FAFAFA"/>
          </w:tcPr>
          <w:p w14:paraId="4685482B" w14:textId="77777777" w:rsidR="00ED6AAE" w:rsidRPr="00115E33" w:rsidRDefault="00ED6AAE" w:rsidP="007675C5">
            <w:pPr>
              <w:spacing w:line="240" w:lineRule="auto"/>
              <w:ind w:right="-72"/>
              <w:jc w:val="right"/>
              <w:rPr>
                <w:rFonts w:cs="Arial"/>
                <w:sz w:val="14"/>
                <w:szCs w:val="14"/>
                <w:lang w:val="en-US"/>
              </w:rPr>
            </w:pPr>
          </w:p>
        </w:tc>
        <w:tc>
          <w:tcPr>
            <w:tcW w:w="990" w:type="dxa"/>
            <w:shd w:val="clear" w:color="auto" w:fill="auto"/>
          </w:tcPr>
          <w:p w14:paraId="022E7D81" w14:textId="77777777" w:rsidR="00ED6AAE" w:rsidRPr="00115E33" w:rsidRDefault="00ED6AAE" w:rsidP="007675C5">
            <w:pPr>
              <w:spacing w:line="240" w:lineRule="auto"/>
              <w:ind w:right="-72"/>
              <w:jc w:val="right"/>
              <w:rPr>
                <w:rFonts w:cs="Arial"/>
                <w:sz w:val="14"/>
                <w:szCs w:val="14"/>
                <w:lang w:val="en-US"/>
              </w:rPr>
            </w:pPr>
          </w:p>
        </w:tc>
      </w:tr>
      <w:tr w:rsidR="00ED6AAE" w:rsidRPr="00115E33" w14:paraId="7AFC69B8" w14:textId="77777777" w:rsidTr="00C9688E">
        <w:tc>
          <w:tcPr>
            <w:tcW w:w="1638" w:type="dxa"/>
            <w:shd w:val="clear" w:color="auto" w:fill="auto"/>
          </w:tcPr>
          <w:p w14:paraId="0370BFE1" w14:textId="77777777" w:rsidR="00ED6AAE" w:rsidRPr="00115E33" w:rsidRDefault="00ED6AAE" w:rsidP="007675C5">
            <w:pPr>
              <w:numPr>
                <w:ilvl w:val="0"/>
                <w:numId w:val="23"/>
              </w:numPr>
              <w:spacing w:line="240" w:lineRule="auto"/>
              <w:ind w:left="284" w:hanging="142"/>
              <w:rPr>
                <w:rFonts w:eastAsia="Arial Unicode MS" w:cs="Arial"/>
                <w:sz w:val="14"/>
                <w:szCs w:val="14"/>
              </w:rPr>
            </w:pPr>
            <w:r w:rsidRPr="00115E33">
              <w:rPr>
                <w:rFonts w:eastAsia="Arial Unicode MS" w:cs="Arial"/>
                <w:sz w:val="14"/>
                <w:szCs w:val="14"/>
              </w:rPr>
              <w:t>Non-listed equity security</w:t>
            </w:r>
          </w:p>
        </w:tc>
        <w:tc>
          <w:tcPr>
            <w:tcW w:w="990" w:type="dxa"/>
            <w:shd w:val="clear" w:color="auto" w:fill="FAFAFA"/>
          </w:tcPr>
          <w:p w14:paraId="4098BE42" w14:textId="77777777" w:rsidR="00ED6AAE" w:rsidRPr="00115E33" w:rsidRDefault="00ED6AAE" w:rsidP="007675C5">
            <w:pPr>
              <w:spacing w:line="240" w:lineRule="auto"/>
              <w:ind w:right="-72"/>
              <w:jc w:val="right"/>
              <w:rPr>
                <w:rFonts w:eastAsia="Arial Unicode MS" w:cs="Arial"/>
                <w:sz w:val="14"/>
                <w:szCs w:val="14"/>
              </w:rPr>
            </w:pPr>
          </w:p>
          <w:p w14:paraId="177DBF15" w14:textId="3EC7C624" w:rsidR="00D6359A" w:rsidRPr="00115E33" w:rsidRDefault="00D6359A" w:rsidP="007675C5">
            <w:pPr>
              <w:spacing w:line="240" w:lineRule="auto"/>
              <w:ind w:right="-72"/>
              <w:jc w:val="right"/>
              <w:rPr>
                <w:rFonts w:eastAsia="Arial Unicode MS" w:cs="Arial"/>
                <w:sz w:val="14"/>
                <w:szCs w:val="14"/>
              </w:rPr>
            </w:pPr>
            <w:r w:rsidRPr="00115E33">
              <w:rPr>
                <w:rFonts w:eastAsia="Arial Unicode MS" w:cs="Arial"/>
                <w:sz w:val="14"/>
                <w:szCs w:val="14"/>
              </w:rPr>
              <w:t>-</w:t>
            </w:r>
          </w:p>
        </w:tc>
        <w:tc>
          <w:tcPr>
            <w:tcW w:w="1005" w:type="dxa"/>
            <w:shd w:val="clear" w:color="auto" w:fill="auto"/>
          </w:tcPr>
          <w:p w14:paraId="4CCE1699" w14:textId="77777777" w:rsidR="00D6359A" w:rsidRPr="00115E33" w:rsidRDefault="00D6359A" w:rsidP="00D6359A">
            <w:pPr>
              <w:spacing w:line="240" w:lineRule="auto"/>
              <w:ind w:left="-22" w:right="-72"/>
              <w:jc w:val="right"/>
              <w:rPr>
                <w:rFonts w:eastAsia="Arial Unicode MS" w:cs="Arial"/>
                <w:sz w:val="14"/>
                <w:szCs w:val="14"/>
              </w:rPr>
            </w:pPr>
          </w:p>
          <w:p w14:paraId="4E183FC7" w14:textId="1945CC78" w:rsidR="00D6359A" w:rsidRPr="00115E33" w:rsidRDefault="00D6359A" w:rsidP="00D6359A">
            <w:pPr>
              <w:spacing w:line="240" w:lineRule="auto"/>
              <w:ind w:left="-22" w:right="-72"/>
              <w:jc w:val="right"/>
              <w:rPr>
                <w:rFonts w:eastAsia="Arial Unicode MS" w:cs="Arial"/>
                <w:sz w:val="14"/>
                <w:szCs w:val="14"/>
              </w:rPr>
            </w:pPr>
            <w:r w:rsidRPr="00115E33">
              <w:rPr>
                <w:rFonts w:eastAsia="Arial Unicode MS" w:cs="Arial"/>
                <w:sz w:val="14"/>
                <w:szCs w:val="14"/>
              </w:rPr>
              <w:t>-</w:t>
            </w:r>
          </w:p>
        </w:tc>
        <w:tc>
          <w:tcPr>
            <w:tcW w:w="975" w:type="dxa"/>
            <w:shd w:val="clear" w:color="auto" w:fill="FAFAFA"/>
          </w:tcPr>
          <w:p w14:paraId="15CC2C65" w14:textId="77777777" w:rsidR="00ED6AAE" w:rsidRPr="00115E33" w:rsidRDefault="00ED6AAE" w:rsidP="007675C5">
            <w:pPr>
              <w:spacing w:line="240" w:lineRule="auto"/>
              <w:ind w:left="-109" w:right="-72"/>
              <w:jc w:val="right"/>
              <w:rPr>
                <w:rFonts w:eastAsia="Arial Unicode MS" w:cs="Arial"/>
                <w:sz w:val="14"/>
                <w:szCs w:val="14"/>
              </w:rPr>
            </w:pPr>
          </w:p>
          <w:p w14:paraId="13538326" w14:textId="54CFE9C5" w:rsidR="00D6359A" w:rsidRPr="00115E33" w:rsidRDefault="00D6359A" w:rsidP="007675C5">
            <w:pPr>
              <w:spacing w:line="240" w:lineRule="auto"/>
              <w:ind w:left="-109" w:right="-72"/>
              <w:jc w:val="right"/>
              <w:rPr>
                <w:rFonts w:eastAsia="Arial Unicode MS" w:cs="Arial"/>
                <w:sz w:val="14"/>
                <w:szCs w:val="14"/>
              </w:rPr>
            </w:pPr>
            <w:r w:rsidRPr="00115E33">
              <w:rPr>
                <w:rFonts w:eastAsia="Arial Unicode MS" w:cs="Arial"/>
                <w:sz w:val="14"/>
                <w:szCs w:val="14"/>
              </w:rPr>
              <w:t>-</w:t>
            </w:r>
          </w:p>
        </w:tc>
        <w:tc>
          <w:tcPr>
            <w:tcW w:w="990" w:type="dxa"/>
            <w:shd w:val="clear" w:color="auto" w:fill="auto"/>
          </w:tcPr>
          <w:p w14:paraId="26C59E50" w14:textId="77777777" w:rsidR="00ED6AAE" w:rsidRPr="00115E33" w:rsidRDefault="00ED6AAE" w:rsidP="007675C5">
            <w:pPr>
              <w:spacing w:line="240" w:lineRule="auto"/>
              <w:ind w:left="-111" w:right="-72"/>
              <w:jc w:val="right"/>
              <w:rPr>
                <w:rFonts w:eastAsia="Arial Unicode MS" w:cs="Arial"/>
                <w:sz w:val="14"/>
                <w:szCs w:val="14"/>
              </w:rPr>
            </w:pPr>
          </w:p>
          <w:p w14:paraId="05DAF1B8" w14:textId="0657320A" w:rsidR="00D6359A" w:rsidRPr="00115E33" w:rsidRDefault="00D6359A" w:rsidP="007675C5">
            <w:pPr>
              <w:spacing w:line="240" w:lineRule="auto"/>
              <w:ind w:left="-111" w:right="-72"/>
              <w:jc w:val="right"/>
              <w:rPr>
                <w:rFonts w:eastAsia="Arial Unicode MS" w:cs="Arial"/>
                <w:sz w:val="14"/>
                <w:szCs w:val="14"/>
              </w:rPr>
            </w:pPr>
            <w:r w:rsidRPr="00115E33">
              <w:rPr>
                <w:rFonts w:eastAsia="Arial Unicode MS" w:cs="Arial"/>
                <w:sz w:val="14"/>
                <w:szCs w:val="14"/>
              </w:rPr>
              <w:t>-</w:t>
            </w:r>
          </w:p>
        </w:tc>
        <w:tc>
          <w:tcPr>
            <w:tcW w:w="990" w:type="dxa"/>
            <w:shd w:val="clear" w:color="auto" w:fill="FAFAFA"/>
          </w:tcPr>
          <w:p w14:paraId="35C0EF1A" w14:textId="77777777" w:rsidR="00ED6AAE" w:rsidRPr="00115E33" w:rsidRDefault="00ED6AAE" w:rsidP="007675C5">
            <w:pPr>
              <w:spacing w:line="240" w:lineRule="auto"/>
              <w:ind w:right="-72"/>
              <w:jc w:val="right"/>
              <w:rPr>
                <w:rFonts w:cs="Arial"/>
                <w:sz w:val="14"/>
                <w:szCs w:val="14"/>
                <w:lang w:val="en-US"/>
              </w:rPr>
            </w:pPr>
          </w:p>
          <w:p w14:paraId="3B77DA10" w14:textId="3CC7AB3B" w:rsidR="00D6359A" w:rsidRPr="00115E33" w:rsidRDefault="00FA033F" w:rsidP="007675C5">
            <w:pPr>
              <w:spacing w:line="240" w:lineRule="auto"/>
              <w:ind w:right="-72"/>
              <w:jc w:val="right"/>
              <w:rPr>
                <w:rFonts w:cs="Arial"/>
                <w:sz w:val="14"/>
                <w:szCs w:val="14"/>
                <w:lang w:val="en-US"/>
              </w:rPr>
            </w:pPr>
            <w:r>
              <w:rPr>
                <w:rFonts w:cs="Arial"/>
                <w:sz w:val="14"/>
                <w:szCs w:val="14"/>
                <w:lang w:val="en-US"/>
              </w:rPr>
              <w:t>313</w:t>
            </w:r>
            <w:r w:rsidR="00D7616B">
              <w:rPr>
                <w:rFonts w:cs="Arial"/>
                <w:sz w:val="14"/>
                <w:szCs w:val="14"/>
                <w:lang w:val="en-US"/>
              </w:rPr>
              <w:t>,</w:t>
            </w:r>
            <w:r>
              <w:rPr>
                <w:rFonts w:cs="Arial"/>
                <w:sz w:val="14"/>
                <w:szCs w:val="14"/>
                <w:lang w:val="en-US"/>
              </w:rPr>
              <w:t>35</w:t>
            </w:r>
            <w:r w:rsidR="00D31438">
              <w:rPr>
                <w:rFonts w:cs="Arial"/>
                <w:sz w:val="14"/>
                <w:szCs w:val="14"/>
                <w:lang w:val="en-US"/>
              </w:rPr>
              <w:t>0</w:t>
            </w:r>
            <w:r w:rsidR="00D7616B">
              <w:rPr>
                <w:rFonts w:cs="Arial"/>
                <w:sz w:val="14"/>
                <w:szCs w:val="14"/>
                <w:lang w:val="en-US"/>
              </w:rPr>
              <w:t>,000</w:t>
            </w:r>
          </w:p>
        </w:tc>
        <w:tc>
          <w:tcPr>
            <w:tcW w:w="990" w:type="dxa"/>
            <w:shd w:val="clear" w:color="auto" w:fill="auto"/>
          </w:tcPr>
          <w:p w14:paraId="56EF156D" w14:textId="77777777" w:rsidR="00ED6AAE" w:rsidRPr="00115E33" w:rsidRDefault="00ED6AAE" w:rsidP="007675C5">
            <w:pPr>
              <w:spacing w:line="240" w:lineRule="auto"/>
              <w:ind w:right="-72"/>
              <w:jc w:val="right"/>
              <w:rPr>
                <w:rFonts w:cs="Arial"/>
                <w:sz w:val="14"/>
                <w:szCs w:val="14"/>
                <w:lang w:val="en-US"/>
              </w:rPr>
            </w:pPr>
          </w:p>
          <w:p w14:paraId="7FF576D1" w14:textId="2D15D469" w:rsidR="00D6359A" w:rsidRPr="00115E33" w:rsidRDefault="00D6359A" w:rsidP="007675C5">
            <w:pPr>
              <w:spacing w:line="240" w:lineRule="auto"/>
              <w:ind w:right="-72"/>
              <w:jc w:val="right"/>
              <w:rPr>
                <w:rFonts w:cs="Arial"/>
                <w:sz w:val="14"/>
                <w:szCs w:val="14"/>
                <w:lang w:val="en-US"/>
              </w:rPr>
            </w:pPr>
            <w:r w:rsidRPr="00115E33">
              <w:rPr>
                <w:rFonts w:cs="Arial"/>
                <w:sz w:val="14"/>
                <w:szCs w:val="14"/>
                <w:lang w:val="en-US"/>
              </w:rPr>
              <w:t>-</w:t>
            </w:r>
          </w:p>
        </w:tc>
        <w:tc>
          <w:tcPr>
            <w:tcW w:w="990" w:type="dxa"/>
            <w:shd w:val="clear" w:color="auto" w:fill="FAFAFA"/>
          </w:tcPr>
          <w:p w14:paraId="5EFBD104" w14:textId="77777777" w:rsidR="00ED6AAE" w:rsidRPr="00115E33" w:rsidRDefault="00ED6AAE" w:rsidP="007675C5">
            <w:pPr>
              <w:spacing w:line="240" w:lineRule="auto"/>
              <w:ind w:right="-72"/>
              <w:jc w:val="right"/>
              <w:rPr>
                <w:rFonts w:cs="Arial"/>
                <w:sz w:val="14"/>
                <w:szCs w:val="14"/>
                <w:lang w:val="en-US"/>
              </w:rPr>
            </w:pPr>
          </w:p>
          <w:p w14:paraId="06DC3C6C" w14:textId="61CFB8C3" w:rsidR="00D6359A" w:rsidRPr="00115E33" w:rsidRDefault="00FA033F" w:rsidP="007675C5">
            <w:pPr>
              <w:spacing w:line="240" w:lineRule="auto"/>
              <w:ind w:right="-72"/>
              <w:jc w:val="right"/>
              <w:rPr>
                <w:rFonts w:cs="Arial"/>
                <w:sz w:val="14"/>
                <w:szCs w:val="14"/>
                <w:lang w:val="en-US"/>
              </w:rPr>
            </w:pPr>
            <w:r>
              <w:rPr>
                <w:rFonts w:cs="Arial"/>
                <w:sz w:val="14"/>
                <w:szCs w:val="14"/>
                <w:lang w:val="en-US"/>
              </w:rPr>
              <w:t>313</w:t>
            </w:r>
            <w:r w:rsidR="00D7616B">
              <w:rPr>
                <w:rFonts w:cs="Arial"/>
                <w:sz w:val="14"/>
                <w:szCs w:val="14"/>
                <w:lang w:val="en-US"/>
              </w:rPr>
              <w:t>,</w:t>
            </w:r>
            <w:r>
              <w:rPr>
                <w:rFonts w:cs="Arial"/>
                <w:sz w:val="14"/>
                <w:szCs w:val="14"/>
                <w:lang w:val="en-US"/>
              </w:rPr>
              <w:t>35</w:t>
            </w:r>
            <w:r w:rsidR="00D31438">
              <w:rPr>
                <w:rFonts w:cs="Arial"/>
                <w:sz w:val="14"/>
                <w:szCs w:val="14"/>
                <w:lang w:val="en-US"/>
              </w:rPr>
              <w:t>0</w:t>
            </w:r>
            <w:r w:rsidR="00D7616B">
              <w:rPr>
                <w:rFonts w:cs="Arial"/>
                <w:sz w:val="14"/>
                <w:szCs w:val="14"/>
                <w:lang w:val="en-US"/>
              </w:rPr>
              <w:t>,000</w:t>
            </w:r>
          </w:p>
        </w:tc>
        <w:tc>
          <w:tcPr>
            <w:tcW w:w="990" w:type="dxa"/>
            <w:shd w:val="clear" w:color="auto" w:fill="auto"/>
          </w:tcPr>
          <w:p w14:paraId="38EC06BC" w14:textId="77777777" w:rsidR="00ED6AAE" w:rsidRPr="00115E33" w:rsidRDefault="00ED6AAE" w:rsidP="007675C5">
            <w:pPr>
              <w:spacing w:line="240" w:lineRule="auto"/>
              <w:ind w:right="-72"/>
              <w:jc w:val="right"/>
              <w:rPr>
                <w:rFonts w:cs="Arial"/>
                <w:sz w:val="14"/>
                <w:szCs w:val="14"/>
                <w:lang w:val="en-US"/>
              </w:rPr>
            </w:pPr>
          </w:p>
          <w:p w14:paraId="4A069E86" w14:textId="51CB2B5E" w:rsidR="00D6359A" w:rsidRPr="00115E33" w:rsidRDefault="00D6359A" w:rsidP="007675C5">
            <w:pPr>
              <w:spacing w:line="240" w:lineRule="auto"/>
              <w:ind w:right="-72"/>
              <w:jc w:val="right"/>
              <w:rPr>
                <w:rFonts w:cs="Arial"/>
                <w:sz w:val="14"/>
                <w:szCs w:val="14"/>
                <w:lang w:val="en-US"/>
              </w:rPr>
            </w:pPr>
            <w:r w:rsidRPr="00115E33">
              <w:rPr>
                <w:rFonts w:cs="Arial"/>
                <w:sz w:val="14"/>
                <w:szCs w:val="14"/>
                <w:lang w:val="en-US"/>
              </w:rPr>
              <w:t>-</w:t>
            </w:r>
          </w:p>
        </w:tc>
      </w:tr>
    </w:tbl>
    <w:p w14:paraId="11E23173" w14:textId="77777777" w:rsidR="00ED6AAE" w:rsidRPr="00115E33" w:rsidRDefault="00ED6AAE" w:rsidP="007675C5">
      <w:pPr>
        <w:spacing w:line="240" w:lineRule="auto"/>
        <w:jc w:val="both"/>
        <w:rPr>
          <w:rFonts w:cs="Arial"/>
          <w:sz w:val="18"/>
          <w:szCs w:val="18"/>
        </w:rPr>
      </w:pPr>
    </w:p>
    <w:p w14:paraId="00CB8B88" w14:textId="2965C0AF" w:rsidR="002F2E82" w:rsidRPr="00115E33" w:rsidRDefault="002F2E82" w:rsidP="007675C5">
      <w:pPr>
        <w:spacing w:line="240" w:lineRule="auto"/>
        <w:jc w:val="both"/>
        <w:rPr>
          <w:rFonts w:cs="Arial"/>
          <w:sz w:val="18"/>
          <w:szCs w:val="18"/>
        </w:rPr>
      </w:pPr>
      <w:r w:rsidRPr="00115E33">
        <w:rPr>
          <w:rFonts w:cs="Arial"/>
          <w:sz w:val="18"/>
          <w:szCs w:val="18"/>
        </w:rPr>
        <w:t xml:space="preserve">Changes in level </w:t>
      </w:r>
      <w:r w:rsidRPr="00115E33">
        <w:rPr>
          <w:rFonts w:cs="Arial"/>
          <w:sz w:val="18"/>
          <w:szCs w:val="18"/>
          <w:lang w:val="en-US"/>
        </w:rPr>
        <w:t>3</w:t>
      </w:r>
      <w:r w:rsidRPr="00115E33">
        <w:rPr>
          <w:rFonts w:cs="Arial"/>
          <w:sz w:val="18"/>
          <w:szCs w:val="18"/>
          <w:cs/>
        </w:rPr>
        <w:t xml:space="preserve"> </w:t>
      </w:r>
      <w:r w:rsidRPr="00115E33">
        <w:rPr>
          <w:rFonts w:cs="Arial"/>
          <w:sz w:val="18"/>
          <w:szCs w:val="18"/>
        </w:rPr>
        <w:t xml:space="preserve">financial assets for the </w:t>
      </w:r>
      <w:r w:rsidR="00C560C1" w:rsidRPr="00115E33">
        <w:rPr>
          <w:rFonts w:cs="Arial"/>
          <w:sz w:val="18"/>
          <w:szCs w:val="18"/>
        </w:rPr>
        <w:t xml:space="preserve">nine-month </w:t>
      </w:r>
      <w:r w:rsidRPr="00115E33">
        <w:rPr>
          <w:rFonts w:cs="Arial"/>
          <w:sz w:val="18"/>
          <w:szCs w:val="18"/>
        </w:rPr>
        <w:t xml:space="preserve">period ended </w:t>
      </w:r>
      <w:r w:rsidR="00C560C1" w:rsidRPr="00115E33">
        <w:rPr>
          <w:rFonts w:cs="Arial"/>
          <w:sz w:val="18"/>
          <w:szCs w:val="18"/>
        </w:rPr>
        <w:t xml:space="preserve">30 September </w:t>
      </w:r>
      <w:r w:rsidRPr="00115E33">
        <w:rPr>
          <w:rFonts w:cs="Arial"/>
          <w:sz w:val="18"/>
          <w:szCs w:val="18"/>
        </w:rPr>
        <w:t>2022 is as follows:</w:t>
      </w:r>
    </w:p>
    <w:p w14:paraId="53C1B586" w14:textId="77777777" w:rsidR="002F2E82" w:rsidRPr="00115E33" w:rsidRDefault="002F2E82" w:rsidP="007675C5">
      <w:pPr>
        <w:spacing w:line="240" w:lineRule="auto"/>
        <w:jc w:val="both"/>
        <w:rPr>
          <w:rFonts w:cs="Arial"/>
          <w:sz w:val="18"/>
          <w:szCs w:val="18"/>
        </w:rPr>
      </w:pPr>
    </w:p>
    <w:tbl>
      <w:tblPr>
        <w:tblW w:w="4888" w:type="pct"/>
        <w:tblInd w:w="108" w:type="dxa"/>
        <w:tblLook w:val="0000" w:firstRow="0" w:lastRow="0" w:firstColumn="0" w:lastColumn="0" w:noHBand="0" w:noVBand="0"/>
      </w:tblPr>
      <w:tblGrid>
        <w:gridCol w:w="5894"/>
        <w:gridCol w:w="2045"/>
        <w:gridCol w:w="1519"/>
      </w:tblGrid>
      <w:tr w:rsidR="008C1A1C" w:rsidRPr="00115E33" w14:paraId="5DA8B1B3" w14:textId="77777777" w:rsidTr="00D7616B">
        <w:tc>
          <w:tcPr>
            <w:tcW w:w="3116" w:type="pct"/>
            <w:vAlign w:val="bottom"/>
          </w:tcPr>
          <w:p w14:paraId="5C105432" w14:textId="77777777" w:rsidR="008C1A1C" w:rsidRPr="00115E33" w:rsidRDefault="008C1A1C" w:rsidP="007675C5">
            <w:pPr>
              <w:spacing w:line="240" w:lineRule="auto"/>
              <w:ind w:right="-72"/>
              <w:jc w:val="center"/>
              <w:rPr>
                <w:rFonts w:cs="Arial"/>
                <w:b/>
                <w:bCs/>
                <w:sz w:val="18"/>
                <w:szCs w:val="18"/>
                <w:lang w:val="en-US"/>
              </w:rPr>
            </w:pPr>
            <w:bookmarkStart w:id="2" w:name="_Hlk110503993"/>
          </w:p>
        </w:tc>
        <w:tc>
          <w:tcPr>
            <w:tcW w:w="1884" w:type="pct"/>
            <w:gridSpan w:val="2"/>
            <w:tcBorders>
              <w:top w:val="single" w:sz="4" w:space="0" w:color="auto"/>
              <w:bottom w:val="single" w:sz="4" w:space="0" w:color="auto"/>
            </w:tcBorders>
          </w:tcPr>
          <w:p w14:paraId="54B10256" w14:textId="733F3787" w:rsidR="008C1A1C" w:rsidRPr="00115E33" w:rsidRDefault="008C1A1C" w:rsidP="007675C5">
            <w:pPr>
              <w:spacing w:line="240" w:lineRule="auto"/>
              <w:ind w:right="-72"/>
              <w:jc w:val="center"/>
              <w:rPr>
                <w:rFonts w:cs="Arial"/>
                <w:b/>
                <w:bCs/>
                <w:sz w:val="18"/>
                <w:szCs w:val="18"/>
                <w:lang w:val="en-US"/>
              </w:rPr>
            </w:pPr>
            <w:r w:rsidRPr="00115E33">
              <w:rPr>
                <w:rFonts w:cs="Arial"/>
                <w:b/>
                <w:bCs/>
                <w:sz w:val="18"/>
                <w:szCs w:val="18"/>
                <w:lang w:val="en-US"/>
              </w:rPr>
              <w:t>Consolidated and separate</w:t>
            </w:r>
          </w:p>
          <w:p w14:paraId="7D5915DD" w14:textId="5DF01F39" w:rsidR="008C1A1C" w:rsidRPr="00115E33" w:rsidRDefault="008C1A1C" w:rsidP="007675C5">
            <w:pPr>
              <w:spacing w:line="240" w:lineRule="auto"/>
              <w:ind w:right="-72"/>
              <w:jc w:val="center"/>
              <w:rPr>
                <w:rFonts w:cs="Arial"/>
                <w:b/>
                <w:bCs/>
                <w:sz w:val="18"/>
                <w:szCs w:val="18"/>
                <w:lang w:val="en-US"/>
              </w:rPr>
            </w:pPr>
            <w:r w:rsidRPr="00115E33">
              <w:rPr>
                <w:rFonts w:cs="Arial"/>
                <w:b/>
                <w:bCs/>
                <w:sz w:val="18"/>
                <w:szCs w:val="18"/>
                <w:lang w:val="en-US"/>
              </w:rPr>
              <w:t>financial information</w:t>
            </w:r>
          </w:p>
        </w:tc>
      </w:tr>
      <w:tr w:rsidR="007939B0" w:rsidRPr="00115E33" w14:paraId="58083E27" w14:textId="77777777" w:rsidTr="00D7616B">
        <w:trPr>
          <w:trHeight w:val="774"/>
        </w:trPr>
        <w:tc>
          <w:tcPr>
            <w:tcW w:w="3116" w:type="pct"/>
            <w:vAlign w:val="bottom"/>
          </w:tcPr>
          <w:p w14:paraId="21F5730F" w14:textId="77777777" w:rsidR="007939B0" w:rsidRPr="00115E33" w:rsidRDefault="007939B0" w:rsidP="007675C5">
            <w:pPr>
              <w:tabs>
                <w:tab w:val="center" w:pos="4320"/>
                <w:tab w:val="right" w:pos="8640"/>
              </w:tabs>
              <w:spacing w:line="240" w:lineRule="auto"/>
              <w:ind w:left="-109" w:right="-108"/>
              <w:jc w:val="both"/>
              <w:rPr>
                <w:rFonts w:eastAsia="Cordia New" w:cs="Arial"/>
                <w:sz w:val="18"/>
                <w:szCs w:val="18"/>
                <w:lang w:val="en-US"/>
              </w:rPr>
            </w:pPr>
          </w:p>
        </w:tc>
        <w:tc>
          <w:tcPr>
            <w:tcW w:w="1081" w:type="pct"/>
            <w:tcBorders>
              <w:top w:val="single" w:sz="4" w:space="0" w:color="auto"/>
            </w:tcBorders>
          </w:tcPr>
          <w:p w14:paraId="621CEC62" w14:textId="77777777" w:rsidR="008C1A1C" w:rsidRPr="00115E33" w:rsidRDefault="007939B0"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Financial</w:t>
            </w:r>
            <w:r w:rsidR="008C1A1C" w:rsidRPr="00115E33">
              <w:rPr>
                <w:rFonts w:cs="Arial"/>
                <w:b/>
                <w:bCs/>
                <w:sz w:val="18"/>
                <w:szCs w:val="18"/>
                <w:lang w:val="en-US"/>
              </w:rPr>
              <w:t xml:space="preserve"> </w:t>
            </w:r>
          </w:p>
          <w:p w14:paraId="501863A9" w14:textId="4EBDCAE1" w:rsidR="00357512" w:rsidRPr="00115E33" w:rsidRDefault="007939B0"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 xml:space="preserve">assets at fair </w:t>
            </w:r>
          </w:p>
          <w:p w14:paraId="6551BE44" w14:textId="77777777" w:rsidR="008C1A1C" w:rsidRPr="00115E33" w:rsidRDefault="007939B0"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 xml:space="preserve">value through </w:t>
            </w:r>
            <w:r w:rsidR="008C1A1C" w:rsidRPr="00115E33">
              <w:rPr>
                <w:rFonts w:cs="Arial"/>
                <w:b/>
                <w:bCs/>
                <w:sz w:val="18"/>
                <w:szCs w:val="18"/>
                <w:lang w:val="en-US"/>
              </w:rPr>
              <w:t xml:space="preserve">other </w:t>
            </w:r>
          </w:p>
          <w:p w14:paraId="376F8A38" w14:textId="0E39F301" w:rsidR="007939B0" w:rsidRPr="00115E33" w:rsidRDefault="008C1A1C"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comprehensive</w:t>
            </w:r>
            <w:r w:rsidR="007939B0" w:rsidRPr="00115E33">
              <w:rPr>
                <w:rFonts w:cs="Arial"/>
                <w:b/>
                <w:bCs/>
                <w:sz w:val="18"/>
                <w:szCs w:val="18"/>
                <w:lang w:val="en-US"/>
              </w:rPr>
              <w:t xml:space="preserve"> </w:t>
            </w:r>
            <w:r w:rsidRPr="00115E33">
              <w:rPr>
                <w:rFonts w:cs="Arial"/>
                <w:b/>
                <w:bCs/>
                <w:sz w:val="18"/>
                <w:szCs w:val="18"/>
                <w:lang w:val="en-US"/>
              </w:rPr>
              <w:t xml:space="preserve">income </w:t>
            </w:r>
            <w:r w:rsidR="007939B0" w:rsidRPr="00115E33">
              <w:rPr>
                <w:rFonts w:cs="Arial"/>
                <w:b/>
                <w:bCs/>
                <w:sz w:val="18"/>
                <w:szCs w:val="18"/>
                <w:lang w:val="en-US"/>
              </w:rPr>
              <w:t>(FV</w:t>
            </w:r>
            <w:r w:rsidRPr="00115E33">
              <w:rPr>
                <w:rFonts w:cs="Arial"/>
                <w:b/>
                <w:bCs/>
                <w:sz w:val="18"/>
                <w:szCs w:val="18"/>
                <w:lang w:val="en-US"/>
              </w:rPr>
              <w:t>OCI</w:t>
            </w:r>
            <w:r w:rsidR="007939B0" w:rsidRPr="00115E33">
              <w:rPr>
                <w:rFonts w:cs="Arial"/>
                <w:b/>
                <w:bCs/>
                <w:sz w:val="18"/>
                <w:szCs w:val="18"/>
                <w:lang w:val="en-US"/>
              </w:rPr>
              <w:t>)</w:t>
            </w:r>
          </w:p>
        </w:tc>
        <w:tc>
          <w:tcPr>
            <w:tcW w:w="803" w:type="pct"/>
            <w:tcBorders>
              <w:top w:val="single" w:sz="4" w:space="0" w:color="auto"/>
            </w:tcBorders>
          </w:tcPr>
          <w:p w14:paraId="762D9BC5" w14:textId="77777777" w:rsidR="008C1A1C" w:rsidRPr="00115E33" w:rsidRDefault="008C1A1C" w:rsidP="007675C5">
            <w:pPr>
              <w:tabs>
                <w:tab w:val="left" w:pos="1080"/>
              </w:tabs>
              <w:spacing w:line="240" w:lineRule="auto"/>
              <w:ind w:right="-72" w:firstLine="420"/>
              <w:jc w:val="right"/>
              <w:rPr>
                <w:rFonts w:cs="Arial"/>
                <w:b/>
                <w:bCs/>
                <w:sz w:val="18"/>
                <w:szCs w:val="18"/>
                <w:lang w:val="en-US"/>
              </w:rPr>
            </w:pPr>
          </w:p>
          <w:p w14:paraId="730E9CF7" w14:textId="7EBB6564" w:rsidR="007939B0" w:rsidRPr="00115E33" w:rsidRDefault="007939B0"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 xml:space="preserve"> </w:t>
            </w:r>
            <w:r w:rsidR="008C1A1C" w:rsidRPr="00115E33">
              <w:rPr>
                <w:rFonts w:cs="Arial"/>
                <w:b/>
                <w:bCs/>
                <w:sz w:val="18"/>
                <w:szCs w:val="18"/>
                <w:lang w:val="en-US"/>
              </w:rPr>
              <w:t>Financial assets at fair value through profit or loss</w:t>
            </w:r>
          </w:p>
          <w:p w14:paraId="604BD3C6" w14:textId="12A892B7" w:rsidR="008C1A1C" w:rsidRPr="00115E33" w:rsidRDefault="008C1A1C"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(FVPL)</w:t>
            </w:r>
          </w:p>
        </w:tc>
      </w:tr>
      <w:tr w:rsidR="007939B0" w:rsidRPr="00115E33" w14:paraId="32269B52" w14:textId="77777777" w:rsidTr="00D7616B">
        <w:tc>
          <w:tcPr>
            <w:tcW w:w="3116" w:type="pct"/>
            <w:vAlign w:val="bottom"/>
          </w:tcPr>
          <w:p w14:paraId="3DE74C23" w14:textId="77777777" w:rsidR="007939B0" w:rsidRPr="00115E33" w:rsidRDefault="007939B0" w:rsidP="007675C5">
            <w:pPr>
              <w:tabs>
                <w:tab w:val="center" w:pos="4320"/>
                <w:tab w:val="right" w:pos="8640"/>
              </w:tabs>
              <w:spacing w:line="240" w:lineRule="auto"/>
              <w:ind w:left="-109" w:right="-108"/>
              <w:jc w:val="both"/>
              <w:rPr>
                <w:rFonts w:eastAsia="Cordia New" w:cs="Arial"/>
                <w:sz w:val="18"/>
                <w:szCs w:val="18"/>
                <w:lang w:val="en-US"/>
              </w:rPr>
            </w:pPr>
          </w:p>
        </w:tc>
        <w:tc>
          <w:tcPr>
            <w:tcW w:w="1081" w:type="pct"/>
            <w:tcBorders>
              <w:bottom w:val="single" w:sz="4" w:space="0" w:color="auto"/>
            </w:tcBorders>
          </w:tcPr>
          <w:p w14:paraId="6F356B15" w14:textId="32A39DD2" w:rsidR="007939B0" w:rsidRPr="00115E33" w:rsidRDefault="007939B0"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Baht</w:t>
            </w:r>
          </w:p>
        </w:tc>
        <w:tc>
          <w:tcPr>
            <w:tcW w:w="803" w:type="pct"/>
            <w:tcBorders>
              <w:bottom w:val="single" w:sz="4" w:space="0" w:color="auto"/>
            </w:tcBorders>
            <w:shd w:val="clear" w:color="auto" w:fill="auto"/>
          </w:tcPr>
          <w:p w14:paraId="6D60B5AD" w14:textId="4D166534" w:rsidR="007939B0" w:rsidRPr="00115E33" w:rsidRDefault="007939B0" w:rsidP="007675C5">
            <w:pPr>
              <w:spacing w:line="240" w:lineRule="auto"/>
              <w:ind w:right="-72" w:firstLine="420"/>
              <w:jc w:val="right"/>
              <w:rPr>
                <w:rFonts w:eastAsia="Cordia New" w:cs="Arial"/>
                <w:b/>
                <w:sz w:val="18"/>
                <w:szCs w:val="18"/>
              </w:rPr>
            </w:pPr>
            <w:r w:rsidRPr="00115E33">
              <w:rPr>
                <w:rFonts w:eastAsia="Cordia New" w:cs="Arial"/>
                <w:b/>
                <w:sz w:val="18"/>
                <w:szCs w:val="18"/>
              </w:rPr>
              <w:t>Baht</w:t>
            </w:r>
          </w:p>
        </w:tc>
      </w:tr>
      <w:tr w:rsidR="007939B0" w:rsidRPr="00115E33" w14:paraId="4F5FE10D" w14:textId="77777777" w:rsidTr="00D7616B">
        <w:tc>
          <w:tcPr>
            <w:tcW w:w="3116" w:type="pct"/>
            <w:vAlign w:val="bottom"/>
          </w:tcPr>
          <w:p w14:paraId="0E215ACE" w14:textId="77777777" w:rsidR="007939B0" w:rsidRPr="00115E33" w:rsidRDefault="007939B0" w:rsidP="007675C5">
            <w:pPr>
              <w:spacing w:line="240" w:lineRule="auto"/>
              <w:ind w:left="-109"/>
              <w:jc w:val="both"/>
              <w:rPr>
                <w:rFonts w:eastAsia="Cordia New" w:cs="Arial"/>
                <w:b/>
                <w:bCs/>
                <w:sz w:val="18"/>
                <w:szCs w:val="18"/>
                <w:lang w:val="en-US"/>
              </w:rPr>
            </w:pPr>
          </w:p>
        </w:tc>
        <w:tc>
          <w:tcPr>
            <w:tcW w:w="1081" w:type="pct"/>
            <w:tcBorders>
              <w:top w:val="single" w:sz="4" w:space="0" w:color="auto"/>
            </w:tcBorders>
            <w:shd w:val="clear" w:color="auto" w:fill="FAFAFA"/>
          </w:tcPr>
          <w:p w14:paraId="68E8CE9C" w14:textId="77777777" w:rsidR="007939B0" w:rsidRPr="00115E33" w:rsidRDefault="007939B0" w:rsidP="007675C5">
            <w:pPr>
              <w:spacing w:line="240" w:lineRule="auto"/>
              <w:ind w:right="-72"/>
              <w:jc w:val="center"/>
              <w:rPr>
                <w:rFonts w:cs="Arial"/>
                <w:b/>
                <w:bCs/>
                <w:sz w:val="18"/>
                <w:szCs w:val="18"/>
                <w:lang w:val="en-US"/>
              </w:rPr>
            </w:pPr>
          </w:p>
        </w:tc>
        <w:tc>
          <w:tcPr>
            <w:tcW w:w="803" w:type="pct"/>
            <w:tcBorders>
              <w:top w:val="single" w:sz="4" w:space="0" w:color="auto"/>
            </w:tcBorders>
            <w:shd w:val="clear" w:color="auto" w:fill="FAFAFA"/>
          </w:tcPr>
          <w:p w14:paraId="30A54549" w14:textId="6F59F3BF" w:rsidR="007939B0" w:rsidRPr="00115E33" w:rsidRDefault="007939B0" w:rsidP="007675C5">
            <w:pPr>
              <w:tabs>
                <w:tab w:val="decimal" w:pos="504"/>
                <w:tab w:val="left" w:pos="1080"/>
                <w:tab w:val="right" w:pos="1275"/>
              </w:tabs>
              <w:spacing w:line="240" w:lineRule="auto"/>
              <w:ind w:right="-72" w:firstLine="420"/>
              <w:jc w:val="right"/>
              <w:rPr>
                <w:rFonts w:eastAsia="Cordia New" w:cs="Arial"/>
                <w:sz w:val="18"/>
                <w:szCs w:val="18"/>
                <w:lang w:val="en-US"/>
              </w:rPr>
            </w:pPr>
          </w:p>
        </w:tc>
      </w:tr>
      <w:tr w:rsidR="007939B0" w:rsidRPr="00115E33" w14:paraId="5DE833CE" w14:textId="77777777" w:rsidTr="00D7616B">
        <w:tc>
          <w:tcPr>
            <w:tcW w:w="3116" w:type="pct"/>
            <w:vAlign w:val="bottom"/>
          </w:tcPr>
          <w:p w14:paraId="2C49A044" w14:textId="3D142482" w:rsidR="007939B0" w:rsidRPr="00115E33" w:rsidRDefault="007939B0" w:rsidP="007675C5">
            <w:pPr>
              <w:spacing w:line="240" w:lineRule="auto"/>
              <w:ind w:left="-109"/>
              <w:jc w:val="both"/>
              <w:rPr>
                <w:rFonts w:eastAsia="Cordia New" w:cs="Arial"/>
                <w:sz w:val="18"/>
                <w:szCs w:val="18"/>
                <w:lang w:val="en-US"/>
              </w:rPr>
            </w:pPr>
            <w:r w:rsidRPr="00115E33">
              <w:rPr>
                <w:rFonts w:eastAsia="Cordia New" w:cs="Arial"/>
                <w:sz w:val="18"/>
                <w:szCs w:val="18"/>
                <w:lang w:val="en-US"/>
              </w:rPr>
              <w:t xml:space="preserve">Opening balance as </w:t>
            </w:r>
            <w:proofErr w:type="gramStart"/>
            <w:r w:rsidRPr="00115E33">
              <w:rPr>
                <w:rFonts w:eastAsia="Cordia New" w:cs="Arial"/>
                <w:sz w:val="18"/>
                <w:szCs w:val="18"/>
                <w:lang w:val="en-US"/>
              </w:rPr>
              <w:t>at</w:t>
            </w:r>
            <w:proofErr w:type="gramEnd"/>
            <w:r w:rsidRPr="00115E33">
              <w:rPr>
                <w:rFonts w:eastAsia="Cordia New" w:cs="Arial"/>
                <w:sz w:val="18"/>
                <w:szCs w:val="18"/>
                <w:lang w:val="en-US"/>
              </w:rPr>
              <w:t xml:space="preserve"> 1 January 2022</w:t>
            </w:r>
          </w:p>
        </w:tc>
        <w:tc>
          <w:tcPr>
            <w:tcW w:w="1081" w:type="pct"/>
            <w:shd w:val="clear" w:color="auto" w:fill="FAFAFA"/>
          </w:tcPr>
          <w:p w14:paraId="4C96974A" w14:textId="61F6B7C1" w:rsidR="007939B0" w:rsidRPr="00115E33" w:rsidRDefault="00B74471" w:rsidP="007675C5">
            <w:pPr>
              <w:spacing w:line="240" w:lineRule="auto"/>
              <w:ind w:right="-72"/>
              <w:jc w:val="right"/>
              <w:rPr>
                <w:rFonts w:cs="Arial"/>
                <w:sz w:val="18"/>
                <w:szCs w:val="18"/>
                <w:lang w:val="en-US"/>
              </w:rPr>
            </w:pPr>
            <w:r w:rsidRPr="00115E33">
              <w:rPr>
                <w:rFonts w:cs="Arial"/>
                <w:sz w:val="18"/>
                <w:szCs w:val="18"/>
                <w:lang w:val="en-US"/>
              </w:rPr>
              <w:t>-</w:t>
            </w:r>
          </w:p>
        </w:tc>
        <w:tc>
          <w:tcPr>
            <w:tcW w:w="803" w:type="pct"/>
            <w:shd w:val="clear" w:color="auto" w:fill="FAFAFA"/>
          </w:tcPr>
          <w:p w14:paraId="1F9623CD" w14:textId="3039EB3E" w:rsidR="007939B0" w:rsidRPr="00115E33" w:rsidRDefault="00B74471" w:rsidP="007675C5">
            <w:pPr>
              <w:tabs>
                <w:tab w:val="left" w:pos="284"/>
                <w:tab w:val="left" w:pos="851"/>
                <w:tab w:val="left" w:pos="1418"/>
              </w:tabs>
              <w:spacing w:line="240" w:lineRule="auto"/>
              <w:ind w:right="-72" w:firstLine="420"/>
              <w:jc w:val="right"/>
              <w:rPr>
                <w:rFonts w:eastAsia="Cordia New" w:cs="Arial"/>
                <w:sz w:val="18"/>
                <w:szCs w:val="18"/>
              </w:rPr>
            </w:pPr>
            <w:r w:rsidRPr="00115E33">
              <w:rPr>
                <w:rFonts w:eastAsia="Cordia New" w:cs="Arial"/>
                <w:sz w:val="18"/>
                <w:szCs w:val="18"/>
              </w:rPr>
              <w:t>5,000,000</w:t>
            </w:r>
          </w:p>
        </w:tc>
      </w:tr>
      <w:tr w:rsidR="00406860" w:rsidRPr="00115E33" w14:paraId="1F5F3FF9" w14:textId="77777777" w:rsidTr="00D7616B">
        <w:tc>
          <w:tcPr>
            <w:tcW w:w="3116" w:type="pct"/>
            <w:vAlign w:val="bottom"/>
          </w:tcPr>
          <w:p w14:paraId="301858DA" w14:textId="0404F043" w:rsidR="00406860" w:rsidRPr="00115E33" w:rsidRDefault="00406860" w:rsidP="007675C5">
            <w:pPr>
              <w:spacing w:line="240" w:lineRule="auto"/>
              <w:ind w:left="-109"/>
              <w:jc w:val="both"/>
              <w:rPr>
                <w:rFonts w:eastAsia="Cordia New" w:cs="Arial"/>
                <w:sz w:val="18"/>
                <w:szCs w:val="18"/>
                <w:lang w:val="en-US"/>
              </w:rPr>
            </w:pPr>
            <w:r w:rsidRPr="00115E33">
              <w:rPr>
                <w:rFonts w:eastAsia="Cordia New" w:cs="Arial"/>
                <w:sz w:val="18"/>
                <w:szCs w:val="18"/>
                <w:lang w:val="en-US"/>
              </w:rPr>
              <w:t>Disposals</w:t>
            </w:r>
          </w:p>
        </w:tc>
        <w:tc>
          <w:tcPr>
            <w:tcW w:w="1081" w:type="pct"/>
            <w:shd w:val="clear" w:color="auto" w:fill="FAFAFA"/>
          </w:tcPr>
          <w:p w14:paraId="7BDE6B19" w14:textId="2BF030DB" w:rsidR="00406860" w:rsidRPr="00115E33" w:rsidRDefault="00B74471" w:rsidP="007675C5">
            <w:pPr>
              <w:spacing w:line="240" w:lineRule="auto"/>
              <w:ind w:right="-72"/>
              <w:jc w:val="right"/>
              <w:rPr>
                <w:rFonts w:cs="Arial"/>
                <w:b/>
                <w:bCs/>
                <w:sz w:val="18"/>
                <w:szCs w:val="18"/>
                <w:lang w:val="en-US"/>
              </w:rPr>
            </w:pPr>
            <w:r w:rsidRPr="00115E33">
              <w:rPr>
                <w:rFonts w:cs="Arial"/>
                <w:b/>
                <w:bCs/>
                <w:sz w:val="18"/>
                <w:szCs w:val="18"/>
                <w:lang w:val="en-US"/>
              </w:rPr>
              <w:t>-</w:t>
            </w:r>
          </w:p>
        </w:tc>
        <w:tc>
          <w:tcPr>
            <w:tcW w:w="803" w:type="pct"/>
            <w:shd w:val="clear" w:color="auto" w:fill="FAFAFA"/>
          </w:tcPr>
          <w:p w14:paraId="31157611" w14:textId="4681971C" w:rsidR="00406860" w:rsidRPr="00115E33" w:rsidRDefault="00B74471" w:rsidP="007675C5">
            <w:pPr>
              <w:spacing w:line="240" w:lineRule="auto"/>
              <w:ind w:right="-72"/>
              <w:jc w:val="right"/>
              <w:rPr>
                <w:rFonts w:cs="Arial"/>
                <w:sz w:val="18"/>
                <w:szCs w:val="18"/>
              </w:rPr>
            </w:pPr>
            <w:r w:rsidRPr="00115E33">
              <w:rPr>
                <w:rFonts w:cs="Arial"/>
                <w:sz w:val="18"/>
                <w:szCs w:val="18"/>
              </w:rPr>
              <w:t>(5,000,000)</w:t>
            </w:r>
          </w:p>
        </w:tc>
      </w:tr>
      <w:tr w:rsidR="008C5D42" w:rsidRPr="00115E33" w14:paraId="269328E7" w14:textId="77777777" w:rsidTr="00D7616B">
        <w:tc>
          <w:tcPr>
            <w:tcW w:w="3116" w:type="pct"/>
            <w:vAlign w:val="bottom"/>
          </w:tcPr>
          <w:p w14:paraId="78A4E356" w14:textId="523A2688" w:rsidR="008C5D42" w:rsidRPr="00115E33" w:rsidRDefault="004C48CA" w:rsidP="007675C5">
            <w:pPr>
              <w:spacing w:line="240" w:lineRule="auto"/>
              <w:ind w:left="-109"/>
              <w:jc w:val="both"/>
              <w:rPr>
                <w:rFonts w:eastAsia="Cordia New" w:cs="Arial"/>
                <w:sz w:val="18"/>
                <w:szCs w:val="18"/>
                <w:lang w:val="en-US"/>
              </w:rPr>
            </w:pPr>
            <w:r w:rsidRPr="00115E33">
              <w:rPr>
                <w:rFonts w:eastAsia="Cordia New" w:cs="Arial"/>
                <w:sz w:val="18"/>
                <w:szCs w:val="18"/>
                <w:lang w:val="en-US"/>
              </w:rPr>
              <w:t>Change status of</w:t>
            </w:r>
            <w:r w:rsidR="008C5D42" w:rsidRPr="00115E33">
              <w:rPr>
                <w:rFonts w:eastAsia="Cordia New" w:cs="Arial"/>
                <w:sz w:val="18"/>
                <w:szCs w:val="18"/>
                <w:lang w:val="en-US"/>
              </w:rPr>
              <w:t xml:space="preserve"> investment in associate to financial asset</w:t>
            </w:r>
          </w:p>
        </w:tc>
        <w:tc>
          <w:tcPr>
            <w:tcW w:w="1081" w:type="pct"/>
            <w:shd w:val="clear" w:color="auto" w:fill="FAFAFA"/>
          </w:tcPr>
          <w:p w14:paraId="68B2624F" w14:textId="77777777" w:rsidR="008C5D42" w:rsidRPr="00115E33" w:rsidRDefault="008C5D42" w:rsidP="007675C5">
            <w:pPr>
              <w:spacing w:line="240" w:lineRule="auto"/>
              <w:ind w:right="-72"/>
              <w:jc w:val="right"/>
              <w:rPr>
                <w:rFonts w:cs="Arial"/>
                <w:sz w:val="18"/>
                <w:szCs w:val="18"/>
                <w:lang w:val="en-US"/>
              </w:rPr>
            </w:pPr>
          </w:p>
        </w:tc>
        <w:tc>
          <w:tcPr>
            <w:tcW w:w="803" w:type="pct"/>
            <w:shd w:val="clear" w:color="auto" w:fill="FAFAFA"/>
          </w:tcPr>
          <w:p w14:paraId="1E726B82" w14:textId="77777777" w:rsidR="008C5D42" w:rsidRPr="00115E33" w:rsidRDefault="008C5D42" w:rsidP="007675C5">
            <w:pPr>
              <w:spacing w:line="240" w:lineRule="auto"/>
              <w:ind w:right="-72"/>
              <w:jc w:val="right"/>
              <w:rPr>
                <w:rFonts w:cs="Arial"/>
                <w:sz w:val="18"/>
                <w:szCs w:val="18"/>
                <w:lang w:val="en-US"/>
              </w:rPr>
            </w:pPr>
          </w:p>
        </w:tc>
      </w:tr>
      <w:tr w:rsidR="00ED7D7E" w:rsidRPr="00115E33" w14:paraId="306A8FB8" w14:textId="77777777" w:rsidTr="00D7616B">
        <w:tc>
          <w:tcPr>
            <w:tcW w:w="3116" w:type="pct"/>
            <w:vAlign w:val="bottom"/>
          </w:tcPr>
          <w:p w14:paraId="766391B9" w14:textId="76262984" w:rsidR="00ED7D7E" w:rsidRPr="00115E33" w:rsidRDefault="00ED7D7E" w:rsidP="007675C5">
            <w:pPr>
              <w:spacing w:line="240" w:lineRule="auto"/>
              <w:ind w:left="-109"/>
              <w:jc w:val="both"/>
              <w:rPr>
                <w:rFonts w:eastAsia="Cordia New" w:cs="Arial"/>
                <w:sz w:val="18"/>
                <w:szCs w:val="18"/>
                <w:lang w:val="en-US"/>
              </w:rPr>
            </w:pPr>
            <w:r w:rsidRPr="00115E33">
              <w:rPr>
                <w:rFonts w:eastAsia="Cordia New" w:cs="Arial"/>
                <w:sz w:val="18"/>
                <w:szCs w:val="18"/>
                <w:lang w:val="en-US"/>
              </w:rPr>
              <w:t xml:space="preserve">   measured at fair value through other comprehensive income</w:t>
            </w:r>
          </w:p>
        </w:tc>
        <w:tc>
          <w:tcPr>
            <w:tcW w:w="1081" w:type="pct"/>
            <w:shd w:val="clear" w:color="auto" w:fill="FAFAFA"/>
          </w:tcPr>
          <w:p w14:paraId="64DA655C" w14:textId="3F92F8E9" w:rsidR="00ED7D7E" w:rsidRPr="00115E33" w:rsidRDefault="00ED7D7E" w:rsidP="007675C5">
            <w:pPr>
              <w:spacing w:line="240" w:lineRule="auto"/>
              <w:ind w:right="-72"/>
              <w:jc w:val="right"/>
              <w:rPr>
                <w:rFonts w:cs="Arial"/>
                <w:sz w:val="18"/>
                <w:szCs w:val="18"/>
                <w:lang w:val="en-US"/>
              </w:rPr>
            </w:pPr>
            <w:r w:rsidRPr="00115E33">
              <w:rPr>
                <w:rFonts w:cs="Arial"/>
                <w:sz w:val="18"/>
                <w:szCs w:val="18"/>
                <w:lang w:val="en-US"/>
              </w:rPr>
              <w:t>318,548,122</w:t>
            </w:r>
          </w:p>
        </w:tc>
        <w:tc>
          <w:tcPr>
            <w:tcW w:w="803" w:type="pct"/>
            <w:shd w:val="clear" w:color="auto" w:fill="FAFAFA"/>
          </w:tcPr>
          <w:p w14:paraId="296F5DB4" w14:textId="0463DECF" w:rsidR="00ED7D7E" w:rsidRPr="00115E33" w:rsidRDefault="00ED7D7E" w:rsidP="007675C5">
            <w:pPr>
              <w:spacing w:line="240" w:lineRule="auto"/>
              <w:ind w:right="-72"/>
              <w:jc w:val="right"/>
              <w:rPr>
                <w:rFonts w:cs="Arial"/>
                <w:sz w:val="18"/>
                <w:szCs w:val="18"/>
                <w:lang w:val="en-US"/>
              </w:rPr>
            </w:pPr>
            <w:r w:rsidRPr="00115E33">
              <w:rPr>
                <w:rFonts w:cs="Arial"/>
                <w:sz w:val="18"/>
                <w:szCs w:val="18"/>
                <w:lang w:val="en-US"/>
              </w:rPr>
              <w:t>-</w:t>
            </w:r>
          </w:p>
        </w:tc>
      </w:tr>
      <w:tr w:rsidR="00ED7D7E" w:rsidRPr="00115E33" w14:paraId="170CA6F5" w14:textId="77777777" w:rsidTr="00D7616B">
        <w:tc>
          <w:tcPr>
            <w:tcW w:w="3116" w:type="pct"/>
            <w:vAlign w:val="bottom"/>
          </w:tcPr>
          <w:p w14:paraId="6282ECB6" w14:textId="381803DC" w:rsidR="00ED7D7E" w:rsidRPr="00D7616B" w:rsidRDefault="00ED7D7E" w:rsidP="007675C5">
            <w:pPr>
              <w:spacing w:line="240" w:lineRule="auto"/>
              <w:ind w:left="-109"/>
              <w:jc w:val="both"/>
              <w:rPr>
                <w:rFonts w:eastAsia="Cordia New" w:cs="Arial"/>
                <w:sz w:val="18"/>
                <w:szCs w:val="18"/>
                <w:lang w:val="en-US"/>
              </w:rPr>
            </w:pPr>
            <w:r w:rsidRPr="00D7616B">
              <w:rPr>
                <w:rFonts w:eastAsia="Cordia New" w:cs="Arial"/>
                <w:sz w:val="18"/>
                <w:szCs w:val="18"/>
                <w:lang w:val="en-US"/>
              </w:rPr>
              <w:t xml:space="preserve">Measurement of equity investment at fair value through </w:t>
            </w:r>
          </w:p>
        </w:tc>
        <w:tc>
          <w:tcPr>
            <w:tcW w:w="1081" w:type="pct"/>
            <w:shd w:val="clear" w:color="auto" w:fill="FAFAFA"/>
          </w:tcPr>
          <w:p w14:paraId="53BFFA4D" w14:textId="77777777" w:rsidR="00ED7D7E" w:rsidRPr="00115E33" w:rsidRDefault="00ED7D7E" w:rsidP="007675C5">
            <w:pPr>
              <w:spacing w:line="240" w:lineRule="auto"/>
              <w:ind w:right="-72"/>
              <w:jc w:val="right"/>
              <w:rPr>
                <w:rFonts w:cs="Arial"/>
                <w:sz w:val="18"/>
                <w:szCs w:val="18"/>
                <w:lang w:val="en-US"/>
              </w:rPr>
            </w:pPr>
          </w:p>
        </w:tc>
        <w:tc>
          <w:tcPr>
            <w:tcW w:w="803" w:type="pct"/>
            <w:shd w:val="clear" w:color="auto" w:fill="FAFAFA"/>
          </w:tcPr>
          <w:p w14:paraId="06F2434D" w14:textId="77777777" w:rsidR="00ED7D7E" w:rsidRPr="00115E33" w:rsidRDefault="00ED7D7E" w:rsidP="007675C5">
            <w:pPr>
              <w:spacing w:line="240" w:lineRule="auto"/>
              <w:ind w:right="-72"/>
              <w:jc w:val="right"/>
              <w:rPr>
                <w:rFonts w:cs="Arial"/>
                <w:sz w:val="18"/>
                <w:szCs w:val="18"/>
                <w:lang w:val="en-US"/>
              </w:rPr>
            </w:pPr>
          </w:p>
        </w:tc>
      </w:tr>
      <w:tr w:rsidR="008C5D42" w:rsidRPr="00115E33" w14:paraId="6B9F5682" w14:textId="77777777" w:rsidTr="00D7616B">
        <w:tc>
          <w:tcPr>
            <w:tcW w:w="3116" w:type="pct"/>
            <w:vAlign w:val="bottom"/>
          </w:tcPr>
          <w:p w14:paraId="4DE1BA79" w14:textId="0C58F2CE" w:rsidR="008C5D42" w:rsidRPr="00D7616B" w:rsidRDefault="008C5D42" w:rsidP="007675C5">
            <w:pPr>
              <w:spacing w:line="240" w:lineRule="auto"/>
              <w:ind w:left="-109"/>
              <w:jc w:val="both"/>
              <w:rPr>
                <w:rFonts w:eastAsia="Cordia New" w:cs="Arial"/>
                <w:sz w:val="18"/>
                <w:szCs w:val="18"/>
                <w:lang w:val="en-US"/>
              </w:rPr>
            </w:pPr>
            <w:r w:rsidRPr="00D7616B">
              <w:rPr>
                <w:rFonts w:eastAsia="Cordia New" w:cs="Arial"/>
                <w:sz w:val="18"/>
                <w:szCs w:val="18"/>
                <w:lang w:val="en-US"/>
              </w:rPr>
              <w:t xml:space="preserve">   </w:t>
            </w:r>
            <w:r w:rsidR="008C1A1C" w:rsidRPr="00D7616B">
              <w:rPr>
                <w:rFonts w:eastAsia="Cordia New" w:cs="Arial"/>
                <w:sz w:val="18"/>
                <w:szCs w:val="18"/>
                <w:lang w:val="en-US"/>
              </w:rPr>
              <w:t>other comprehensive income</w:t>
            </w:r>
          </w:p>
        </w:tc>
        <w:tc>
          <w:tcPr>
            <w:tcW w:w="1081" w:type="pct"/>
            <w:shd w:val="clear" w:color="auto" w:fill="FAFAFA"/>
          </w:tcPr>
          <w:p w14:paraId="67BB8541" w14:textId="7F39DC18" w:rsidR="008C5D42" w:rsidRPr="00115E33" w:rsidRDefault="00D7616B" w:rsidP="007675C5">
            <w:pPr>
              <w:spacing w:line="240" w:lineRule="auto"/>
              <w:ind w:right="-72"/>
              <w:jc w:val="right"/>
              <w:rPr>
                <w:rFonts w:cs="Arial"/>
                <w:sz w:val="18"/>
                <w:szCs w:val="18"/>
              </w:rPr>
            </w:pPr>
            <w:r>
              <w:rPr>
                <w:rFonts w:cs="Arial"/>
                <w:sz w:val="18"/>
                <w:szCs w:val="18"/>
              </w:rPr>
              <w:t>(</w:t>
            </w:r>
            <w:r w:rsidR="00261EEA">
              <w:rPr>
                <w:rFonts w:cs="Arial"/>
                <w:sz w:val="18"/>
                <w:szCs w:val="18"/>
              </w:rPr>
              <w:t>5</w:t>
            </w:r>
            <w:r>
              <w:rPr>
                <w:rFonts w:cs="Arial"/>
                <w:sz w:val="18"/>
                <w:szCs w:val="18"/>
              </w:rPr>
              <w:t>,</w:t>
            </w:r>
            <w:r w:rsidR="00261EEA">
              <w:rPr>
                <w:rFonts w:cs="Arial"/>
                <w:sz w:val="18"/>
                <w:szCs w:val="18"/>
              </w:rPr>
              <w:t>19</w:t>
            </w:r>
            <w:r w:rsidR="00D31438">
              <w:rPr>
                <w:rFonts w:cs="Arial"/>
                <w:sz w:val="18"/>
                <w:szCs w:val="18"/>
              </w:rPr>
              <w:t>8</w:t>
            </w:r>
            <w:r>
              <w:rPr>
                <w:rFonts w:cs="Arial"/>
                <w:sz w:val="18"/>
                <w:szCs w:val="18"/>
              </w:rPr>
              <w:t>,</w:t>
            </w:r>
            <w:r w:rsidRPr="00D7616B">
              <w:rPr>
                <w:rFonts w:cs="Arial"/>
                <w:sz w:val="18"/>
                <w:szCs w:val="18"/>
              </w:rPr>
              <w:t>122</w:t>
            </w:r>
            <w:r>
              <w:rPr>
                <w:rFonts w:cs="Arial"/>
                <w:sz w:val="18"/>
                <w:szCs w:val="18"/>
              </w:rPr>
              <w:t>)</w:t>
            </w:r>
          </w:p>
        </w:tc>
        <w:tc>
          <w:tcPr>
            <w:tcW w:w="803" w:type="pct"/>
            <w:shd w:val="clear" w:color="auto" w:fill="FAFAFA"/>
          </w:tcPr>
          <w:p w14:paraId="1FF3EB87" w14:textId="748EF8EA" w:rsidR="008C5D42" w:rsidRPr="00115E33" w:rsidRDefault="00B74471" w:rsidP="007675C5">
            <w:pPr>
              <w:spacing w:line="240" w:lineRule="auto"/>
              <w:ind w:right="-72"/>
              <w:jc w:val="right"/>
              <w:rPr>
                <w:rFonts w:cs="Arial"/>
                <w:sz w:val="18"/>
                <w:szCs w:val="18"/>
                <w:lang w:val="en-US"/>
              </w:rPr>
            </w:pPr>
            <w:r w:rsidRPr="00115E33">
              <w:rPr>
                <w:rFonts w:cs="Arial"/>
                <w:sz w:val="18"/>
                <w:szCs w:val="18"/>
                <w:lang w:val="en-US"/>
              </w:rPr>
              <w:t>-</w:t>
            </w:r>
          </w:p>
        </w:tc>
      </w:tr>
      <w:tr w:rsidR="00406860" w:rsidRPr="00115E33" w14:paraId="6D5FC4BA" w14:textId="77777777" w:rsidTr="00D7616B">
        <w:tc>
          <w:tcPr>
            <w:tcW w:w="3116" w:type="pct"/>
            <w:vAlign w:val="bottom"/>
          </w:tcPr>
          <w:p w14:paraId="2425E61C" w14:textId="77777777" w:rsidR="00406860" w:rsidRPr="00115E33" w:rsidRDefault="00406860" w:rsidP="007675C5">
            <w:pPr>
              <w:spacing w:line="240" w:lineRule="auto"/>
              <w:ind w:left="-109"/>
              <w:jc w:val="both"/>
              <w:rPr>
                <w:rFonts w:eastAsia="Cordia New" w:cs="Arial"/>
                <w:sz w:val="18"/>
                <w:szCs w:val="18"/>
                <w:lang w:val="en-US"/>
              </w:rPr>
            </w:pPr>
          </w:p>
        </w:tc>
        <w:tc>
          <w:tcPr>
            <w:tcW w:w="1081" w:type="pct"/>
            <w:tcBorders>
              <w:top w:val="single" w:sz="4" w:space="0" w:color="auto"/>
            </w:tcBorders>
            <w:shd w:val="clear" w:color="auto" w:fill="FAFAFA"/>
          </w:tcPr>
          <w:p w14:paraId="34D54E8C" w14:textId="77777777" w:rsidR="00406860" w:rsidRPr="00115E33" w:rsidRDefault="00406860" w:rsidP="007675C5">
            <w:pPr>
              <w:spacing w:line="240" w:lineRule="auto"/>
              <w:ind w:right="-72"/>
              <w:jc w:val="center"/>
              <w:rPr>
                <w:rFonts w:cs="Arial"/>
                <w:b/>
                <w:bCs/>
                <w:sz w:val="18"/>
                <w:szCs w:val="18"/>
                <w:lang w:val="en-US"/>
              </w:rPr>
            </w:pPr>
          </w:p>
        </w:tc>
        <w:tc>
          <w:tcPr>
            <w:tcW w:w="803" w:type="pct"/>
            <w:tcBorders>
              <w:top w:val="single" w:sz="4" w:space="0" w:color="auto"/>
            </w:tcBorders>
            <w:shd w:val="clear" w:color="auto" w:fill="FAFAFA"/>
          </w:tcPr>
          <w:p w14:paraId="5CF991EB" w14:textId="1EBF881C" w:rsidR="00406860" w:rsidRPr="00115E33" w:rsidRDefault="00406860" w:rsidP="007675C5">
            <w:pPr>
              <w:tabs>
                <w:tab w:val="left" w:pos="284"/>
                <w:tab w:val="left" w:pos="851"/>
                <w:tab w:val="left" w:pos="1418"/>
              </w:tabs>
              <w:spacing w:line="240" w:lineRule="auto"/>
              <w:ind w:right="-72" w:firstLine="420"/>
              <w:jc w:val="right"/>
              <w:rPr>
                <w:rFonts w:eastAsia="Cordia New" w:cs="Arial"/>
                <w:sz w:val="18"/>
                <w:szCs w:val="18"/>
              </w:rPr>
            </w:pPr>
          </w:p>
        </w:tc>
      </w:tr>
      <w:tr w:rsidR="00406860" w:rsidRPr="00115E33" w14:paraId="21FAF922" w14:textId="77777777" w:rsidTr="00D7616B">
        <w:tc>
          <w:tcPr>
            <w:tcW w:w="3116" w:type="pct"/>
            <w:vAlign w:val="bottom"/>
          </w:tcPr>
          <w:p w14:paraId="0F55B678" w14:textId="183B588A" w:rsidR="00406860" w:rsidRPr="00115E33" w:rsidRDefault="00406860" w:rsidP="007675C5">
            <w:pPr>
              <w:spacing w:line="240" w:lineRule="auto"/>
              <w:ind w:left="-109"/>
              <w:jc w:val="both"/>
              <w:rPr>
                <w:rFonts w:eastAsia="Cordia New" w:cs="Arial"/>
                <w:sz w:val="18"/>
                <w:szCs w:val="18"/>
                <w:lang w:val="en-US"/>
              </w:rPr>
            </w:pPr>
            <w:r w:rsidRPr="00115E33">
              <w:rPr>
                <w:rFonts w:eastAsia="Cordia New" w:cs="Arial"/>
                <w:sz w:val="18"/>
                <w:szCs w:val="18"/>
                <w:lang w:val="en-US"/>
              </w:rPr>
              <w:t xml:space="preserve">Closing balance as </w:t>
            </w:r>
            <w:proofErr w:type="gramStart"/>
            <w:r w:rsidRPr="00115E33">
              <w:rPr>
                <w:rFonts w:eastAsia="Cordia New" w:cs="Arial"/>
                <w:sz w:val="18"/>
                <w:szCs w:val="18"/>
                <w:lang w:val="en-US"/>
              </w:rPr>
              <w:t>at</w:t>
            </w:r>
            <w:proofErr w:type="gramEnd"/>
            <w:r w:rsidRPr="00115E33">
              <w:rPr>
                <w:rFonts w:eastAsia="Cordia New" w:cs="Arial"/>
                <w:sz w:val="18"/>
                <w:szCs w:val="18"/>
                <w:lang w:val="en-US"/>
              </w:rPr>
              <w:t xml:space="preserve"> </w:t>
            </w:r>
            <w:r w:rsidR="00C560C1" w:rsidRPr="00115E33">
              <w:rPr>
                <w:rFonts w:eastAsia="Cordia New" w:cs="Arial"/>
                <w:sz w:val="18"/>
                <w:szCs w:val="18"/>
                <w:lang w:val="en-US"/>
              </w:rPr>
              <w:t xml:space="preserve">30 September </w:t>
            </w:r>
            <w:r w:rsidRPr="00115E33">
              <w:rPr>
                <w:rFonts w:eastAsia="Cordia New" w:cs="Arial"/>
                <w:sz w:val="18"/>
                <w:szCs w:val="18"/>
                <w:lang w:val="en-US"/>
              </w:rPr>
              <w:t>2022</w:t>
            </w:r>
          </w:p>
        </w:tc>
        <w:tc>
          <w:tcPr>
            <w:tcW w:w="1081" w:type="pct"/>
            <w:tcBorders>
              <w:bottom w:val="single" w:sz="4" w:space="0" w:color="auto"/>
            </w:tcBorders>
            <w:shd w:val="clear" w:color="auto" w:fill="FAFAFA"/>
          </w:tcPr>
          <w:p w14:paraId="23C908E6" w14:textId="239346A9" w:rsidR="00406860" w:rsidRPr="00115E33" w:rsidRDefault="00261EEA" w:rsidP="007675C5">
            <w:pPr>
              <w:spacing w:line="240" w:lineRule="auto"/>
              <w:ind w:right="-72"/>
              <w:jc w:val="right"/>
              <w:rPr>
                <w:rFonts w:cs="Arial"/>
                <w:sz w:val="18"/>
                <w:szCs w:val="18"/>
                <w:lang w:val="en-US"/>
              </w:rPr>
            </w:pPr>
            <w:r>
              <w:rPr>
                <w:rFonts w:cs="Arial"/>
                <w:sz w:val="18"/>
                <w:szCs w:val="18"/>
                <w:lang w:val="en-US"/>
              </w:rPr>
              <w:t>313</w:t>
            </w:r>
            <w:r w:rsidR="00D7616B">
              <w:rPr>
                <w:rFonts w:cs="Arial"/>
                <w:sz w:val="18"/>
                <w:szCs w:val="18"/>
                <w:lang w:val="en-US"/>
              </w:rPr>
              <w:t>,</w:t>
            </w:r>
            <w:r>
              <w:rPr>
                <w:rFonts w:cs="Arial"/>
                <w:sz w:val="18"/>
                <w:szCs w:val="18"/>
                <w:lang w:val="en-US"/>
              </w:rPr>
              <w:t>35</w:t>
            </w:r>
            <w:r w:rsidR="00D31438">
              <w:rPr>
                <w:rFonts w:cs="Arial"/>
                <w:sz w:val="18"/>
                <w:szCs w:val="18"/>
                <w:lang w:val="en-US"/>
              </w:rPr>
              <w:t>0</w:t>
            </w:r>
            <w:r w:rsidR="00D7616B">
              <w:rPr>
                <w:rFonts w:cs="Arial"/>
                <w:sz w:val="18"/>
                <w:szCs w:val="18"/>
                <w:lang w:val="en-US"/>
              </w:rPr>
              <w:t>,000</w:t>
            </w:r>
          </w:p>
        </w:tc>
        <w:tc>
          <w:tcPr>
            <w:tcW w:w="803" w:type="pct"/>
            <w:tcBorders>
              <w:bottom w:val="single" w:sz="4" w:space="0" w:color="auto"/>
            </w:tcBorders>
            <w:shd w:val="clear" w:color="auto" w:fill="FAFAFA"/>
          </w:tcPr>
          <w:p w14:paraId="6645E1F9" w14:textId="388F012C" w:rsidR="00406860" w:rsidRPr="00115E33" w:rsidRDefault="00B74471" w:rsidP="007675C5">
            <w:pPr>
              <w:tabs>
                <w:tab w:val="left" w:pos="284"/>
                <w:tab w:val="left" w:pos="851"/>
                <w:tab w:val="left" w:pos="1418"/>
              </w:tabs>
              <w:spacing w:line="240" w:lineRule="auto"/>
              <w:ind w:right="-72" w:firstLine="420"/>
              <w:jc w:val="right"/>
              <w:rPr>
                <w:rFonts w:cs="Arial"/>
                <w:sz w:val="18"/>
                <w:szCs w:val="18"/>
                <w:lang w:val="en-US"/>
              </w:rPr>
            </w:pPr>
            <w:r w:rsidRPr="00115E33">
              <w:rPr>
                <w:rFonts w:cs="Arial"/>
                <w:sz w:val="18"/>
                <w:szCs w:val="18"/>
                <w:lang w:val="en-US"/>
              </w:rPr>
              <w:t>-</w:t>
            </w:r>
          </w:p>
        </w:tc>
      </w:tr>
      <w:bookmarkEnd w:id="2"/>
    </w:tbl>
    <w:p w14:paraId="2895F0A3" w14:textId="4BDB0482" w:rsidR="002F2E82" w:rsidRPr="00115E33" w:rsidRDefault="002F2E82" w:rsidP="007675C5">
      <w:pPr>
        <w:spacing w:line="240" w:lineRule="auto"/>
        <w:jc w:val="both"/>
        <w:rPr>
          <w:rFonts w:cs="Arial"/>
          <w:sz w:val="16"/>
          <w:szCs w:val="16"/>
        </w:rPr>
      </w:pPr>
    </w:p>
    <w:p w14:paraId="6B479E87" w14:textId="77777777" w:rsidR="00F63842" w:rsidRPr="00115E33" w:rsidRDefault="00F63842" w:rsidP="007675C5">
      <w:pPr>
        <w:spacing w:line="240" w:lineRule="auto"/>
        <w:jc w:val="both"/>
        <w:rPr>
          <w:rFonts w:cs="Arial"/>
          <w:sz w:val="18"/>
          <w:szCs w:val="18"/>
          <w:cs/>
        </w:rPr>
      </w:pPr>
      <w:r w:rsidRPr="00115E33">
        <w:rPr>
          <w:rFonts w:cs="Arial"/>
          <w:sz w:val="16"/>
          <w:szCs w:val="16"/>
        </w:rPr>
        <w:br w:type="page"/>
      </w:r>
    </w:p>
    <w:tbl>
      <w:tblPr>
        <w:tblW w:w="9461" w:type="dxa"/>
        <w:tblInd w:w="108" w:type="dxa"/>
        <w:shd w:val="clear" w:color="auto" w:fill="FFA543"/>
        <w:tblLook w:val="04A0" w:firstRow="1" w:lastRow="0" w:firstColumn="1" w:lastColumn="0" w:noHBand="0" w:noVBand="1"/>
      </w:tblPr>
      <w:tblGrid>
        <w:gridCol w:w="9461"/>
      </w:tblGrid>
      <w:tr w:rsidR="00F63842" w:rsidRPr="00115E33" w14:paraId="61E2BE99" w14:textId="77777777" w:rsidTr="00B40B53">
        <w:trPr>
          <w:trHeight w:val="389"/>
        </w:trPr>
        <w:tc>
          <w:tcPr>
            <w:tcW w:w="9461" w:type="dxa"/>
            <w:shd w:val="clear" w:color="auto" w:fill="FFA543"/>
            <w:vAlign w:val="center"/>
          </w:tcPr>
          <w:p w14:paraId="3599A1D8" w14:textId="4FB36694" w:rsidR="00F63842" w:rsidRPr="00115E33" w:rsidRDefault="0014380A" w:rsidP="007675C5">
            <w:pPr>
              <w:spacing w:line="240" w:lineRule="auto"/>
              <w:ind w:left="432" w:hanging="432"/>
              <w:rPr>
                <w:rFonts w:eastAsia="Arial Unicode MS" w:cs="Arial"/>
                <w:b/>
                <w:bCs/>
                <w:color w:val="FAFAFA"/>
                <w:sz w:val="18"/>
                <w:szCs w:val="18"/>
              </w:rPr>
            </w:pPr>
            <w:r w:rsidRPr="00115E33">
              <w:rPr>
                <w:rFonts w:eastAsia="Arial Unicode MS" w:cs="Arial"/>
                <w:b/>
                <w:bCs/>
                <w:color w:val="FAFAFA"/>
                <w:sz w:val="18"/>
                <w:szCs w:val="22"/>
              </w:rPr>
              <w:t>6</w:t>
            </w:r>
            <w:r w:rsidR="00F63842" w:rsidRPr="00115E33">
              <w:rPr>
                <w:rFonts w:eastAsia="Arial Unicode MS" w:cs="Arial"/>
                <w:b/>
                <w:bCs/>
                <w:color w:val="FAFAFA"/>
                <w:sz w:val="18"/>
                <w:szCs w:val="18"/>
              </w:rPr>
              <w:tab/>
            </w:r>
            <w:r w:rsidR="00F63842" w:rsidRPr="00115E33">
              <w:rPr>
                <w:rFonts w:cs="Arial"/>
                <w:b/>
                <w:bCs/>
                <w:color w:val="FAFAFA"/>
                <w:sz w:val="18"/>
                <w:szCs w:val="18"/>
              </w:rPr>
              <w:t xml:space="preserve">Fair value </w:t>
            </w:r>
            <w:r w:rsidR="00F63842" w:rsidRPr="00382291">
              <w:rPr>
                <w:rFonts w:cs="Arial"/>
                <w:color w:val="FAFAFA"/>
                <w:sz w:val="18"/>
                <w:szCs w:val="18"/>
              </w:rPr>
              <w:t>(Cont’d)</w:t>
            </w:r>
          </w:p>
        </w:tc>
      </w:tr>
    </w:tbl>
    <w:p w14:paraId="6C3233AD" w14:textId="77777777" w:rsidR="00005F38" w:rsidRPr="00115E33" w:rsidRDefault="00005F38" w:rsidP="007675C5">
      <w:pPr>
        <w:spacing w:line="240" w:lineRule="auto"/>
        <w:jc w:val="both"/>
        <w:rPr>
          <w:rFonts w:eastAsia="Cordia New" w:cs="Arial"/>
          <w:sz w:val="18"/>
          <w:szCs w:val="18"/>
          <w:lang w:val="en-US"/>
        </w:rPr>
      </w:pPr>
    </w:p>
    <w:p w14:paraId="05441427" w14:textId="6D68CC63" w:rsidR="004A76F3" w:rsidRPr="00115E33" w:rsidRDefault="00D706A4" w:rsidP="007675C5">
      <w:pPr>
        <w:spacing w:line="240" w:lineRule="auto"/>
        <w:jc w:val="both"/>
        <w:rPr>
          <w:rFonts w:eastAsia="Cordia New" w:cs="Arial"/>
          <w:sz w:val="18"/>
          <w:szCs w:val="18"/>
          <w:lang w:val="en-US"/>
        </w:rPr>
      </w:pPr>
      <w:r w:rsidRPr="00115E33">
        <w:rPr>
          <w:rFonts w:eastAsia="Cordia New" w:cs="Arial"/>
          <w:sz w:val="18"/>
          <w:szCs w:val="18"/>
          <w:lang w:val="en-US"/>
        </w:rPr>
        <w:t xml:space="preserve">The following table </w:t>
      </w:r>
      <w:proofErr w:type="spellStart"/>
      <w:r w:rsidRPr="00115E33">
        <w:rPr>
          <w:rFonts w:eastAsia="Cordia New" w:cs="Arial"/>
          <w:sz w:val="18"/>
          <w:szCs w:val="18"/>
          <w:lang w:val="en-US"/>
        </w:rPr>
        <w:t>summarises</w:t>
      </w:r>
      <w:proofErr w:type="spellEnd"/>
      <w:r w:rsidRPr="00115E33">
        <w:rPr>
          <w:rFonts w:eastAsia="Cordia New" w:cs="Arial"/>
          <w:sz w:val="18"/>
          <w:szCs w:val="18"/>
          <w:lang w:val="en-US"/>
        </w:rPr>
        <w:t xml:space="preserve"> the quantitative information about the significant unobservable inputs used in level 3 fair value measurements.</w:t>
      </w:r>
    </w:p>
    <w:p w14:paraId="7C15E602" w14:textId="480F3D99" w:rsidR="00856BDB" w:rsidRPr="00115E33" w:rsidRDefault="00856BDB" w:rsidP="007675C5">
      <w:pPr>
        <w:spacing w:line="240" w:lineRule="auto"/>
        <w:jc w:val="both"/>
        <w:rPr>
          <w:rFonts w:eastAsia="Calibri" w:cs="Arial"/>
          <w:spacing w:val="-4"/>
          <w:sz w:val="18"/>
          <w:szCs w:val="18"/>
          <w:lang w:val="en-US"/>
        </w:rPr>
      </w:pPr>
    </w:p>
    <w:tbl>
      <w:tblPr>
        <w:tblW w:w="4868" w:type="pct"/>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6"/>
        <w:gridCol w:w="1694"/>
        <w:gridCol w:w="2660"/>
        <w:gridCol w:w="2110"/>
      </w:tblGrid>
      <w:tr w:rsidR="004D3256" w:rsidRPr="00115E33" w14:paraId="467707CD" w14:textId="77777777" w:rsidTr="004D3256">
        <w:trPr>
          <w:cantSplit/>
          <w:trHeight w:val="326"/>
        </w:trPr>
        <w:tc>
          <w:tcPr>
            <w:tcW w:w="1569" w:type="pct"/>
            <w:tcBorders>
              <w:top w:val="single" w:sz="4" w:space="0" w:color="auto"/>
              <w:left w:val="single" w:sz="4" w:space="0" w:color="auto"/>
              <w:bottom w:val="nil"/>
              <w:right w:val="single" w:sz="4" w:space="0" w:color="auto"/>
            </w:tcBorders>
            <w:vAlign w:val="bottom"/>
          </w:tcPr>
          <w:p w14:paraId="127599D7" w14:textId="77777777" w:rsidR="004D3256" w:rsidRPr="00115E33" w:rsidRDefault="004D3256" w:rsidP="007675C5">
            <w:pPr>
              <w:tabs>
                <w:tab w:val="left" w:pos="1134"/>
                <w:tab w:val="left" w:pos="1276"/>
                <w:tab w:val="center" w:pos="3402"/>
                <w:tab w:val="center" w:pos="4536"/>
                <w:tab w:val="center" w:pos="5670"/>
                <w:tab w:val="center" w:pos="6804"/>
                <w:tab w:val="right" w:pos="7655"/>
              </w:tabs>
              <w:spacing w:line="240" w:lineRule="auto"/>
              <w:ind w:left="75" w:hanging="147"/>
              <w:jc w:val="center"/>
              <w:rPr>
                <w:rFonts w:cs="Arial"/>
                <w:b/>
                <w:bCs/>
                <w:sz w:val="18"/>
                <w:szCs w:val="18"/>
              </w:rPr>
            </w:pPr>
          </w:p>
        </w:tc>
        <w:tc>
          <w:tcPr>
            <w:tcW w:w="899" w:type="pct"/>
            <w:tcBorders>
              <w:top w:val="single" w:sz="4" w:space="0" w:color="auto"/>
              <w:left w:val="single" w:sz="4" w:space="0" w:color="auto"/>
              <w:bottom w:val="nil"/>
              <w:right w:val="single" w:sz="4" w:space="0" w:color="auto"/>
            </w:tcBorders>
            <w:vAlign w:val="bottom"/>
          </w:tcPr>
          <w:p w14:paraId="449B98B5" w14:textId="77777777" w:rsidR="004D3256" w:rsidRPr="00115E33" w:rsidRDefault="004D3256" w:rsidP="007675C5">
            <w:pPr>
              <w:tabs>
                <w:tab w:val="left" w:pos="1134"/>
                <w:tab w:val="left" w:pos="1276"/>
                <w:tab w:val="center" w:pos="3402"/>
                <w:tab w:val="center" w:pos="4536"/>
                <w:tab w:val="center" w:pos="5670"/>
                <w:tab w:val="center" w:pos="6804"/>
                <w:tab w:val="right" w:pos="7655"/>
              </w:tabs>
              <w:spacing w:line="240" w:lineRule="auto"/>
              <w:ind w:left="-112"/>
              <w:jc w:val="center"/>
              <w:rPr>
                <w:rFonts w:cs="Arial"/>
                <w:b/>
                <w:bCs/>
                <w:sz w:val="18"/>
                <w:szCs w:val="18"/>
              </w:rPr>
            </w:pPr>
            <w:r w:rsidRPr="00115E33">
              <w:rPr>
                <w:rFonts w:cs="Arial"/>
                <w:b/>
                <w:bCs/>
                <w:sz w:val="18"/>
                <w:szCs w:val="18"/>
              </w:rPr>
              <w:t>Fair value</w:t>
            </w:r>
          </w:p>
        </w:tc>
        <w:tc>
          <w:tcPr>
            <w:tcW w:w="1412" w:type="pct"/>
            <w:vMerge w:val="restart"/>
            <w:tcBorders>
              <w:top w:val="single" w:sz="4" w:space="0" w:color="auto"/>
              <w:left w:val="single" w:sz="4" w:space="0" w:color="auto"/>
              <w:bottom w:val="single" w:sz="4" w:space="0" w:color="auto"/>
              <w:right w:val="single" w:sz="4" w:space="0" w:color="auto"/>
            </w:tcBorders>
            <w:vAlign w:val="center"/>
          </w:tcPr>
          <w:p w14:paraId="203E3C29" w14:textId="77777777" w:rsidR="004D3256" w:rsidRPr="00115E33" w:rsidRDefault="004D3256" w:rsidP="007675C5">
            <w:pPr>
              <w:tabs>
                <w:tab w:val="center" w:pos="3402"/>
                <w:tab w:val="center" w:pos="4536"/>
                <w:tab w:val="center" w:pos="5670"/>
                <w:tab w:val="center" w:pos="6804"/>
                <w:tab w:val="right" w:pos="7655"/>
              </w:tabs>
              <w:spacing w:line="240" w:lineRule="auto"/>
              <w:ind w:left="-108" w:right="-72"/>
              <w:jc w:val="center"/>
              <w:rPr>
                <w:rFonts w:cs="Arial"/>
                <w:b/>
                <w:bCs/>
                <w:sz w:val="18"/>
                <w:szCs w:val="18"/>
              </w:rPr>
            </w:pPr>
            <w:r w:rsidRPr="00115E33">
              <w:rPr>
                <w:rFonts w:cs="Arial"/>
                <w:b/>
                <w:bCs/>
                <w:sz w:val="18"/>
                <w:szCs w:val="18"/>
              </w:rPr>
              <w:t>Unobservable inputs</w:t>
            </w:r>
          </w:p>
        </w:tc>
        <w:tc>
          <w:tcPr>
            <w:tcW w:w="1120" w:type="pct"/>
            <w:vMerge w:val="restart"/>
            <w:tcBorders>
              <w:top w:val="single" w:sz="4" w:space="0" w:color="auto"/>
              <w:left w:val="single" w:sz="4" w:space="0" w:color="auto"/>
              <w:bottom w:val="single" w:sz="4" w:space="0" w:color="auto"/>
              <w:right w:val="single" w:sz="4" w:space="0" w:color="auto"/>
            </w:tcBorders>
            <w:vAlign w:val="center"/>
          </w:tcPr>
          <w:p w14:paraId="0E96B3A9" w14:textId="77777777" w:rsidR="004D3256" w:rsidRPr="00115E33" w:rsidRDefault="004D3256" w:rsidP="007675C5">
            <w:pPr>
              <w:tabs>
                <w:tab w:val="center" w:pos="3402"/>
                <w:tab w:val="center" w:pos="4536"/>
                <w:tab w:val="center" w:pos="5670"/>
                <w:tab w:val="center" w:pos="6804"/>
                <w:tab w:val="right" w:pos="7655"/>
              </w:tabs>
              <w:spacing w:line="240" w:lineRule="auto"/>
              <w:ind w:right="-72"/>
              <w:jc w:val="center"/>
              <w:rPr>
                <w:rFonts w:cs="Arial"/>
                <w:b/>
                <w:bCs/>
                <w:sz w:val="18"/>
                <w:szCs w:val="18"/>
              </w:rPr>
            </w:pPr>
            <w:r w:rsidRPr="00115E33">
              <w:rPr>
                <w:rFonts w:cs="Arial"/>
                <w:b/>
                <w:bCs/>
                <w:sz w:val="18"/>
                <w:szCs w:val="18"/>
              </w:rPr>
              <w:t>Range of inputs</w:t>
            </w:r>
          </w:p>
        </w:tc>
      </w:tr>
      <w:tr w:rsidR="004D3256" w:rsidRPr="00115E33" w:rsidDel="00E70424" w14:paraId="2BFA6509" w14:textId="77777777" w:rsidTr="004D3256">
        <w:trPr>
          <w:cantSplit/>
          <w:trHeight w:val="66"/>
        </w:trPr>
        <w:tc>
          <w:tcPr>
            <w:tcW w:w="1569" w:type="pct"/>
            <w:tcBorders>
              <w:top w:val="nil"/>
              <w:left w:val="single" w:sz="4" w:space="0" w:color="auto"/>
              <w:bottom w:val="nil"/>
              <w:right w:val="single" w:sz="4" w:space="0" w:color="auto"/>
            </w:tcBorders>
            <w:vAlign w:val="bottom"/>
          </w:tcPr>
          <w:p w14:paraId="5F732028" w14:textId="77777777" w:rsidR="004D3256" w:rsidRPr="00115E33" w:rsidRDefault="004D3256" w:rsidP="007675C5">
            <w:pPr>
              <w:spacing w:line="240" w:lineRule="auto"/>
              <w:ind w:left="75" w:hanging="147"/>
              <w:jc w:val="center"/>
              <w:rPr>
                <w:rFonts w:cs="Arial"/>
                <w:sz w:val="12"/>
                <w:szCs w:val="12"/>
              </w:rPr>
            </w:pPr>
            <w:r w:rsidRPr="00115E33">
              <w:rPr>
                <w:rFonts w:cs="Arial"/>
                <w:b/>
                <w:bCs/>
                <w:sz w:val="18"/>
                <w:szCs w:val="18"/>
              </w:rPr>
              <w:t>Description</w:t>
            </w:r>
          </w:p>
        </w:tc>
        <w:tc>
          <w:tcPr>
            <w:tcW w:w="899" w:type="pct"/>
            <w:tcBorders>
              <w:top w:val="nil"/>
              <w:left w:val="single" w:sz="4" w:space="0" w:color="auto"/>
              <w:bottom w:val="nil"/>
              <w:right w:val="single" w:sz="4" w:space="0" w:color="auto"/>
            </w:tcBorders>
            <w:vAlign w:val="bottom"/>
          </w:tcPr>
          <w:p w14:paraId="5EA592D2" w14:textId="34E538D4" w:rsidR="004D3256" w:rsidRPr="00115E33" w:rsidRDefault="00C560C1" w:rsidP="007675C5">
            <w:pPr>
              <w:spacing w:line="240" w:lineRule="auto"/>
              <w:ind w:left="-112"/>
              <w:jc w:val="center"/>
              <w:rPr>
                <w:rFonts w:cs="Arial"/>
                <w:b/>
                <w:bCs/>
                <w:sz w:val="18"/>
                <w:szCs w:val="18"/>
              </w:rPr>
            </w:pPr>
            <w:r w:rsidRPr="00115E33">
              <w:rPr>
                <w:rFonts w:cs="Arial"/>
                <w:b/>
                <w:bCs/>
                <w:sz w:val="18"/>
                <w:szCs w:val="18"/>
              </w:rPr>
              <w:t xml:space="preserve">30 September </w:t>
            </w:r>
            <w:r w:rsidR="004D3256" w:rsidRPr="00115E33">
              <w:rPr>
                <w:rFonts w:cs="Arial"/>
                <w:b/>
                <w:bCs/>
                <w:sz w:val="18"/>
                <w:szCs w:val="18"/>
              </w:rPr>
              <w:t>2022</w:t>
            </w:r>
          </w:p>
        </w:tc>
        <w:tc>
          <w:tcPr>
            <w:tcW w:w="1412" w:type="pct"/>
            <w:vMerge/>
            <w:tcBorders>
              <w:top w:val="single" w:sz="4" w:space="0" w:color="auto"/>
              <w:left w:val="single" w:sz="4" w:space="0" w:color="auto"/>
              <w:bottom w:val="single" w:sz="4" w:space="0" w:color="auto"/>
              <w:right w:val="single" w:sz="4" w:space="0" w:color="auto"/>
            </w:tcBorders>
            <w:vAlign w:val="bottom"/>
          </w:tcPr>
          <w:p w14:paraId="10FE5889" w14:textId="77777777" w:rsidR="004D3256" w:rsidRPr="00115E33" w:rsidRDefault="004D3256" w:rsidP="007675C5">
            <w:pPr>
              <w:spacing w:line="240" w:lineRule="auto"/>
              <w:ind w:left="315" w:right="-72"/>
              <w:jc w:val="center"/>
              <w:rPr>
                <w:rFonts w:cs="Arial"/>
                <w:sz w:val="12"/>
                <w:szCs w:val="12"/>
              </w:rPr>
            </w:pPr>
          </w:p>
        </w:tc>
        <w:tc>
          <w:tcPr>
            <w:tcW w:w="1120" w:type="pct"/>
            <w:vMerge/>
            <w:tcBorders>
              <w:top w:val="single" w:sz="4" w:space="0" w:color="auto"/>
              <w:left w:val="single" w:sz="4" w:space="0" w:color="auto"/>
              <w:bottom w:val="single" w:sz="4" w:space="0" w:color="auto"/>
              <w:right w:val="single" w:sz="4" w:space="0" w:color="auto"/>
            </w:tcBorders>
            <w:vAlign w:val="bottom"/>
          </w:tcPr>
          <w:p w14:paraId="089735DF" w14:textId="77777777" w:rsidR="004D3256" w:rsidRPr="00115E33" w:rsidRDefault="004D3256" w:rsidP="007675C5">
            <w:pPr>
              <w:spacing w:line="240" w:lineRule="auto"/>
              <w:ind w:left="315" w:right="-72"/>
              <w:jc w:val="center"/>
              <w:rPr>
                <w:rFonts w:cs="Arial"/>
                <w:sz w:val="12"/>
                <w:szCs w:val="12"/>
              </w:rPr>
            </w:pPr>
          </w:p>
        </w:tc>
      </w:tr>
      <w:tr w:rsidR="004D3256" w:rsidRPr="00115E33" w:rsidDel="00E70424" w14:paraId="03CB7ECF" w14:textId="77777777" w:rsidTr="00EF3269">
        <w:trPr>
          <w:cantSplit/>
          <w:trHeight w:val="66"/>
        </w:trPr>
        <w:tc>
          <w:tcPr>
            <w:tcW w:w="1569" w:type="pct"/>
            <w:tcBorders>
              <w:top w:val="nil"/>
              <w:left w:val="single" w:sz="4" w:space="0" w:color="auto"/>
              <w:bottom w:val="single" w:sz="4" w:space="0" w:color="auto"/>
              <w:right w:val="single" w:sz="4" w:space="0" w:color="auto"/>
            </w:tcBorders>
            <w:vAlign w:val="bottom"/>
          </w:tcPr>
          <w:p w14:paraId="4002C683" w14:textId="77777777" w:rsidR="004D3256" w:rsidRPr="00115E33" w:rsidRDefault="004D3256" w:rsidP="007675C5">
            <w:pPr>
              <w:spacing w:line="240" w:lineRule="auto"/>
              <w:ind w:left="75" w:hanging="147"/>
              <w:jc w:val="center"/>
              <w:rPr>
                <w:rFonts w:cs="Arial"/>
              </w:rPr>
            </w:pPr>
          </w:p>
        </w:tc>
        <w:tc>
          <w:tcPr>
            <w:tcW w:w="899" w:type="pct"/>
            <w:tcBorders>
              <w:top w:val="nil"/>
              <w:left w:val="single" w:sz="4" w:space="0" w:color="auto"/>
              <w:bottom w:val="single" w:sz="4" w:space="0" w:color="auto"/>
              <w:right w:val="single" w:sz="4" w:space="0" w:color="auto"/>
            </w:tcBorders>
            <w:vAlign w:val="bottom"/>
          </w:tcPr>
          <w:p w14:paraId="45866AED" w14:textId="77777777" w:rsidR="004D3256" w:rsidRPr="00115E33" w:rsidRDefault="004D3256" w:rsidP="007675C5">
            <w:pPr>
              <w:spacing w:line="240" w:lineRule="auto"/>
              <w:ind w:left="-112"/>
              <w:jc w:val="center"/>
              <w:rPr>
                <w:rFonts w:cs="Arial"/>
                <w:b/>
                <w:bCs/>
                <w:sz w:val="18"/>
                <w:szCs w:val="18"/>
              </w:rPr>
            </w:pPr>
            <w:r w:rsidRPr="00115E33">
              <w:rPr>
                <w:rFonts w:cs="Arial"/>
                <w:b/>
                <w:bCs/>
                <w:sz w:val="18"/>
                <w:szCs w:val="18"/>
              </w:rPr>
              <w:t>Baht</w:t>
            </w:r>
          </w:p>
        </w:tc>
        <w:tc>
          <w:tcPr>
            <w:tcW w:w="1412" w:type="pct"/>
            <w:vMerge/>
            <w:tcBorders>
              <w:top w:val="single" w:sz="4" w:space="0" w:color="auto"/>
              <w:left w:val="single" w:sz="4" w:space="0" w:color="auto"/>
              <w:bottom w:val="single" w:sz="4" w:space="0" w:color="auto"/>
              <w:right w:val="single" w:sz="4" w:space="0" w:color="auto"/>
            </w:tcBorders>
            <w:vAlign w:val="bottom"/>
          </w:tcPr>
          <w:p w14:paraId="50C0F00C" w14:textId="77777777" w:rsidR="004D3256" w:rsidRPr="00115E33" w:rsidRDefault="004D3256" w:rsidP="007675C5">
            <w:pPr>
              <w:spacing w:line="240" w:lineRule="auto"/>
              <w:ind w:left="315" w:right="-72"/>
              <w:jc w:val="center"/>
              <w:rPr>
                <w:rFonts w:cs="Arial"/>
                <w:b/>
                <w:bCs/>
                <w:sz w:val="18"/>
                <w:szCs w:val="18"/>
              </w:rPr>
            </w:pPr>
          </w:p>
        </w:tc>
        <w:tc>
          <w:tcPr>
            <w:tcW w:w="1120" w:type="pct"/>
            <w:vMerge/>
            <w:tcBorders>
              <w:top w:val="single" w:sz="4" w:space="0" w:color="auto"/>
              <w:left w:val="single" w:sz="4" w:space="0" w:color="auto"/>
              <w:bottom w:val="single" w:sz="4" w:space="0" w:color="auto"/>
              <w:right w:val="single" w:sz="4" w:space="0" w:color="auto"/>
            </w:tcBorders>
            <w:vAlign w:val="bottom"/>
          </w:tcPr>
          <w:p w14:paraId="14C5D00F" w14:textId="77777777" w:rsidR="004D3256" w:rsidRPr="00115E33" w:rsidRDefault="004D3256" w:rsidP="007675C5">
            <w:pPr>
              <w:spacing w:line="240" w:lineRule="auto"/>
              <w:ind w:left="315" w:right="-72"/>
              <w:jc w:val="center"/>
              <w:rPr>
                <w:rFonts w:cs="Arial"/>
                <w:b/>
                <w:bCs/>
                <w:sz w:val="18"/>
                <w:szCs w:val="18"/>
              </w:rPr>
            </w:pPr>
          </w:p>
        </w:tc>
      </w:tr>
      <w:tr w:rsidR="004D3256" w:rsidRPr="00115E33" w:rsidDel="00E70424" w14:paraId="3D95D494" w14:textId="77777777" w:rsidTr="00115E33">
        <w:trPr>
          <w:cantSplit/>
          <w:trHeight w:val="66"/>
        </w:trPr>
        <w:tc>
          <w:tcPr>
            <w:tcW w:w="1569" w:type="pct"/>
            <w:vAlign w:val="center"/>
          </w:tcPr>
          <w:p w14:paraId="713736AF" w14:textId="501FF32F" w:rsidR="004D3256" w:rsidRPr="00115E33" w:rsidRDefault="004D3256" w:rsidP="007675C5">
            <w:pPr>
              <w:spacing w:line="240" w:lineRule="auto"/>
              <w:ind w:left="75" w:hanging="147"/>
              <w:rPr>
                <w:rFonts w:cs="Arial"/>
                <w:b/>
                <w:bCs/>
                <w:sz w:val="18"/>
                <w:szCs w:val="18"/>
              </w:rPr>
            </w:pPr>
            <w:r w:rsidRPr="00115E33">
              <w:rPr>
                <w:rFonts w:cs="Arial"/>
                <w:sz w:val="18"/>
                <w:szCs w:val="18"/>
              </w:rPr>
              <w:t xml:space="preserve">Expected consideration received </w:t>
            </w:r>
            <w:r w:rsidRPr="00115E33">
              <w:rPr>
                <w:rFonts w:cs="Arial"/>
                <w:sz w:val="18"/>
                <w:szCs w:val="18"/>
              </w:rPr>
              <w:br/>
              <w:t xml:space="preserve">from </w:t>
            </w:r>
            <w:r w:rsidRPr="00115E33">
              <w:rPr>
                <w:rFonts w:cs="Arial"/>
                <w:sz w:val="18"/>
                <w:szCs w:val="22"/>
              </w:rPr>
              <w:t xml:space="preserve">unquoted equity </w:t>
            </w:r>
            <w:r w:rsidRPr="00115E33">
              <w:rPr>
                <w:rFonts w:cs="Arial"/>
                <w:sz w:val="18"/>
                <w:szCs w:val="22"/>
              </w:rPr>
              <w:br/>
              <w:t>instruments</w:t>
            </w:r>
          </w:p>
        </w:tc>
        <w:tc>
          <w:tcPr>
            <w:tcW w:w="899" w:type="pct"/>
            <w:shd w:val="clear" w:color="auto" w:fill="FAFAFA"/>
            <w:vAlign w:val="center"/>
          </w:tcPr>
          <w:p w14:paraId="6E39C03F" w14:textId="026E66F4" w:rsidR="004D3256" w:rsidRPr="00115E33" w:rsidRDefault="00E7223F" w:rsidP="007675C5">
            <w:pPr>
              <w:spacing w:line="240" w:lineRule="auto"/>
              <w:jc w:val="center"/>
              <w:rPr>
                <w:rFonts w:cs="Arial"/>
                <w:sz w:val="18"/>
                <w:szCs w:val="18"/>
              </w:rPr>
            </w:pPr>
            <w:r>
              <w:rPr>
                <w:rFonts w:cs="Arial"/>
                <w:sz w:val="18"/>
                <w:szCs w:val="18"/>
              </w:rPr>
              <w:t>313</w:t>
            </w:r>
            <w:r w:rsidR="00D702DE">
              <w:rPr>
                <w:rFonts w:cs="Arial"/>
                <w:sz w:val="18"/>
                <w:szCs w:val="18"/>
              </w:rPr>
              <w:t>,</w:t>
            </w:r>
            <w:r>
              <w:rPr>
                <w:rFonts w:cs="Arial"/>
                <w:sz w:val="18"/>
                <w:szCs w:val="18"/>
              </w:rPr>
              <w:t>35</w:t>
            </w:r>
            <w:r w:rsidR="00D31438">
              <w:rPr>
                <w:rFonts w:cs="Arial"/>
                <w:sz w:val="18"/>
                <w:szCs w:val="18"/>
              </w:rPr>
              <w:t>0</w:t>
            </w:r>
            <w:r w:rsidR="00D702DE">
              <w:rPr>
                <w:rFonts w:cs="Arial"/>
                <w:sz w:val="18"/>
                <w:szCs w:val="18"/>
              </w:rPr>
              <w:t>,000</w:t>
            </w:r>
          </w:p>
        </w:tc>
        <w:tc>
          <w:tcPr>
            <w:tcW w:w="1412" w:type="pct"/>
            <w:shd w:val="clear" w:color="auto" w:fill="FAFAFA"/>
            <w:vAlign w:val="center"/>
          </w:tcPr>
          <w:p w14:paraId="389127A6" w14:textId="3C59FD95" w:rsidR="004D3256" w:rsidRPr="00115E33" w:rsidRDefault="004D3256" w:rsidP="007675C5">
            <w:pPr>
              <w:spacing w:line="240" w:lineRule="auto"/>
              <w:ind w:right="-72"/>
              <w:jc w:val="center"/>
              <w:rPr>
                <w:rFonts w:cs="Arial"/>
                <w:sz w:val="18"/>
                <w:szCs w:val="18"/>
              </w:rPr>
            </w:pPr>
            <w:r w:rsidRPr="00D702DE">
              <w:rPr>
                <w:rFonts w:cs="Arial"/>
                <w:sz w:val="18"/>
                <w:szCs w:val="18"/>
              </w:rPr>
              <w:t>Discount rate</w:t>
            </w:r>
          </w:p>
        </w:tc>
        <w:tc>
          <w:tcPr>
            <w:tcW w:w="1120" w:type="pct"/>
            <w:shd w:val="clear" w:color="auto" w:fill="FAFAFA"/>
            <w:vAlign w:val="center"/>
          </w:tcPr>
          <w:p w14:paraId="33AAE166" w14:textId="4137C7F9" w:rsidR="004D3256" w:rsidRPr="00115E33" w:rsidRDefault="009E5319" w:rsidP="007675C5">
            <w:pPr>
              <w:spacing w:line="240" w:lineRule="auto"/>
              <w:ind w:right="-72"/>
              <w:jc w:val="center"/>
              <w:rPr>
                <w:rFonts w:cs="Arial"/>
                <w:sz w:val="18"/>
                <w:szCs w:val="18"/>
              </w:rPr>
            </w:pPr>
            <w:r>
              <w:rPr>
                <w:rFonts w:cs="Arial"/>
                <w:sz w:val="18"/>
                <w:szCs w:val="18"/>
              </w:rPr>
              <w:t>7% - 8%</w:t>
            </w:r>
          </w:p>
        </w:tc>
      </w:tr>
    </w:tbl>
    <w:p w14:paraId="0BBAE915" w14:textId="1C8C7D95" w:rsidR="004D3256" w:rsidRPr="00115E33" w:rsidRDefault="004D3256" w:rsidP="007675C5">
      <w:pPr>
        <w:spacing w:line="240" w:lineRule="auto"/>
        <w:jc w:val="both"/>
        <w:rPr>
          <w:rFonts w:eastAsia="Calibri" w:cs="Arial"/>
          <w:spacing w:val="-4"/>
          <w:sz w:val="18"/>
          <w:szCs w:val="18"/>
          <w:lang w:val="en-US"/>
        </w:rPr>
      </w:pPr>
    </w:p>
    <w:p w14:paraId="26598779" w14:textId="6210E3A7" w:rsidR="00923F9D" w:rsidRPr="00115E33" w:rsidRDefault="00923F9D" w:rsidP="007675C5">
      <w:pPr>
        <w:spacing w:line="240" w:lineRule="auto"/>
        <w:jc w:val="both"/>
        <w:rPr>
          <w:rFonts w:eastAsia="Calibri" w:cs="Arial"/>
          <w:spacing w:val="-4"/>
          <w:sz w:val="18"/>
          <w:szCs w:val="18"/>
          <w:lang w:val="en-US"/>
        </w:rPr>
      </w:pPr>
      <w:r w:rsidRPr="00115E33">
        <w:rPr>
          <w:rFonts w:eastAsia="Calibri" w:cs="Arial"/>
          <w:spacing w:val="-4"/>
          <w:sz w:val="18"/>
          <w:szCs w:val="18"/>
          <w:lang w:val="en-US"/>
        </w:rPr>
        <w:t>Relationship of unobservable inputs to fair value are shown as follows:</w:t>
      </w:r>
    </w:p>
    <w:p w14:paraId="23BF1895" w14:textId="751EDAA7" w:rsidR="00F33A3D" w:rsidRPr="00115E33" w:rsidRDefault="00F33A3D" w:rsidP="007675C5">
      <w:pPr>
        <w:spacing w:line="240" w:lineRule="auto"/>
        <w:jc w:val="both"/>
        <w:rPr>
          <w:rFonts w:eastAsia="Calibri" w:cs="Arial"/>
          <w:spacing w:val="-4"/>
          <w:sz w:val="18"/>
          <w:szCs w:val="18"/>
          <w:lang w:val="en-US"/>
        </w:rPr>
      </w:pPr>
    </w:p>
    <w:tbl>
      <w:tblPr>
        <w:tblW w:w="4894" w:type="pct"/>
        <w:tblInd w:w="108" w:type="dxa"/>
        <w:tblLook w:val="04A0" w:firstRow="1" w:lastRow="0" w:firstColumn="1" w:lastColumn="0" w:noHBand="0" w:noVBand="1"/>
      </w:tblPr>
      <w:tblGrid>
        <w:gridCol w:w="2404"/>
        <w:gridCol w:w="1439"/>
        <w:gridCol w:w="1360"/>
        <w:gridCol w:w="2208"/>
        <w:gridCol w:w="2059"/>
      </w:tblGrid>
      <w:tr w:rsidR="00572E5C" w:rsidRPr="00115E33" w14:paraId="116994BF" w14:textId="77777777" w:rsidTr="00357512">
        <w:tc>
          <w:tcPr>
            <w:tcW w:w="1269" w:type="pct"/>
            <w:vAlign w:val="bottom"/>
          </w:tcPr>
          <w:p w14:paraId="7B5EBF2D" w14:textId="77777777" w:rsidR="00572E5C" w:rsidRPr="00115E33" w:rsidRDefault="00572E5C" w:rsidP="007675C5">
            <w:pPr>
              <w:spacing w:line="240" w:lineRule="auto"/>
              <w:ind w:left="-104"/>
              <w:rPr>
                <w:rFonts w:eastAsia="Batang" w:cs="Arial"/>
                <w:sz w:val="18"/>
                <w:szCs w:val="18"/>
                <w:rtl/>
                <w:lang w:val="en-US" w:eastAsia="ko-KR" w:bidi="ar-SA"/>
              </w:rPr>
            </w:pPr>
          </w:p>
        </w:tc>
        <w:tc>
          <w:tcPr>
            <w:tcW w:w="760" w:type="pct"/>
          </w:tcPr>
          <w:p w14:paraId="06E3F549" w14:textId="77777777" w:rsidR="00572E5C" w:rsidRPr="00115E33" w:rsidRDefault="00572E5C" w:rsidP="007675C5">
            <w:pPr>
              <w:spacing w:line="240" w:lineRule="auto"/>
              <w:ind w:right="-72"/>
              <w:jc w:val="center"/>
              <w:rPr>
                <w:rFonts w:eastAsia="Batang" w:cs="Arial"/>
                <w:sz w:val="18"/>
                <w:szCs w:val="18"/>
                <w:lang w:val="x-none" w:eastAsia="ko-KR" w:bidi="ar-SA"/>
              </w:rPr>
            </w:pPr>
          </w:p>
        </w:tc>
        <w:tc>
          <w:tcPr>
            <w:tcW w:w="718" w:type="pct"/>
            <w:tcBorders>
              <w:top w:val="single" w:sz="4" w:space="0" w:color="auto"/>
            </w:tcBorders>
            <w:vAlign w:val="bottom"/>
          </w:tcPr>
          <w:p w14:paraId="7CD90AB2" w14:textId="518C1A90" w:rsidR="00572E5C" w:rsidRPr="00115E33" w:rsidRDefault="00572E5C" w:rsidP="007675C5">
            <w:pPr>
              <w:spacing w:line="240" w:lineRule="auto"/>
              <w:ind w:right="-72"/>
              <w:jc w:val="center"/>
              <w:rPr>
                <w:rFonts w:eastAsia="Batang" w:cs="Arial"/>
                <w:sz w:val="18"/>
                <w:szCs w:val="18"/>
                <w:lang w:val="x-none" w:eastAsia="ko-KR" w:bidi="ar-SA"/>
              </w:rPr>
            </w:pPr>
          </w:p>
        </w:tc>
        <w:tc>
          <w:tcPr>
            <w:tcW w:w="2253" w:type="pct"/>
            <w:gridSpan w:val="2"/>
            <w:tcBorders>
              <w:top w:val="single" w:sz="4" w:space="0" w:color="auto"/>
              <w:bottom w:val="single" w:sz="4" w:space="0" w:color="auto"/>
            </w:tcBorders>
            <w:shd w:val="clear" w:color="auto" w:fill="auto"/>
            <w:vAlign w:val="bottom"/>
            <w:hideMark/>
          </w:tcPr>
          <w:p w14:paraId="11CE3C37" w14:textId="77777777" w:rsidR="00D96D95" w:rsidRPr="00115E33" w:rsidRDefault="00572E5C" w:rsidP="007675C5">
            <w:pPr>
              <w:spacing w:line="240" w:lineRule="auto"/>
              <w:ind w:right="-72"/>
              <w:jc w:val="center"/>
              <w:rPr>
                <w:rFonts w:eastAsia="Batang" w:cs="Arial"/>
                <w:b/>
                <w:bCs/>
                <w:sz w:val="18"/>
                <w:szCs w:val="18"/>
                <w:lang w:val="en-US" w:eastAsia="ko-KR" w:bidi="ar-SA"/>
              </w:rPr>
            </w:pPr>
            <w:r w:rsidRPr="00115E33">
              <w:rPr>
                <w:rFonts w:eastAsia="Batang" w:cs="Arial"/>
                <w:b/>
                <w:bCs/>
                <w:sz w:val="18"/>
                <w:szCs w:val="18"/>
                <w:lang w:val="en-US" w:eastAsia="ko-KR" w:bidi="ar-SA"/>
              </w:rPr>
              <w:t xml:space="preserve">Relationship of unobservable </w:t>
            </w:r>
          </w:p>
          <w:p w14:paraId="2D7C377D" w14:textId="2FE8B3F1" w:rsidR="00572E5C" w:rsidRPr="00115E33" w:rsidRDefault="00572E5C" w:rsidP="007675C5">
            <w:pPr>
              <w:spacing w:line="240" w:lineRule="auto"/>
              <w:ind w:right="-72"/>
              <w:jc w:val="center"/>
              <w:rPr>
                <w:rFonts w:eastAsia="Batang" w:cs="Arial"/>
                <w:b/>
                <w:bCs/>
                <w:sz w:val="18"/>
                <w:szCs w:val="18"/>
                <w:lang w:val="en-US" w:eastAsia="ko-KR" w:bidi="ar-SA"/>
              </w:rPr>
            </w:pPr>
            <w:r w:rsidRPr="00115E33">
              <w:rPr>
                <w:rFonts w:eastAsia="Batang" w:cs="Arial"/>
                <w:b/>
                <w:bCs/>
                <w:sz w:val="18"/>
                <w:szCs w:val="18"/>
                <w:lang w:val="en-US" w:eastAsia="ko-KR" w:bidi="ar-SA"/>
              </w:rPr>
              <w:t>inputs to fair value</w:t>
            </w:r>
          </w:p>
        </w:tc>
      </w:tr>
      <w:tr w:rsidR="00572E5C" w:rsidRPr="00115E33" w14:paraId="457D2EA4" w14:textId="77777777" w:rsidTr="00EF3269">
        <w:tc>
          <w:tcPr>
            <w:tcW w:w="1269" w:type="pct"/>
            <w:vAlign w:val="bottom"/>
          </w:tcPr>
          <w:p w14:paraId="1A7C312A" w14:textId="77777777" w:rsidR="00572E5C" w:rsidRPr="00115E33" w:rsidRDefault="00572E5C" w:rsidP="007675C5">
            <w:pPr>
              <w:spacing w:line="240" w:lineRule="auto"/>
              <w:ind w:left="-104"/>
              <w:rPr>
                <w:rFonts w:eastAsia="Batang" w:cs="Arial"/>
                <w:sz w:val="18"/>
                <w:szCs w:val="18"/>
                <w:lang w:val="en-US" w:eastAsia="ko-KR" w:bidi="ar-SA"/>
              </w:rPr>
            </w:pPr>
          </w:p>
        </w:tc>
        <w:tc>
          <w:tcPr>
            <w:tcW w:w="760" w:type="pct"/>
          </w:tcPr>
          <w:p w14:paraId="74E5FBA9" w14:textId="77777777" w:rsidR="00572E5C" w:rsidRPr="00115E33" w:rsidRDefault="00572E5C" w:rsidP="007675C5">
            <w:pPr>
              <w:spacing w:line="240" w:lineRule="auto"/>
              <w:ind w:right="-72"/>
              <w:jc w:val="center"/>
              <w:rPr>
                <w:rFonts w:eastAsia="Batang" w:cs="Arial"/>
                <w:b/>
                <w:bCs/>
                <w:sz w:val="18"/>
                <w:szCs w:val="18"/>
                <w:lang w:eastAsia="ko-KR" w:bidi="ar-SA"/>
              </w:rPr>
            </w:pPr>
          </w:p>
        </w:tc>
        <w:tc>
          <w:tcPr>
            <w:tcW w:w="718" w:type="pct"/>
            <w:tcBorders>
              <w:bottom w:val="single" w:sz="4" w:space="0" w:color="auto"/>
            </w:tcBorders>
            <w:shd w:val="clear" w:color="auto" w:fill="auto"/>
            <w:vAlign w:val="bottom"/>
            <w:hideMark/>
          </w:tcPr>
          <w:p w14:paraId="2976E091" w14:textId="7245A55E" w:rsidR="00572E5C" w:rsidRPr="00115E33" w:rsidRDefault="00572E5C" w:rsidP="007675C5">
            <w:pPr>
              <w:spacing w:line="240" w:lineRule="auto"/>
              <w:ind w:right="-72"/>
              <w:jc w:val="center"/>
              <w:rPr>
                <w:rFonts w:eastAsia="Batang" w:cs="Arial"/>
                <w:b/>
                <w:bCs/>
                <w:sz w:val="18"/>
                <w:szCs w:val="18"/>
                <w:lang w:eastAsia="ko-KR" w:bidi="ar-SA"/>
              </w:rPr>
            </w:pPr>
            <w:r w:rsidRPr="00115E33">
              <w:rPr>
                <w:rFonts w:eastAsia="Batang" w:cs="Arial"/>
                <w:b/>
                <w:bCs/>
                <w:sz w:val="18"/>
                <w:szCs w:val="18"/>
                <w:lang w:eastAsia="ko-KR" w:bidi="ar-SA"/>
              </w:rPr>
              <w:t>Change in assumption</w:t>
            </w:r>
          </w:p>
        </w:tc>
        <w:tc>
          <w:tcPr>
            <w:tcW w:w="1166" w:type="pct"/>
            <w:tcBorders>
              <w:top w:val="single" w:sz="4" w:space="0" w:color="auto"/>
              <w:bottom w:val="single" w:sz="4" w:space="0" w:color="auto"/>
            </w:tcBorders>
            <w:shd w:val="clear" w:color="auto" w:fill="auto"/>
            <w:vAlign w:val="bottom"/>
            <w:hideMark/>
          </w:tcPr>
          <w:p w14:paraId="5091D904" w14:textId="77777777" w:rsidR="00572E5C" w:rsidRPr="00115E33" w:rsidRDefault="00572E5C" w:rsidP="007675C5">
            <w:pPr>
              <w:spacing w:line="240" w:lineRule="auto"/>
              <w:ind w:left="612" w:right="-88" w:hanging="612"/>
              <w:jc w:val="center"/>
              <w:rPr>
                <w:rFonts w:eastAsia="Batang" w:cs="Arial"/>
                <w:sz w:val="18"/>
                <w:szCs w:val="18"/>
                <w:lang w:val="x-none" w:eastAsia="ko-KR"/>
              </w:rPr>
            </w:pPr>
            <w:r w:rsidRPr="00115E33">
              <w:rPr>
                <w:rFonts w:eastAsia="Batang" w:cs="Arial"/>
                <w:b/>
                <w:bCs/>
                <w:sz w:val="18"/>
                <w:szCs w:val="18"/>
                <w:lang w:val="en-US" w:eastAsia="ko-KR" w:bidi="ar-SA"/>
              </w:rPr>
              <w:t>Increase</w:t>
            </w:r>
            <w:r w:rsidRPr="00115E33">
              <w:rPr>
                <w:rFonts w:eastAsia="Batang" w:cs="Arial"/>
                <w:b/>
                <w:bCs/>
                <w:sz w:val="18"/>
                <w:szCs w:val="18"/>
                <w:cs/>
                <w:lang w:val="en-US" w:eastAsia="ko-KR"/>
              </w:rPr>
              <w:t xml:space="preserve"> </w:t>
            </w:r>
            <w:r w:rsidRPr="00115E33">
              <w:rPr>
                <w:rFonts w:eastAsia="Batang" w:cs="Arial"/>
                <w:b/>
                <w:bCs/>
                <w:sz w:val="18"/>
                <w:szCs w:val="18"/>
                <w:lang w:eastAsia="ko-KR" w:bidi="ar-SA"/>
              </w:rPr>
              <w:t>in assumption</w:t>
            </w:r>
          </w:p>
        </w:tc>
        <w:tc>
          <w:tcPr>
            <w:tcW w:w="1087" w:type="pct"/>
            <w:tcBorders>
              <w:top w:val="single" w:sz="4" w:space="0" w:color="auto"/>
              <w:bottom w:val="single" w:sz="4" w:space="0" w:color="auto"/>
            </w:tcBorders>
            <w:shd w:val="clear" w:color="auto" w:fill="auto"/>
            <w:vAlign w:val="bottom"/>
            <w:hideMark/>
          </w:tcPr>
          <w:p w14:paraId="063F4D17" w14:textId="77777777" w:rsidR="00572E5C" w:rsidRPr="00115E33" w:rsidRDefault="00572E5C" w:rsidP="007675C5">
            <w:pPr>
              <w:spacing w:line="240" w:lineRule="auto"/>
              <w:ind w:left="-108" w:right="-88"/>
              <w:jc w:val="center"/>
              <w:rPr>
                <w:rFonts w:eastAsia="Batang" w:cs="Arial"/>
                <w:sz w:val="18"/>
                <w:szCs w:val="18"/>
                <w:rtl/>
                <w:lang w:eastAsia="ko-KR"/>
              </w:rPr>
            </w:pPr>
            <w:r w:rsidRPr="00115E33">
              <w:rPr>
                <w:rFonts w:eastAsia="Batang" w:cs="Arial"/>
                <w:b/>
                <w:bCs/>
                <w:sz w:val="18"/>
                <w:szCs w:val="18"/>
                <w:lang w:val="en-US" w:eastAsia="ko-KR" w:bidi="ar-SA"/>
              </w:rPr>
              <w:t>Decrease</w:t>
            </w:r>
            <w:r w:rsidRPr="00115E33">
              <w:rPr>
                <w:rFonts w:eastAsia="Batang" w:cs="Arial"/>
                <w:b/>
                <w:bCs/>
                <w:sz w:val="18"/>
                <w:szCs w:val="18"/>
                <w:cs/>
                <w:lang w:val="en-US" w:eastAsia="ko-KR"/>
              </w:rPr>
              <w:t xml:space="preserve"> </w:t>
            </w:r>
            <w:r w:rsidRPr="00115E33">
              <w:rPr>
                <w:rFonts w:eastAsia="Batang" w:cs="Arial"/>
                <w:b/>
                <w:bCs/>
                <w:sz w:val="18"/>
                <w:szCs w:val="18"/>
                <w:lang w:eastAsia="ko-KR"/>
              </w:rPr>
              <w:t>in assumption</w:t>
            </w:r>
          </w:p>
        </w:tc>
      </w:tr>
      <w:tr w:rsidR="00572E5C" w:rsidRPr="00115E33" w14:paraId="4AE51174" w14:textId="77777777" w:rsidTr="00EF3269">
        <w:tc>
          <w:tcPr>
            <w:tcW w:w="1269" w:type="pct"/>
            <w:vAlign w:val="bottom"/>
          </w:tcPr>
          <w:p w14:paraId="6E7327C3" w14:textId="600132CC" w:rsidR="00572E5C" w:rsidRPr="00115E33" w:rsidRDefault="00572E5C" w:rsidP="007675C5">
            <w:pPr>
              <w:spacing w:line="240" w:lineRule="auto"/>
              <w:ind w:left="-104" w:right="-72"/>
              <w:jc w:val="right"/>
              <w:rPr>
                <w:rFonts w:eastAsia="Batang" w:cs="Arial"/>
                <w:sz w:val="18"/>
                <w:szCs w:val="18"/>
                <w:rtl/>
                <w:lang w:val="en-US" w:eastAsia="ko-KR" w:bidi="ar-SA"/>
              </w:rPr>
            </w:pPr>
          </w:p>
        </w:tc>
        <w:tc>
          <w:tcPr>
            <w:tcW w:w="760" w:type="pct"/>
          </w:tcPr>
          <w:p w14:paraId="7D1E1D89" w14:textId="77777777" w:rsidR="00572E5C" w:rsidRPr="00115E33" w:rsidRDefault="00572E5C" w:rsidP="007675C5">
            <w:pPr>
              <w:spacing w:line="240" w:lineRule="auto"/>
              <w:ind w:right="-72"/>
              <w:rPr>
                <w:rFonts w:eastAsia="Batang" w:cs="Arial"/>
                <w:b/>
                <w:bCs/>
                <w:sz w:val="18"/>
                <w:szCs w:val="18"/>
                <w:lang w:val="en-US" w:eastAsia="ko-KR" w:bidi="ar-SA"/>
              </w:rPr>
            </w:pPr>
          </w:p>
        </w:tc>
        <w:tc>
          <w:tcPr>
            <w:tcW w:w="718" w:type="pct"/>
            <w:tcBorders>
              <w:top w:val="single" w:sz="4" w:space="0" w:color="auto"/>
            </w:tcBorders>
            <w:shd w:val="clear" w:color="auto" w:fill="FAFAFA"/>
            <w:vAlign w:val="bottom"/>
          </w:tcPr>
          <w:p w14:paraId="52C94A0B" w14:textId="35F46D9E" w:rsidR="00572E5C" w:rsidRPr="00115E33" w:rsidRDefault="00572E5C" w:rsidP="007675C5">
            <w:pPr>
              <w:spacing w:line="240" w:lineRule="auto"/>
              <w:ind w:right="-72"/>
              <w:rPr>
                <w:rFonts w:eastAsia="Batang" w:cs="Arial"/>
                <w:b/>
                <w:bCs/>
                <w:sz w:val="18"/>
                <w:szCs w:val="18"/>
                <w:lang w:val="en-US" w:eastAsia="ko-KR" w:bidi="ar-SA"/>
              </w:rPr>
            </w:pPr>
          </w:p>
        </w:tc>
        <w:tc>
          <w:tcPr>
            <w:tcW w:w="1166" w:type="pct"/>
            <w:tcBorders>
              <w:top w:val="single" w:sz="4" w:space="0" w:color="auto"/>
            </w:tcBorders>
            <w:shd w:val="clear" w:color="auto" w:fill="FAFAFA"/>
            <w:vAlign w:val="bottom"/>
          </w:tcPr>
          <w:p w14:paraId="0F2A588C" w14:textId="77777777" w:rsidR="00572E5C" w:rsidRPr="00115E33" w:rsidRDefault="00572E5C" w:rsidP="007675C5">
            <w:pPr>
              <w:spacing w:line="240" w:lineRule="auto"/>
              <w:ind w:left="612" w:right="-88" w:hanging="612"/>
              <w:rPr>
                <w:rFonts w:eastAsia="Batang" w:cs="Arial"/>
                <w:b/>
                <w:bCs/>
                <w:sz w:val="18"/>
                <w:szCs w:val="18"/>
                <w:lang w:val="en-US" w:eastAsia="ko-KR" w:bidi="ar-SA"/>
              </w:rPr>
            </w:pPr>
          </w:p>
        </w:tc>
        <w:tc>
          <w:tcPr>
            <w:tcW w:w="1087" w:type="pct"/>
            <w:tcBorders>
              <w:top w:val="single" w:sz="4" w:space="0" w:color="auto"/>
            </w:tcBorders>
            <w:shd w:val="clear" w:color="auto" w:fill="FAFAFA"/>
            <w:vAlign w:val="bottom"/>
          </w:tcPr>
          <w:p w14:paraId="6693B073" w14:textId="77777777" w:rsidR="00572E5C" w:rsidRPr="00115E33" w:rsidRDefault="00572E5C" w:rsidP="007675C5">
            <w:pPr>
              <w:spacing w:line="240" w:lineRule="auto"/>
              <w:ind w:right="-88"/>
              <w:rPr>
                <w:rFonts w:eastAsia="Batang" w:cs="Arial"/>
                <w:b/>
                <w:bCs/>
                <w:sz w:val="18"/>
                <w:szCs w:val="18"/>
                <w:lang w:val="en-US" w:eastAsia="ko-KR" w:bidi="ar-SA"/>
              </w:rPr>
            </w:pPr>
          </w:p>
        </w:tc>
      </w:tr>
      <w:tr w:rsidR="00572E5C" w:rsidRPr="00115E33" w14:paraId="02037B80" w14:textId="77777777" w:rsidTr="00EF3269">
        <w:tc>
          <w:tcPr>
            <w:tcW w:w="1269" w:type="pct"/>
            <w:vAlign w:val="bottom"/>
          </w:tcPr>
          <w:p w14:paraId="50DB7BA3" w14:textId="0845274C" w:rsidR="00572E5C" w:rsidRPr="00115E33" w:rsidRDefault="00572E5C" w:rsidP="007675C5">
            <w:pPr>
              <w:spacing w:line="240" w:lineRule="auto"/>
              <w:ind w:left="-104" w:right="-72"/>
              <w:rPr>
                <w:rFonts w:eastAsia="Batang" w:cs="Arial"/>
                <w:sz w:val="18"/>
                <w:szCs w:val="18"/>
                <w:lang w:val="en-US" w:eastAsia="ko-KR" w:bidi="ar-SA"/>
              </w:rPr>
            </w:pPr>
            <w:r w:rsidRPr="00115E33">
              <w:rPr>
                <w:rFonts w:eastAsia="Batang" w:cs="Arial"/>
                <w:sz w:val="18"/>
                <w:szCs w:val="18"/>
                <w:lang w:val="en-US" w:eastAsia="ko-KR" w:bidi="ar-SA"/>
              </w:rPr>
              <w:t>Non-listed equity security</w:t>
            </w:r>
          </w:p>
        </w:tc>
        <w:tc>
          <w:tcPr>
            <w:tcW w:w="760" w:type="pct"/>
            <w:vAlign w:val="bottom"/>
          </w:tcPr>
          <w:p w14:paraId="0CE501DC" w14:textId="67FA35A1" w:rsidR="00572E5C" w:rsidRPr="00115E33" w:rsidRDefault="00572E5C" w:rsidP="007675C5">
            <w:pPr>
              <w:spacing w:line="240" w:lineRule="auto"/>
              <w:ind w:left="-108" w:right="-72"/>
              <w:rPr>
                <w:rFonts w:eastAsia="Batang" w:cs="Arial"/>
                <w:sz w:val="18"/>
                <w:szCs w:val="18"/>
                <w:lang w:val="en-US" w:eastAsia="ko-KR" w:bidi="ar-SA"/>
              </w:rPr>
            </w:pPr>
            <w:r w:rsidRPr="00115E33">
              <w:rPr>
                <w:rFonts w:eastAsia="Batang" w:cs="Arial"/>
                <w:sz w:val="18"/>
                <w:szCs w:val="18"/>
                <w:lang w:val="en-US" w:eastAsia="ko-KR" w:bidi="ar-SA"/>
              </w:rPr>
              <w:t>Discount rate</w:t>
            </w:r>
          </w:p>
        </w:tc>
        <w:tc>
          <w:tcPr>
            <w:tcW w:w="718" w:type="pct"/>
            <w:shd w:val="clear" w:color="auto" w:fill="FAFAFA"/>
            <w:vAlign w:val="bottom"/>
          </w:tcPr>
          <w:p w14:paraId="0F22F6A8" w14:textId="32C53C53" w:rsidR="00572E5C" w:rsidRPr="00115E33" w:rsidRDefault="007B56C0" w:rsidP="007675C5">
            <w:pPr>
              <w:spacing w:line="240" w:lineRule="auto"/>
              <w:ind w:right="-72"/>
              <w:jc w:val="right"/>
              <w:rPr>
                <w:rFonts w:cs="Arial"/>
                <w:sz w:val="18"/>
                <w:szCs w:val="18"/>
              </w:rPr>
            </w:pPr>
            <w:r w:rsidRPr="00115E33">
              <w:rPr>
                <w:rFonts w:cs="Arial"/>
                <w:sz w:val="18"/>
                <w:szCs w:val="18"/>
              </w:rPr>
              <w:t>0.</w:t>
            </w:r>
            <w:r w:rsidR="00467E26" w:rsidRPr="00115E33">
              <w:rPr>
                <w:rFonts w:cs="Arial"/>
                <w:sz w:val="18"/>
                <w:szCs w:val="18"/>
              </w:rPr>
              <w:t>1%</w:t>
            </w:r>
          </w:p>
        </w:tc>
        <w:tc>
          <w:tcPr>
            <w:tcW w:w="1166" w:type="pct"/>
            <w:shd w:val="clear" w:color="auto" w:fill="FAFAFA"/>
          </w:tcPr>
          <w:p w14:paraId="4B5D47B9" w14:textId="6C6F444A" w:rsidR="00572E5C" w:rsidRPr="009E5319" w:rsidRDefault="00467E26" w:rsidP="007675C5">
            <w:pPr>
              <w:spacing w:line="240" w:lineRule="auto"/>
              <w:ind w:right="-72"/>
              <w:jc w:val="right"/>
              <w:rPr>
                <w:rFonts w:cs="Arial"/>
                <w:sz w:val="18"/>
                <w:szCs w:val="18"/>
              </w:rPr>
            </w:pPr>
            <w:r w:rsidRPr="009E5319">
              <w:rPr>
                <w:rFonts w:cs="Arial"/>
                <w:sz w:val="18"/>
                <w:szCs w:val="18"/>
              </w:rPr>
              <w:t xml:space="preserve">Decrease by </w:t>
            </w:r>
            <w:r w:rsidR="00783735">
              <w:rPr>
                <w:rFonts w:cs="Arial"/>
                <w:sz w:val="18"/>
                <w:szCs w:val="18"/>
              </w:rPr>
              <w:t>5</w:t>
            </w:r>
            <w:r w:rsidRPr="009E5319">
              <w:rPr>
                <w:rFonts w:cs="Arial"/>
                <w:sz w:val="18"/>
                <w:szCs w:val="18"/>
              </w:rPr>
              <w:t>%</w:t>
            </w:r>
          </w:p>
        </w:tc>
        <w:tc>
          <w:tcPr>
            <w:tcW w:w="1087" w:type="pct"/>
            <w:shd w:val="clear" w:color="auto" w:fill="FAFAFA"/>
          </w:tcPr>
          <w:p w14:paraId="549562FE" w14:textId="087217D9" w:rsidR="00572E5C" w:rsidRPr="009E5319" w:rsidRDefault="00467E26" w:rsidP="007675C5">
            <w:pPr>
              <w:spacing w:line="240" w:lineRule="auto"/>
              <w:ind w:right="-72"/>
              <w:jc w:val="right"/>
              <w:rPr>
                <w:rFonts w:cs="Arial"/>
                <w:sz w:val="18"/>
                <w:szCs w:val="18"/>
              </w:rPr>
            </w:pPr>
            <w:r w:rsidRPr="009E5319">
              <w:rPr>
                <w:rFonts w:cs="Arial"/>
                <w:sz w:val="18"/>
                <w:szCs w:val="18"/>
              </w:rPr>
              <w:t xml:space="preserve">Increase by </w:t>
            </w:r>
            <w:r w:rsidR="00783735">
              <w:rPr>
                <w:rFonts w:cs="Arial"/>
                <w:sz w:val="18"/>
                <w:szCs w:val="18"/>
              </w:rPr>
              <w:t>5</w:t>
            </w:r>
            <w:r w:rsidRPr="009E5319">
              <w:rPr>
                <w:rFonts w:cs="Arial"/>
                <w:sz w:val="18"/>
                <w:szCs w:val="18"/>
              </w:rPr>
              <w:t>%</w:t>
            </w:r>
          </w:p>
        </w:tc>
      </w:tr>
    </w:tbl>
    <w:p w14:paraId="4D5EB1EF" w14:textId="77777777" w:rsidR="00315D8D" w:rsidRPr="00115E33" w:rsidRDefault="00315D8D" w:rsidP="007675C5">
      <w:pPr>
        <w:spacing w:line="240" w:lineRule="auto"/>
        <w:jc w:val="both"/>
        <w:rPr>
          <w:rFonts w:eastAsia="Calibri" w:cs="Arial"/>
          <w:b/>
          <w:bCs/>
          <w:spacing w:val="-4"/>
          <w:sz w:val="18"/>
          <w:szCs w:val="18"/>
          <w:lang w:val="en-US"/>
        </w:rPr>
      </w:pPr>
    </w:p>
    <w:p w14:paraId="76BF67B7" w14:textId="77777777" w:rsidR="00F33A3D" w:rsidRPr="00115E33" w:rsidRDefault="00F33A3D" w:rsidP="007675C5">
      <w:pPr>
        <w:spacing w:line="240" w:lineRule="auto"/>
        <w:rPr>
          <w:rFonts w:eastAsia="Arial" w:cs="Arial"/>
          <w:i/>
          <w:color w:val="CF4A02"/>
          <w:sz w:val="18"/>
          <w:szCs w:val="18"/>
          <w:lang w:eastAsia="en-GB"/>
        </w:rPr>
      </w:pPr>
      <w:r w:rsidRPr="00115E33">
        <w:rPr>
          <w:rFonts w:eastAsia="Arial" w:cs="Arial"/>
          <w:i/>
          <w:color w:val="CF4A02"/>
          <w:sz w:val="18"/>
          <w:szCs w:val="18"/>
          <w:lang w:eastAsia="en-GB"/>
        </w:rPr>
        <w:t>The Group’s valuation processes</w:t>
      </w:r>
    </w:p>
    <w:p w14:paraId="284DF88C" w14:textId="77777777" w:rsidR="00315D8D" w:rsidRPr="00115E33" w:rsidRDefault="00315D8D" w:rsidP="007675C5">
      <w:pPr>
        <w:spacing w:line="240" w:lineRule="auto"/>
        <w:jc w:val="both"/>
        <w:rPr>
          <w:rFonts w:eastAsia="Calibri" w:cs="Arial"/>
          <w:spacing w:val="-4"/>
          <w:sz w:val="18"/>
          <w:szCs w:val="18"/>
          <w:lang w:val="en-US"/>
        </w:rPr>
      </w:pPr>
    </w:p>
    <w:p w14:paraId="5244DC23" w14:textId="77777777" w:rsidR="00315D8D" w:rsidRPr="00115E33" w:rsidRDefault="00315D8D" w:rsidP="007675C5">
      <w:pPr>
        <w:spacing w:line="240" w:lineRule="auto"/>
        <w:jc w:val="both"/>
        <w:rPr>
          <w:rFonts w:eastAsia="Calibri" w:cs="Arial"/>
          <w:spacing w:val="-4"/>
          <w:sz w:val="18"/>
          <w:szCs w:val="18"/>
          <w:lang w:val="en-US"/>
        </w:rPr>
      </w:pPr>
      <w:r w:rsidRPr="00115E33">
        <w:rPr>
          <w:rFonts w:eastAsia="Calibri" w:cs="Arial"/>
          <w:spacing w:val="-4"/>
          <w:sz w:val="18"/>
          <w:szCs w:val="18"/>
          <w:lang w:val="en-US"/>
        </w:rPr>
        <w:t xml:space="preserve">Chief Financial Officer (CFO), Audit Committee (AC) and valuation teams discuss valuation processes and results at least every quarter. </w:t>
      </w:r>
    </w:p>
    <w:p w14:paraId="36BE1D48" w14:textId="77777777" w:rsidR="00315D8D" w:rsidRPr="00115E33" w:rsidRDefault="00315D8D" w:rsidP="007675C5">
      <w:pPr>
        <w:spacing w:line="240" w:lineRule="auto"/>
        <w:jc w:val="both"/>
        <w:rPr>
          <w:rFonts w:eastAsia="Calibri" w:cs="Arial"/>
          <w:spacing w:val="-4"/>
          <w:sz w:val="18"/>
          <w:szCs w:val="18"/>
          <w:lang w:val="en-US"/>
        </w:rPr>
      </w:pPr>
    </w:p>
    <w:p w14:paraId="1804F44F" w14:textId="0869DD63" w:rsidR="00315D8D" w:rsidRPr="00115E33" w:rsidRDefault="00315D8D" w:rsidP="007675C5">
      <w:pPr>
        <w:spacing w:line="240" w:lineRule="auto"/>
        <w:jc w:val="both"/>
        <w:rPr>
          <w:rFonts w:eastAsia="Calibri" w:cs="Arial"/>
          <w:spacing w:val="-4"/>
          <w:sz w:val="18"/>
          <w:szCs w:val="18"/>
          <w:lang w:val="en-US"/>
        </w:rPr>
      </w:pPr>
      <w:r w:rsidRPr="00115E33">
        <w:rPr>
          <w:rFonts w:eastAsia="Calibri" w:cs="Arial"/>
          <w:spacing w:val="-4"/>
          <w:sz w:val="18"/>
          <w:szCs w:val="18"/>
          <w:lang w:val="en-US"/>
        </w:rPr>
        <w:t>Significant unobservable input of fair value hierarchy level 3 is risk adjusted discount rate. It is estimated based on public companies weighted average cost of capital that, are in opinion of the Group, in a comparable financial position with the counterparty in the contract.</w:t>
      </w:r>
    </w:p>
    <w:p w14:paraId="04DBA54A" w14:textId="77777777" w:rsidR="00315D8D" w:rsidRPr="00115E33" w:rsidRDefault="00315D8D" w:rsidP="007675C5">
      <w:pPr>
        <w:spacing w:line="240" w:lineRule="auto"/>
        <w:jc w:val="both"/>
        <w:rPr>
          <w:rFonts w:eastAsia="Calibri" w:cs="Arial"/>
          <w:spacing w:val="-4"/>
          <w:sz w:val="18"/>
          <w:szCs w:val="18"/>
          <w:lang w:val="en-US"/>
        </w:rPr>
      </w:pPr>
    </w:p>
    <w:p w14:paraId="48298D87" w14:textId="1A2EFF4D" w:rsidR="005B140E" w:rsidRPr="00115E33" w:rsidRDefault="005B140E" w:rsidP="007675C5">
      <w:pPr>
        <w:spacing w:line="240" w:lineRule="auto"/>
        <w:jc w:val="both"/>
        <w:rPr>
          <w:rFonts w:eastAsia="Calibri" w:cs="Arial"/>
          <w:spacing w:val="-2"/>
          <w:sz w:val="18"/>
          <w:szCs w:val="18"/>
          <w:lang w:val="en-US"/>
        </w:rPr>
      </w:pPr>
      <w:r w:rsidRPr="00115E33">
        <w:rPr>
          <w:rFonts w:eastAsia="Calibri" w:cs="Arial"/>
          <w:spacing w:val="-4"/>
          <w:sz w:val="18"/>
          <w:szCs w:val="18"/>
          <w:lang w:val="en-US"/>
        </w:rPr>
        <w:t>The carrying amount of financial instruments, which are cash and cash equivalents, trade and other receivables, borrowings</w:t>
      </w:r>
      <w:r w:rsidRPr="00115E33">
        <w:rPr>
          <w:rFonts w:eastAsia="Calibri" w:cs="Arial"/>
          <w:spacing w:val="-2"/>
          <w:sz w:val="18"/>
          <w:szCs w:val="18"/>
          <w:lang w:val="en-US"/>
        </w:rPr>
        <w:t xml:space="preserve"> to related parties, trade and other payables, short-term borrowings from third party, borrowings from related parties, finance lease liabilities, and borrowings from financial institutions are considered to approximate their fair value as they are short-term in </w:t>
      </w:r>
      <w:proofErr w:type="gramStart"/>
      <w:r w:rsidRPr="00115E33">
        <w:rPr>
          <w:rFonts w:eastAsia="Calibri" w:cs="Arial"/>
          <w:spacing w:val="-2"/>
          <w:sz w:val="18"/>
          <w:szCs w:val="18"/>
          <w:lang w:val="en-US"/>
        </w:rPr>
        <w:t>nature</w:t>
      </w:r>
      <w:proofErr w:type="gramEnd"/>
      <w:r w:rsidRPr="00115E33">
        <w:rPr>
          <w:rFonts w:eastAsia="Calibri" w:cs="Arial"/>
          <w:spacing w:val="-2"/>
          <w:sz w:val="18"/>
          <w:szCs w:val="18"/>
          <w:lang w:val="en-US"/>
        </w:rPr>
        <w:t xml:space="preserve"> or the interest rate is closed to the market interest rate.</w:t>
      </w:r>
    </w:p>
    <w:p w14:paraId="266B1093" w14:textId="77777777" w:rsidR="00160804" w:rsidRPr="00115E33" w:rsidRDefault="00160804" w:rsidP="007675C5">
      <w:pPr>
        <w:spacing w:line="240" w:lineRule="auto"/>
        <w:jc w:val="both"/>
        <w:rPr>
          <w:rFonts w:eastAsia="Calibri" w:cs="Arial"/>
          <w:spacing w:val="-2"/>
          <w:sz w:val="16"/>
          <w:szCs w:val="16"/>
          <w:lang w:val="en-US"/>
        </w:rPr>
      </w:pPr>
    </w:p>
    <w:p w14:paraId="5C1BF5BA" w14:textId="411ED922" w:rsidR="006E3759" w:rsidRPr="00115E33" w:rsidRDefault="00D96D95" w:rsidP="007675C5">
      <w:pPr>
        <w:spacing w:line="240" w:lineRule="auto"/>
        <w:jc w:val="both"/>
        <w:rPr>
          <w:rFonts w:cs="Arial"/>
          <w:sz w:val="18"/>
          <w:szCs w:val="18"/>
          <w:lang w:val="en-US"/>
        </w:rPr>
      </w:pPr>
      <w:r w:rsidRPr="00115E33">
        <w:rPr>
          <w:rFonts w:cs="Arial"/>
          <w:sz w:val="16"/>
          <w:szCs w:val="16"/>
          <w:lang w:val="en-US"/>
        </w:rPr>
        <w:br w:type="page"/>
      </w:r>
    </w:p>
    <w:tbl>
      <w:tblPr>
        <w:tblW w:w="9461" w:type="dxa"/>
        <w:tblInd w:w="108" w:type="dxa"/>
        <w:shd w:val="clear" w:color="auto" w:fill="FFA543"/>
        <w:tblLook w:val="04A0" w:firstRow="1" w:lastRow="0" w:firstColumn="1" w:lastColumn="0" w:noHBand="0" w:noVBand="1"/>
      </w:tblPr>
      <w:tblGrid>
        <w:gridCol w:w="9461"/>
      </w:tblGrid>
      <w:tr w:rsidR="00326ACC" w:rsidRPr="00115E33" w14:paraId="0A84B095" w14:textId="77777777" w:rsidTr="00AD72D3">
        <w:trPr>
          <w:trHeight w:val="389"/>
        </w:trPr>
        <w:tc>
          <w:tcPr>
            <w:tcW w:w="9461" w:type="dxa"/>
            <w:shd w:val="clear" w:color="auto" w:fill="FFA543"/>
            <w:vAlign w:val="center"/>
          </w:tcPr>
          <w:p w14:paraId="6B25218B" w14:textId="09F18BCC" w:rsidR="00326ACC" w:rsidRPr="00115E33" w:rsidRDefault="0014380A" w:rsidP="007675C5">
            <w:pPr>
              <w:spacing w:line="240" w:lineRule="auto"/>
              <w:ind w:left="432" w:hanging="432"/>
              <w:rPr>
                <w:rFonts w:eastAsia="Arial Unicode MS" w:cs="Arial"/>
                <w:b/>
                <w:bCs/>
                <w:color w:val="FAFAFA"/>
                <w:sz w:val="18"/>
                <w:szCs w:val="18"/>
              </w:rPr>
            </w:pPr>
            <w:bookmarkStart w:id="3" w:name="_Hlk103086345"/>
            <w:r w:rsidRPr="00115E33">
              <w:rPr>
                <w:rFonts w:eastAsia="Arial Unicode MS" w:cs="Arial"/>
                <w:b/>
                <w:bCs/>
                <w:color w:val="FAFAFA"/>
                <w:sz w:val="18"/>
                <w:szCs w:val="18"/>
              </w:rPr>
              <w:t>7</w:t>
            </w:r>
            <w:r w:rsidR="00326ACC" w:rsidRPr="00115E33">
              <w:rPr>
                <w:rFonts w:eastAsia="Arial Unicode MS" w:cs="Arial"/>
                <w:b/>
                <w:bCs/>
                <w:color w:val="FAFAFA"/>
                <w:sz w:val="18"/>
                <w:szCs w:val="18"/>
              </w:rPr>
              <w:tab/>
            </w:r>
            <w:r w:rsidR="00326ACC" w:rsidRPr="00115E33">
              <w:rPr>
                <w:rFonts w:cs="Arial"/>
                <w:b/>
                <w:bCs/>
                <w:color w:val="FAFAFA"/>
                <w:sz w:val="18"/>
                <w:szCs w:val="18"/>
              </w:rPr>
              <w:t>Trade and other receivables</w:t>
            </w:r>
          </w:p>
        </w:tc>
      </w:tr>
      <w:bookmarkEnd w:id="3"/>
    </w:tbl>
    <w:p w14:paraId="76A8EA77" w14:textId="4937DA48" w:rsidR="00326ACC" w:rsidRPr="00115E33" w:rsidRDefault="00326ACC" w:rsidP="007675C5">
      <w:pPr>
        <w:tabs>
          <w:tab w:val="left" w:pos="540"/>
        </w:tabs>
        <w:spacing w:line="240" w:lineRule="auto"/>
        <w:rPr>
          <w:rFonts w:cs="Arial"/>
          <w:b/>
          <w:bCs/>
          <w:sz w:val="18"/>
          <w:szCs w:val="18"/>
        </w:rPr>
      </w:pPr>
    </w:p>
    <w:tbl>
      <w:tblPr>
        <w:tblW w:w="9455" w:type="dxa"/>
        <w:tblInd w:w="108" w:type="dxa"/>
        <w:tblLayout w:type="fixed"/>
        <w:tblLook w:val="0000" w:firstRow="0" w:lastRow="0" w:firstColumn="0" w:lastColumn="0" w:noHBand="0" w:noVBand="0"/>
      </w:tblPr>
      <w:tblGrid>
        <w:gridCol w:w="4205"/>
        <w:gridCol w:w="1350"/>
        <w:gridCol w:w="1283"/>
        <w:gridCol w:w="7"/>
        <w:gridCol w:w="1320"/>
        <w:gridCol w:w="1283"/>
        <w:gridCol w:w="7"/>
      </w:tblGrid>
      <w:tr w:rsidR="00B575C0" w:rsidRPr="00115E33" w14:paraId="78F4CB56" w14:textId="77777777" w:rsidTr="00534FE6">
        <w:tc>
          <w:tcPr>
            <w:tcW w:w="4205" w:type="dxa"/>
            <w:vAlign w:val="bottom"/>
          </w:tcPr>
          <w:p w14:paraId="7516342B" w14:textId="77777777" w:rsidR="00AE3E68" w:rsidRPr="00115E33" w:rsidRDefault="00AE3E68" w:rsidP="007675C5">
            <w:pPr>
              <w:spacing w:line="240" w:lineRule="auto"/>
              <w:ind w:left="-101"/>
              <w:rPr>
                <w:rFonts w:cs="Arial"/>
                <w:sz w:val="18"/>
                <w:szCs w:val="18"/>
              </w:rPr>
            </w:pPr>
          </w:p>
        </w:tc>
        <w:tc>
          <w:tcPr>
            <w:tcW w:w="2640" w:type="dxa"/>
            <w:gridSpan w:val="3"/>
            <w:tcBorders>
              <w:top w:val="single" w:sz="4" w:space="0" w:color="auto"/>
            </w:tcBorders>
            <w:vAlign w:val="bottom"/>
          </w:tcPr>
          <w:p w14:paraId="6FDC4B8E" w14:textId="77777777" w:rsidR="00AE3E68" w:rsidRPr="00115E33" w:rsidRDefault="00AE3E68" w:rsidP="007675C5">
            <w:pPr>
              <w:spacing w:line="240" w:lineRule="auto"/>
              <w:ind w:right="-72"/>
              <w:jc w:val="center"/>
              <w:rPr>
                <w:rFonts w:cs="Arial"/>
                <w:b/>
                <w:sz w:val="18"/>
                <w:szCs w:val="18"/>
              </w:rPr>
            </w:pPr>
            <w:r w:rsidRPr="00115E33">
              <w:rPr>
                <w:rFonts w:cs="Arial"/>
                <w:b/>
                <w:sz w:val="18"/>
                <w:szCs w:val="18"/>
              </w:rPr>
              <w:t>Consolidated</w:t>
            </w:r>
          </w:p>
        </w:tc>
        <w:tc>
          <w:tcPr>
            <w:tcW w:w="2610" w:type="dxa"/>
            <w:gridSpan w:val="3"/>
            <w:tcBorders>
              <w:top w:val="single" w:sz="4" w:space="0" w:color="auto"/>
            </w:tcBorders>
            <w:vAlign w:val="bottom"/>
          </w:tcPr>
          <w:p w14:paraId="714B8330" w14:textId="77777777" w:rsidR="00AE3E68" w:rsidRPr="00115E33" w:rsidRDefault="00AE3E68" w:rsidP="007675C5">
            <w:pPr>
              <w:spacing w:line="240" w:lineRule="auto"/>
              <w:ind w:right="-72"/>
              <w:jc w:val="center"/>
              <w:rPr>
                <w:rFonts w:cs="Arial"/>
                <w:b/>
                <w:sz w:val="18"/>
                <w:szCs w:val="18"/>
              </w:rPr>
            </w:pPr>
            <w:r w:rsidRPr="00115E33">
              <w:rPr>
                <w:rFonts w:cs="Arial"/>
                <w:b/>
                <w:sz w:val="18"/>
                <w:szCs w:val="18"/>
              </w:rPr>
              <w:t xml:space="preserve">Separate </w:t>
            </w:r>
          </w:p>
        </w:tc>
      </w:tr>
      <w:tr w:rsidR="00B575C0" w:rsidRPr="00115E33" w14:paraId="03971C1F" w14:textId="77777777" w:rsidTr="00534FE6">
        <w:tc>
          <w:tcPr>
            <w:tcW w:w="4205" w:type="dxa"/>
            <w:vAlign w:val="bottom"/>
          </w:tcPr>
          <w:p w14:paraId="622988AB" w14:textId="77777777" w:rsidR="00274976" w:rsidRPr="00115E33" w:rsidRDefault="00274976" w:rsidP="007675C5">
            <w:pPr>
              <w:spacing w:line="240" w:lineRule="auto"/>
              <w:ind w:left="-101"/>
              <w:rPr>
                <w:rFonts w:cs="Arial"/>
                <w:sz w:val="18"/>
                <w:szCs w:val="18"/>
              </w:rPr>
            </w:pPr>
          </w:p>
        </w:tc>
        <w:tc>
          <w:tcPr>
            <w:tcW w:w="2640" w:type="dxa"/>
            <w:gridSpan w:val="3"/>
            <w:tcBorders>
              <w:bottom w:val="single" w:sz="4" w:space="0" w:color="auto"/>
            </w:tcBorders>
            <w:vAlign w:val="bottom"/>
          </w:tcPr>
          <w:p w14:paraId="6E6CEDA5" w14:textId="77777777" w:rsidR="00274976" w:rsidRPr="00115E33" w:rsidRDefault="00AE3E68" w:rsidP="007675C5">
            <w:pPr>
              <w:spacing w:line="240" w:lineRule="auto"/>
              <w:ind w:right="-72"/>
              <w:jc w:val="center"/>
              <w:rPr>
                <w:rFonts w:cs="Arial"/>
                <w:b/>
                <w:snapToGrid w:val="0"/>
                <w:sz w:val="18"/>
                <w:szCs w:val="18"/>
                <w:lang w:eastAsia="th-TH"/>
              </w:rPr>
            </w:pPr>
            <w:r w:rsidRPr="00115E33">
              <w:rPr>
                <w:rFonts w:cs="Arial"/>
                <w:b/>
                <w:sz w:val="18"/>
                <w:szCs w:val="18"/>
              </w:rPr>
              <w:t>financial information</w:t>
            </w:r>
          </w:p>
        </w:tc>
        <w:tc>
          <w:tcPr>
            <w:tcW w:w="2610" w:type="dxa"/>
            <w:gridSpan w:val="3"/>
            <w:tcBorders>
              <w:bottom w:val="single" w:sz="4" w:space="0" w:color="auto"/>
            </w:tcBorders>
            <w:vAlign w:val="bottom"/>
          </w:tcPr>
          <w:p w14:paraId="63E5D7DD" w14:textId="77777777" w:rsidR="00274976" w:rsidRPr="00115E33" w:rsidRDefault="00AE3E68" w:rsidP="007675C5">
            <w:pPr>
              <w:spacing w:line="240" w:lineRule="auto"/>
              <w:ind w:right="-72"/>
              <w:jc w:val="center"/>
              <w:rPr>
                <w:rFonts w:cs="Arial"/>
                <w:b/>
                <w:snapToGrid w:val="0"/>
                <w:sz w:val="18"/>
                <w:szCs w:val="18"/>
                <w:lang w:eastAsia="th-TH"/>
              </w:rPr>
            </w:pPr>
            <w:r w:rsidRPr="00115E33">
              <w:rPr>
                <w:rFonts w:cs="Arial"/>
                <w:b/>
                <w:sz w:val="18"/>
                <w:szCs w:val="18"/>
              </w:rPr>
              <w:t>financial information</w:t>
            </w:r>
          </w:p>
        </w:tc>
      </w:tr>
      <w:tr w:rsidR="00276B9F" w:rsidRPr="00115E33" w14:paraId="6677F8E7" w14:textId="77777777" w:rsidTr="00534FE6">
        <w:trPr>
          <w:gridAfter w:val="1"/>
          <w:wAfter w:w="7" w:type="dxa"/>
        </w:trPr>
        <w:tc>
          <w:tcPr>
            <w:tcW w:w="4205" w:type="dxa"/>
            <w:vAlign w:val="bottom"/>
          </w:tcPr>
          <w:p w14:paraId="571E74C7" w14:textId="77777777" w:rsidR="00276B9F" w:rsidRPr="00115E33" w:rsidRDefault="00276B9F" w:rsidP="007675C5">
            <w:pPr>
              <w:spacing w:line="240" w:lineRule="auto"/>
              <w:ind w:left="-101"/>
              <w:rPr>
                <w:rFonts w:cs="Arial"/>
                <w:sz w:val="18"/>
                <w:szCs w:val="18"/>
              </w:rPr>
            </w:pPr>
          </w:p>
        </w:tc>
        <w:tc>
          <w:tcPr>
            <w:tcW w:w="1350" w:type="dxa"/>
            <w:vAlign w:val="bottom"/>
          </w:tcPr>
          <w:p w14:paraId="4672D3E1" w14:textId="754853AD" w:rsidR="00276B9F" w:rsidRPr="00115E33" w:rsidRDefault="00C560C1" w:rsidP="007675C5">
            <w:pPr>
              <w:spacing w:line="240" w:lineRule="auto"/>
              <w:ind w:right="-72"/>
              <w:jc w:val="right"/>
              <w:rPr>
                <w:rFonts w:cs="Arial"/>
                <w:b/>
                <w:spacing w:val="-4"/>
                <w:sz w:val="18"/>
                <w:szCs w:val="18"/>
              </w:rPr>
            </w:pPr>
            <w:r w:rsidRPr="00115E33">
              <w:rPr>
                <w:rFonts w:cs="Arial"/>
                <w:b/>
                <w:bCs/>
                <w:sz w:val="18"/>
                <w:szCs w:val="18"/>
              </w:rPr>
              <w:t>30 September</w:t>
            </w:r>
          </w:p>
        </w:tc>
        <w:tc>
          <w:tcPr>
            <w:tcW w:w="1283" w:type="dxa"/>
            <w:vAlign w:val="bottom"/>
          </w:tcPr>
          <w:p w14:paraId="3E37338F" w14:textId="36C72FC3" w:rsidR="00276B9F" w:rsidRPr="00115E33" w:rsidRDefault="00276B9F" w:rsidP="007675C5">
            <w:pPr>
              <w:spacing w:line="240" w:lineRule="auto"/>
              <w:ind w:right="-72"/>
              <w:jc w:val="right"/>
              <w:rPr>
                <w:rFonts w:cs="Arial"/>
                <w:b/>
                <w:sz w:val="18"/>
                <w:szCs w:val="18"/>
              </w:rPr>
            </w:pPr>
            <w:r w:rsidRPr="00115E33">
              <w:rPr>
                <w:rFonts w:cs="Arial"/>
                <w:b/>
                <w:sz w:val="18"/>
                <w:szCs w:val="18"/>
              </w:rPr>
              <w:t>31 December</w:t>
            </w:r>
          </w:p>
        </w:tc>
        <w:tc>
          <w:tcPr>
            <w:tcW w:w="1327" w:type="dxa"/>
            <w:gridSpan w:val="2"/>
            <w:vAlign w:val="bottom"/>
          </w:tcPr>
          <w:p w14:paraId="66C1C01A" w14:textId="259C7D7A" w:rsidR="00276B9F" w:rsidRPr="00115E33" w:rsidRDefault="00C560C1" w:rsidP="007675C5">
            <w:pPr>
              <w:spacing w:line="240" w:lineRule="auto"/>
              <w:ind w:right="-72"/>
              <w:jc w:val="right"/>
              <w:rPr>
                <w:rFonts w:cs="Arial"/>
                <w:b/>
                <w:spacing w:val="-4"/>
                <w:sz w:val="18"/>
                <w:szCs w:val="18"/>
              </w:rPr>
            </w:pPr>
            <w:r w:rsidRPr="00115E33">
              <w:rPr>
                <w:rFonts w:cs="Arial"/>
                <w:b/>
                <w:bCs/>
                <w:sz w:val="18"/>
                <w:szCs w:val="18"/>
              </w:rPr>
              <w:t>30 September</w:t>
            </w:r>
          </w:p>
        </w:tc>
        <w:tc>
          <w:tcPr>
            <w:tcW w:w="1283" w:type="dxa"/>
            <w:vAlign w:val="bottom"/>
          </w:tcPr>
          <w:p w14:paraId="31F38667" w14:textId="129E3A44" w:rsidR="00276B9F" w:rsidRPr="00115E33" w:rsidRDefault="00276B9F" w:rsidP="007675C5">
            <w:pPr>
              <w:spacing w:line="240" w:lineRule="auto"/>
              <w:ind w:right="-72"/>
              <w:jc w:val="right"/>
              <w:rPr>
                <w:rFonts w:cs="Arial"/>
                <w:b/>
                <w:sz w:val="18"/>
                <w:szCs w:val="18"/>
              </w:rPr>
            </w:pPr>
            <w:r w:rsidRPr="00115E33">
              <w:rPr>
                <w:rFonts w:cs="Arial"/>
                <w:b/>
                <w:sz w:val="18"/>
                <w:szCs w:val="18"/>
              </w:rPr>
              <w:t>31 December</w:t>
            </w:r>
          </w:p>
        </w:tc>
      </w:tr>
      <w:tr w:rsidR="00276B9F" w:rsidRPr="00115E33" w14:paraId="47825117" w14:textId="77777777" w:rsidTr="00534FE6">
        <w:trPr>
          <w:gridAfter w:val="1"/>
          <w:wAfter w:w="7" w:type="dxa"/>
        </w:trPr>
        <w:tc>
          <w:tcPr>
            <w:tcW w:w="4205" w:type="dxa"/>
            <w:vAlign w:val="bottom"/>
          </w:tcPr>
          <w:p w14:paraId="2394ADCE" w14:textId="77777777" w:rsidR="00276B9F" w:rsidRPr="00115E33" w:rsidRDefault="00276B9F" w:rsidP="007675C5">
            <w:pPr>
              <w:spacing w:line="240" w:lineRule="auto"/>
              <w:ind w:left="-101"/>
              <w:rPr>
                <w:rFonts w:cs="Arial"/>
                <w:sz w:val="18"/>
                <w:szCs w:val="18"/>
              </w:rPr>
            </w:pPr>
          </w:p>
        </w:tc>
        <w:tc>
          <w:tcPr>
            <w:tcW w:w="1350" w:type="dxa"/>
            <w:vAlign w:val="bottom"/>
          </w:tcPr>
          <w:p w14:paraId="19DC834B" w14:textId="269C68BE"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2022</w:t>
            </w:r>
          </w:p>
        </w:tc>
        <w:tc>
          <w:tcPr>
            <w:tcW w:w="1283" w:type="dxa"/>
            <w:vAlign w:val="bottom"/>
          </w:tcPr>
          <w:p w14:paraId="3BA5845A" w14:textId="5CCAEB9D"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2021</w:t>
            </w:r>
          </w:p>
        </w:tc>
        <w:tc>
          <w:tcPr>
            <w:tcW w:w="1327" w:type="dxa"/>
            <w:gridSpan w:val="2"/>
            <w:vAlign w:val="bottom"/>
          </w:tcPr>
          <w:p w14:paraId="57D33BB3" w14:textId="53F61186"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2022</w:t>
            </w:r>
          </w:p>
        </w:tc>
        <w:tc>
          <w:tcPr>
            <w:tcW w:w="1283" w:type="dxa"/>
            <w:vAlign w:val="bottom"/>
          </w:tcPr>
          <w:p w14:paraId="5DA6150C" w14:textId="57026863"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2021</w:t>
            </w:r>
          </w:p>
        </w:tc>
      </w:tr>
      <w:tr w:rsidR="00276B9F" w:rsidRPr="00115E33" w14:paraId="1CE3D0D2" w14:textId="77777777" w:rsidTr="00534FE6">
        <w:trPr>
          <w:gridAfter w:val="1"/>
          <w:wAfter w:w="7" w:type="dxa"/>
        </w:trPr>
        <w:tc>
          <w:tcPr>
            <w:tcW w:w="4205" w:type="dxa"/>
            <w:vAlign w:val="bottom"/>
          </w:tcPr>
          <w:p w14:paraId="6D6DB020" w14:textId="77777777" w:rsidR="00276B9F" w:rsidRPr="00115E33" w:rsidRDefault="00276B9F" w:rsidP="007675C5">
            <w:pPr>
              <w:spacing w:line="240" w:lineRule="auto"/>
              <w:ind w:left="-101"/>
              <w:rPr>
                <w:rFonts w:cs="Arial"/>
                <w:sz w:val="18"/>
                <w:szCs w:val="18"/>
              </w:rPr>
            </w:pPr>
          </w:p>
        </w:tc>
        <w:tc>
          <w:tcPr>
            <w:tcW w:w="1350" w:type="dxa"/>
            <w:tcBorders>
              <w:bottom w:val="single" w:sz="4" w:space="0" w:color="auto"/>
            </w:tcBorders>
            <w:vAlign w:val="bottom"/>
          </w:tcPr>
          <w:p w14:paraId="240AB47D"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c>
          <w:tcPr>
            <w:tcW w:w="1283" w:type="dxa"/>
            <w:tcBorders>
              <w:bottom w:val="single" w:sz="4" w:space="0" w:color="auto"/>
            </w:tcBorders>
            <w:vAlign w:val="bottom"/>
          </w:tcPr>
          <w:p w14:paraId="49BAD270"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c>
          <w:tcPr>
            <w:tcW w:w="1327" w:type="dxa"/>
            <w:gridSpan w:val="2"/>
            <w:tcBorders>
              <w:bottom w:val="single" w:sz="4" w:space="0" w:color="auto"/>
            </w:tcBorders>
            <w:vAlign w:val="bottom"/>
          </w:tcPr>
          <w:p w14:paraId="1F27E0EA"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c>
          <w:tcPr>
            <w:tcW w:w="1283" w:type="dxa"/>
            <w:tcBorders>
              <w:bottom w:val="single" w:sz="4" w:space="0" w:color="auto"/>
            </w:tcBorders>
            <w:vAlign w:val="bottom"/>
          </w:tcPr>
          <w:p w14:paraId="57EC3CC2"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r>
      <w:tr w:rsidR="00276B9F" w:rsidRPr="00115E33" w14:paraId="09684AAB" w14:textId="77777777" w:rsidTr="00534FE6">
        <w:trPr>
          <w:gridAfter w:val="1"/>
          <w:wAfter w:w="7" w:type="dxa"/>
          <w:trHeight w:val="70"/>
        </w:trPr>
        <w:tc>
          <w:tcPr>
            <w:tcW w:w="4205" w:type="dxa"/>
            <w:vAlign w:val="bottom"/>
          </w:tcPr>
          <w:p w14:paraId="6ACEC2CE" w14:textId="77777777" w:rsidR="00276B9F" w:rsidRPr="00115E33" w:rsidRDefault="00276B9F" w:rsidP="007675C5">
            <w:pPr>
              <w:spacing w:line="240" w:lineRule="auto"/>
              <w:ind w:left="-101"/>
              <w:rPr>
                <w:rFonts w:cs="Arial"/>
                <w:color w:val="000000"/>
                <w:sz w:val="18"/>
                <w:szCs w:val="18"/>
                <w:u w:val="single"/>
              </w:rPr>
            </w:pPr>
          </w:p>
        </w:tc>
        <w:tc>
          <w:tcPr>
            <w:tcW w:w="1350" w:type="dxa"/>
            <w:tcBorders>
              <w:top w:val="single" w:sz="4" w:space="0" w:color="auto"/>
            </w:tcBorders>
            <w:shd w:val="clear" w:color="auto" w:fill="FAFAFA"/>
            <w:vAlign w:val="bottom"/>
          </w:tcPr>
          <w:p w14:paraId="191453B9" w14:textId="77777777" w:rsidR="00276B9F" w:rsidRPr="00115E33" w:rsidRDefault="00276B9F" w:rsidP="007675C5">
            <w:pPr>
              <w:spacing w:line="240" w:lineRule="auto"/>
              <w:ind w:right="-72"/>
              <w:jc w:val="right"/>
              <w:rPr>
                <w:rFonts w:cs="Arial"/>
                <w:color w:val="000000"/>
                <w:sz w:val="18"/>
                <w:szCs w:val="18"/>
                <w:u w:val="single"/>
              </w:rPr>
            </w:pPr>
          </w:p>
        </w:tc>
        <w:tc>
          <w:tcPr>
            <w:tcW w:w="1283" w:type="dxa"/>
            <w:tcBorders>
              <w:top w:val="single" w:sz="4" w:space="0" w:color="auto"/>
            </w:tcBorders>
            <w:shd w:val="clear" w:color="auto" w:fill="auto"/>
            <w:vAlign w:val="bottom"/>
          </w:tcPr>
          <w:p w14:paraId="3BDC8F7D" w14:textId="77777777" w:rsidR="00276B9F" w:rsidRPr="00115E33" w:rsidRDefault="00276B9F" w:rsidP="007675C5">
            <w:pPr>
              <w:spacing w:line="240" w:lineRule="auto"/>
              <w:ind w:right="-72"/>
              <w:jc w:val="right"/>
              <w:rPr>
                <w:rFonts w:cs="Arial"/>
                <w:color w:val="000000"/>
                <w:sz w:val="18"/>
                <w:szCs w:val="18"/>
                <w:u w:val="single"/>
              </w:rPr>
            </w:pPr>
          </w:p>
        </w:tc>
        <w:tc>
          <w:tcPr>
            <w:tcW w:w="1327" w:type="dxa"/>
            <w:gridSpan w:val="2"/>
            <w:tcBorders>
              <w:top w:val="single" w:sz="4" w:space="0" w:color="auto"/>
            </w:tcBorders>
            <w:shd w:val="clear" w:color="auto" w:fill="FAFAFA"/>
            <w:vAlign w:val="bottom"/>
          </w:tcPr>
          <w:p w14:paraId="1779797E" w14:textId="77777777" w:rsidR="00276B9F" w:rsidRPr="00115E33" w:rsidRDefault="00276B9F" w:rsidP="007675C5">
            <w:pPr>
              <w:spacing w:line="240" w:lineRule="auto"/>
              <w:ind w:right="-72"/>
              <w:jc w:val="right"/>
              <w:rPr>
                <w:rFonts w:cs="Arial"/>
                <w:color w:val="000000"/>
                <w:sz w:val="18"/>
                <w:szCs w:val="18"/>
                <w:u w:val="single"/>
              </w:rPr>
            </w:pPr>
          </w:p>
        </w:tc>
        <w:tc>
          <w:tcPr>
            <w:tcW w:w="1283" w:type="dxa"/>
            <w:tcBorders>
              <w:top w:val="single" w:sz="4" w:space="0" w:color="auto"/>
            </w:tcBorders>
            <w:shd w:val="clear" w:color="auto" w:fill="auto"/>
            <w:vAlign w:val="bottom"/>
          </w:tcPr>
          <w:p w14:paraId="2A368A67" w14:textId="77777777" w:rsidR="00276B9F" w:rsidRPr="00115E33" w:rsidRDefault="00276B9F" w:rsidP="007675C5">
            <w:pPr>
              <w:spacing w:line="240" w:lineRule="auto"/>
              <w:ind w:right="-72"/>
              <w:jc w:val="right"/>
              <w:rPr>
                <w:rFonts w:cs="Arial"/>
                <w:color w:val="000000"/>
                <w:sz w:val="18"/>
                <w:szCs w:val="18"/>
                <w:u w:val="single"/>
              </w:rPr>
            </w:pPr>
          </w:p>
        </w:tc>
      </w:tr>
      <w:tr w:rsidR="00276B9F" w:rsidRPr="00115E33" w14:paraId="034AC7A6" w14:textId="77777777" w:rsidTr="00534FE6">
        <w:trPr>
          <w:gridAfter w:val="1"/>
          <w:wAfter w:w="7" w:type="dxa"/>
        </w:trPr>
        <w:tc>
          <w:tcPr>
            <w:tcW w:w="4205" w:type="dxa"/>
            <w:vAlign w:val="bottom"/>
          </w:tcPr>
          <w:p w14:paraId="01052CE9" w14:textId="77777777" w:rsidR="00276B9F" w:rsidRPr="00115E33" w:rsidRDefault="00276B9F" w:rsidP="007675C5">
            <w:pPr>
              <w:tabs>
                <w:tab w:val="left" w:pos="720"/>
                <w:tab w:val="left" w:pos="2160"/>
                <w:tab w:val="center" w:pos="6930"/>
                <w:tab w:val="center" w:pos="8280"/>
                <w:tab w:val="right" w:pos="8540"/>
              </w:tabs>
              <w:spacing w:line="240" w:lineRule="auto"/>
              <w:ind w:left="-101"/>
              <w:rPr>
                <w:rFonts w:cs="Arial"/>
                <w:sz w:val="18"/>
                <w:szCs w:val="18"/>
                <w:cs/>
                <w:lang w:val="en-US"/>
              </w:rPr>
            </w:pPr>
            <w:bookmarkStart w:id="4" w:name="OLE_LINK24"/>
            <w:r w:rsidRPr="00115E33">
              <w:rPr>
                <w:rFonts w:cs="Arial"/>
                <w:sz w:val="18"/>
                <w:szCs w:val="18"/>
                <w:lang w:eastAsia="th-TH"/>
              </w:rPr>
              <w:t>Trade accounts receivable - third parties</w:t>
            </w:r>
          </w:p>
        </w:tc>
        <w:tc>
          <w:tcPr>
            <w:tcW w:w="1350" w:type="dxa"/>
            <w:shd w:val="clear" w:color="auto" w:fill="FAFAFA"/>
            <w:vAlign w:val="bottom"/>
          </w:tcPr>
          <w:p w14:paraId="3E988F42" w14:textId="7F860035" w:rsidR="00276B9F" w:rsidRPr="00115E33" w:rsidRDefault="00534FE6" w:rsidP="007675C5">
            <w:pPr>
              <w:spacing w:line="240" w:lineRule="auto"/>
              <w:ind w:right="-72"/>
              <w:jc w:val="right"/>
              <w:rPr>
                <w:rFonts w:cs="Arial"/>
                <w:sz w:val="18"/>
                <w:szCs w:val="18"/>
                <w:cs/>
              </w:rPr>
            </w:pPr>
            <w:r w:rsidRPr="00115E33">
              <w:rPr>
                <w:rFonts w:cs="Arial"/>
                <w:sz w:val="18"/>
                <w:szCs w:val="18"/>
              </w:rPr>
              <w:t>5,266,355</w:t>
            </w:r>
          </w:p>
        </w:tc>
        <w:tc>
          <w:tcPr>
            <w:tcW w:w="1283" w:type="dxa"/>
            <w:shd w:val="clear" w:color="auto" w:fill="auto"/>
            <w:vAlign w:val="bottom"/>
          </w:tcPr>
          <w:p w14:paraId="7DBC9BAF" w14:textId="462731CE" w:rsidR="00276B9F" w:rsidRPr="00115E33" w:rsidRDefault="00276B9F" w:rsidP="007675C5">
            <w:pPr>
              <w:spacing w:line="240" w:lineRule="auto"/>
              <w:ind w:right="-72"/>
              <w:jc w:val="right"/>
              <w:rPr>
                <w:rFonts w:cs="Arial"/>
                <w:sz w:val="18"/>
                <w:szCs w:val="18"/>
                <w:cs/>
              </w:rPr>
            </w:pPr>
            <w:r w:rsidRPr="00115E33">
              <w:rPr>
                <w:rFonts w:cs="Arial"/>
                <w:sz w:val="18"/>
                <w:szCs w:val="18"/>
                <w:cs/>
              </w:rPr>
              <w:t>3</w:t>
            </w:r>
            <w:r w:rsidRPr="00115E33">
              <w:rPr>
                <w:rFonts w:cs="Arial"/>
                <w:sz w:val="18"/>
                <w:szCs w:val="18"/>
              </w:rPr>
              <w:t>,615,</w:t>
            </w:r>
            <w:r w:rsidRPr="00115E33">
              <w:rPr>
                <w:rFonts w:cs="Arial"/>
                <w:sz w:val="18"/>
                <w:szCs w:val="18"/>
                <w:cs/>
              </w:rPr>
              <w:t>453</w:t>
            </w:r>
          </w:p>
        </w:tc>
        <w:tc>
          <w:tcPr>
            <w:tcW w:w="1327" w:type="dxa"/>
            <w:gridSpan w:val="2"/>
            <w:shd w:val="clear" w:color="auto" w:fill="FAFAFA"/>
            <w:vAlign w:val="bottom"/>
          </w:tcPr>
          <w:p w14:paraId="47AD8388" w14:textId="2D5A4F89"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shd w:val="clear" w:color="auto" w:fill="auto"/>
            <w:vAlign w:val="bottom"/>
          </w:tcPr>
          <w:p w14:paraId="669BD517" w14:textId="17E640CF"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tr w:rsidR="00276B9F" w:rsidRPr="00115E33" w14:paraId="29F1B70D" w14:textId="77777777" w:rsidTr="00534FE6">
        <w:trPr>
          <w:gridAfter w:val="1"/>
          <w:wAfter w:w="7" w:type="dxa"/>
        </w:trPr>
        <w:tc>
          <w:tcPr>
            <w:tcW w:w="4205" w:type="dxa"/>
            <w:vAlign w:val="bottom"/>
          </w:tcPr>
          <w:p w14:paraId="66D9DB2F" w14:textId="05BF77CB" w:rsidR="00276B9F" w:rsidRPr="00115E33" w:rsidRDefault="00276B9F" w:rsidP="007675C5">
            <w:pPr>
              <w:spacing w:line="240" w:lineRule="auto"/>
              <w:ind w:left="-101"/>
              <w:rPr>
                <w:rFonts w:cs="Arial"/>
                <w:sz w:val="18"/>
                <w:szCs w:val="18"/>
              </w:rPr>
            </w:pPr>
            <w:proofErr w:type="gramStart"/>
            <w:r w:rsidRPr="00115E33">
              <w:rPr>
                <w:rFonts w:cs="Arial"/>
                <w:sz w:val="18"/>
                <w:szCs w:val="18"/>
                <w:u w:val="single"/>
              </w:rPr>
              <w:t>Less</w:t>
            </w:r>
            <w:r w:rsidRPr="00115E33">
              <w:rPr>
                <w:rFonts w:cs="Arial"/>
                <w:sz w:val="18"/>
                <w:szCs w:val="18"/>
              </w:rPr>
              <w:t xml:space="preserve">  Expected</w:t>
            </w:r>
            <w:proofErr w:type="gramEnd"/>
            <w:r w:rsidRPr="00115E33">
              <w:rPr>
                <w:rFonts w:cs="Arial"/>
                <w:sz w:val="18"/>
                <w:szCs w:val="18"/>
              </w:rPr>
              <w:t xml:space="preserve"> credit loss</w:t>
            </w:r>
          </w:p>
        </w:tc>
        <w:tc>
          <w:tcPr>
            <w:tcW w:w="1350" w:type="dxa"/>
            <w:tcBorders>
              <w:bottom w:val="single" w:sz="4" w:space="0" w:color="auto"/>
            </w:tcBorders>
            <w:shd w:val="clear" w:color="auto" w:fill="FAFAFA"/>
            <w:vAlign w:val="bottom"/>
          </w:tcPr>
          <w:p w14:paraId="4EBA768A" w14:textId="062507A4" w:rsidR="00276B9F" w:rsidRPr="00115E33" w:rsidRDefault="00534FE6" w:rsidP="007675C5">
            <w:pPr>
              <w:spacing w:line="240" w:lineRule="auto"/>
              <w:ind w:right="-72"/>
              <w:jc w:val="right"/>
              <w:rPr>
                <w:rFonts w:cs="Arial"/>
                <w:sz w:val="18"/>
                <w:szCs w:val="18"/>
              </w:rPr>
            </w:pPr>
            <w:r w:rsidRPr="00115E33">
              <w:rPr>
                <w:rFonts w:cs="Arial"/>
                <w:sz w:val="18"/>
                <w:szCs w:val="18"/>
              </w:rPr>
              <w:t>(303,902)</w:t>
            </w:r>
          </w:p>
        </w:tc>
        <w:tc>
          <w:tcPr>
            <w:tcW w:w="1283" w:type="dxa"/>
            <w:tcBorders>
              <w:bottom w:val="single" w:sz="4" w:space="0" w:color="auto"/>
            </w:tcBorders>
            <w:shd w:val="clear" w:color="auto" w:fill="auto"/>
            <w:vAlign w:val="bottom"/>
          </w:tcPr>
          <w:p w14:paraId="62625C28" w14:textId="68AE8BD1" w:rsidR="00276B9F" w:rsidRPr="00115E33" w:rsidRDefault="00276B9F" w:rsidP="007675C5">
            <w:pPr>
              <w:spacing w:line="240" w:lineRule="auto"/>
              <w:ind w:right="-72"/>
              <w:jc w:val="right"/>
              <w:rPr>
                <w:rFonts w:cs="Arial"/>
                <w:sz w:val="18"/>
                <w:szCs w:val="18"/>
              </w:rPr>
            </w:pPr>
            <w:r w:rsidRPr="00115E33">
              <w:rPr>
                <w:rFonts w:cs="Arial"/>
                <w:sz w:val="18"/>
                <w:szCs w:val="18"/>
                <w:cs/>
              </w:rPr>
              <w:t>(303</w:t>
            </w:r>
            <w:r w:rsidRPr="00115E33">
              <w:rPr>
                <w:rFonts w:cs="Arial"/>
                <w:sz w:val="18"/>
                <w:szCs w:val="18"/>
              </w:rPr>
              <w:t>,</w:t>
            </w:r>
            <w:r w:rsidRPr="00115E33">
              <w:rPr>
                <w:rFonts w:cs="Arial"/>
                <w:sz w:val="18"/>
                <w:szCs w:val="18"/>
                <w:cs/>
              </w:rPr>
              <w:t>902)</w:t>
            </w:r>
          </w:p>
        </w:tc>
        <w:tc>
          <w:tcPr>
            <w:tcW w:w="1327" w:type="dxa"/>
            <w:gridSpan w:val="2"/>
            <w:tcBorders>
              <w:bottom w:val="single" w:sz="4" w:space="0" w:color="auto"/>
            </w:tcBorders>
            <w:shd w:val="clear" w:color="auto" w:fill="FAFAFA"/>
            <w:vAlign w:val="bottom"/>
          </w:tcPr>
          <w:p w14:paraId="72764411" w14:textId="7CA9F5F6"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tcBorders>
              <w:bottom w:val="single" w:sz="4" w:space="0" w:color="auto"/>
            </w:tcBorders>
            <w:shd w:val="clear" w:color="auto" w:fill="auto"/>
            <w:vAlign w:val="bottom"/>
          </w:tcPr>
          <w:p w14:paraId="3E1E42B4" w14:textId="77510C61"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tr w:rsidR="00276B9F" w:rsidRPr="00115E33" w14:paraId="0ED8D54B" w14:textId="77777777" w:rsidTr="00534FE6">
        <w:trPr>
          <w:gridAfter w:val="1"/>
          <w:wAfter w:w="7" w:type="dxa"/>
        </w:trPr>
        <w:tc>
          <w:tcPr>
            <w:tcW w:w="4205" w:type="dxa"/>
            <w:vAlign w:val="bottom"/>
          </w:tcPr>
          <w:p w14:paraId="39084863" w14:textId="77777777" w:rsidR="00276B9F" w:rsidRPr="00115E33" w:rsidRDefault="00276B9F" w:rsidP="007675C5">
            <w:pPr>
              <w:spacing w:line="240" w:lineRule="auto"/>
              <w:ind w:left="-101"/>
              <w:rPr>
                <w:rFonts w:cs="Arial"/>
                <w:color w:val="000000"/>
                <w:sz w:val="18"/>
                <w:szCs w:val="18"/>
                <w:u w:val="single"/>
              </w:rPr>
            </w:pPr>
          </w:p>
        </w:tc>
        <w:tc>
          <w:tcPr>
            <w:tcW w:w="1350" w:type="dxa"/>
            <w:tcBorders>
              <w:top w:val="single" w:sz="4" w:space="0" w:color="auto"/>
            </w:tcBorders>
            <w:shd w:val="clear" w:color="auto" w:fill="FAFAFA"/>
            <w:vAlign w:val="bottom"/>
          </w:tcPr>
          <w:p w14:paraId="0DCDCF91" w14:textId="77777777" w:rsidR="00276B9F" w:rsidRPr="00115E33" w:rsidRDefault="00276B9F" w:rsidP="007675C5">
            <w:pPr>
              <w:spacing w:line="240" w:lineRule="auto"/>
              <w:ind w:right="-72"/>
              <w:jc w:val="right"/>
              <w:rPr>
                <w:rFonts w:cs="Arial"/>
                <w:color w:val="000000"/>
                <w:sz w:val="18"/>
                <w:szCs w:val="18"/>
                <w:u w:val="single"/>
              </w:rPr>
            </w:pPr>
          </w:p>
        </w:tc>
        <w:tc>
          <w:tcPr>
            <w:tcW w:w="1283" w:type="dxa"/>
            <w:tcBorders>
              <w:top w:val="single" w:sz="4" w:space="0" w:color="auto"/>
            </w:tcBorders>
            <w:shd w:val="clear" w:color="auto" w:fill="auto"/>
            <w:vAlign w:val="bottom"/>
          </w:tcPr>
          <w:p w14:paraId="2BA099BC" w14:textId="77777777" w:rsidR="00276B9F" w:rsidRPr="00115E33" w:rsidRDefault="00276B9F" w:rsidP="007675C5">
            <w:pPr>
              <w:spacing w:line="240" w:lineRule="auto"/>
              <w:ind w:right="-72"/>
              <w:jc w:val="right"/>
              <w:rPr>
                <w:rFonts w:cs="Arial"/>
                <w:color w:val="000000"/>
                <w:sz w:val="18"/>
                <w:szCs w:val="18"/>
                <w:u w:val="single"/>
              </w:rPr>
            </w:pPr>
          </w:p>
        </w:tc>
        <w:tc>
          <w:tcPr>
            <w:tcW w:w="1327" w:type="dxa"/>
            <w:gridSpan w:val="2"/>
            <w:tcBorders>
              <w:top w:val="single" w:sz="4" w:space="0" w:color="auto"/>
            </w:tcBorders>
            <w:shd w:val="clear" w:color="auto" w:fill="FAFAFA"/>
            <w:vAlign w:val="bottom"/>
          </w:tcPr>
          <w:p w14:paraId="4B3693A5" w14:textId="77777777" w:rsidR="00276B9F" w:rsidRPr="00115E33" w:rsidRDefault="00276B9F" w:rsidP="007675C5">
            <w:pPr>
              <w:spacing w:line="240" w:lineRule="auto"/>
              <w:ind w:right="-72"/>
              <w:jc w:val="right"/>
              <w:rPr>
                <w:rFonts w:cs="Arial"/>
                <w:color w:val="000000"/>
                <w:sz w:val="18"/>
                <w:szCs w:val="18"/>
                <w:u w:val="single"/>
              </w:rPr>
            </w:pPr>
          </w:p>
        </w:tc>
        <w:tc>
          <w:tcPr>
            <w:tcW w:w="1283" w:type="dxa"/>
            <w:tcBorders>
              <w:top w:val="single" w:sz="4" w:space="0" w:color="auto"/>
            </w:tcBorders>
            <w:shd w:val="clear" w:color="auto" w:fill="auto"/>
            <w:vAlign w:val="bottom"/>
          </w:tcPr>
          <w:p w14:paraId="07CAEC53" w14:textId="77777777" w:rsidR="00276B9F" w:rsidRPr="00115E33" w:rsidRDefault="00276B9F" w:rsidP="007675C5">
            <w:pPr>
              <w:spacing w:line="240" w:lineRule="auto"/>
              <w:ind w:right="-72"/>
              <w:jc w:val="right"/>
              <w:rPr>
                <w:rFonts w:cs="Arial"/>
                <w:color w:val="000000"/>
                <w:sz w:val="18"/>
                <w:szCs w:val="18"/>
                <w:u w:val="single"/>
              </w:rPr>
            </w:pPr>
          </w:p>
        </w:tc>
      </w:tr>
      <w:tr w:rsidR="00276B9F" w:rsidRPr="00115E33" w14:paraId="762919A6" w14:textId="77777777" w:rsidTr="00534FE6">
        <w:trPr>
          <w:gridAfter w:val="1"/>
          <w:wAfter w:w="7" w:type="dxa"/>
        </w:trPr>
        <w:tc>
          <w:tcPr>
            <w:tcW w:w="4205" w:type="dxa"/>
            <w:vAlign w:val="bottom"/>
          </w:tcPr>
          <w:p w14:paraId="2F7B4702" w14:textId="20CFD6CD" w:rsidR="00276B9F" w:rsidRPr="00115E33" w:rsidRDefault="00276B9F" w:rsidP="007675C5">
            <w:pPr>
              <w:spacing w:line="240" w:lineRule="auto"/>
              <w:ind w:left="-101"/>
              <w:rPr>
                <w:rFonts w:cs="Arial"/>
                <w:spacing w:val="-6"/>
                <w:sz w:val="18"/>
                <w:szCs w:val="18"/>
              </w:rPr>
            </w:pPr>
            <w:r w:rsidRPr="00115E33">
              <w:rPr>
                <w:rFonts w:cs="Arial"/>
                <w:sz w:val="18"/>
                <w:szCs w:val="18"/>
                <w:lang w:val="en-US"/>
              </w:rPr>
              <w:t>Trade accounts receivable</w:t>
            </w:r>
            <w:r w:rsidRPr="00115E33">
              <w:rPr>
                <w:rFonts w:cs="Arial"/>
                <w:sz w:val="18"/>
                <w:szCs w:val="18"/>
              </w:rPr>
              <w:t>, net</w:t>
            </w:r>
          </w:p>
        </w:tc>
        <w:tc>
          <w:tcPr>
            <w:tcW w:w="1350" w:type="dxa"/>
            <w:shd w:val="clear" w:color="auto" w:fill="FAFAFA"/>
            <w:vAlign w:val="bottom"/>
          </w:tcPr>
          <w:p w14:paraId="275FEA60" w14:textId="66392456" w:rsidR="00276B9F" w:rsidRPr="00115E33" w:rsidRDefault="00534FE6" w:rsidP="007675C5">
            <w:pPr>
              <w:spacing w:line="240" w:lineRule="auto"/>
              <w:ind w:right="-72"/>
              <w:jc w:val="right"/>
              <w:rPr>
                <w:rFonts w:cs="Arial"/>
                <w:sz w:val="18"/>
                <w:szCs w:val="18"/>
              </w:rPr>
            </w:pPr>
            <w:r w:rsidRPr="00115E33">
              <w:rPr>
                <w:rFonts w:cs="Arial"/>
                <w:sz w:val="18"/>
                <w:szCs w:val="18"/>
              </w:rPr>
              <w:t>4,962,453</w:t>
            </w:r>
          </w:p>
        </w:tc>
        <w:tc>
          <w:tcPr>
            <w:tcW w:w="1283" w:type="dxa"/>
            <w:shd w:val="clear" w:color="auto" w:fill="auto"/>
            <w:vAlign w:val="bottom"/>
          </w:tcPr>
          <w:p w14:paraId="25AF25C4" w14:textId="0B36C4EB" w:rsidR="00276B9F" w:rsidRPr="00115E33" w:rsidRDefault="00276B9F" w:rsidP="007675C5">
            <w:pPr>
              <w:spacing w:line="240" w:lineRule="auto"/>
              <w:ind w:right="-72"/>
              <w:jc w:val="right"/>
              <w:rPr>
                <w:rFonts w:cs="Arial"/>
                <w:sz w:val="18"/>
                <w:szCs w:val="18"/>
              </w:rPr>
            </w:pPr>
            <w:r w:rsidRPr="00115E33">
              <w:rPr>
                <w:rFonts w:cs="Arial"/>
                <w:sz w:val="18"/>
                <w:szCs w:val="18"/>
              </w:rPr>
              <w:t>3,311,551</w:t>
            </w:r>
          </w:p>
        </w:tc>
        <w:tc>
          <w:tcPr>
            <w:tcW w:w="1327" w:type="dxa"/>
            <w:gridSpan w:val="2"/>
            <w:shd w:val="clear" w:color="auto" w:fill="FAFAFA"/>
            <w:vAlign w:val="bottom"/>
          </w:tcPr>
          <w:p w14:paraId="4B488F38" w14:textId="1F4DCB3E"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shd w:val="clear" w:color="auto" w:fill="auto"/>
            <w:vAlign w:val="bottom"/>
          </w:tcPr>
          <w:p w14:paraId="39AB27F8" w14:textId="7B54D481"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tr w:rsidR="00276B9F" w:rsidRPr="00115E33" w14:paraId="04625076" w14:textId="77777777" w:rsidTr="00534FE6">
        <w:trPr>
          <w:gridAfter w:val="1"/>
          <w:wAfter w:w="7" w:type="dxa"/>
        </w:trPr>
        <w:tc>
          <w:tcPr>
            <w:tcW w:w="4205" w:type="dxa"/>
            <w:vAlign w:val="bottom"/>
          </w:tcPr>
          <w:p w14:paraId="21C9FD3A" w14:textId="77777777" w:rsidR="00276B9F" w:rsidRPr="00115E33" w:rsidRDefault="00276B9F" w:rsidP="007675C5">
            <w:pPr>
              <w:spacing w:line="240" w:lineRule="auto"/>
              <w:ind w:left="-101"/>
              <w:rPr>
                <w:rFonts w:cs="Arial"/>
                <w:sz w:val="18"/>
                <w:szCs w:val="18"/>
                <w:cs/>
              </w:rPr>
            </w:pPr>
            <w:r w:rsidRPr="00115E33">
              <w:rPr>
                <w:rFonts w:cs="Arial"/>
                <w:sz w:val="18"/>
                <w:szCs w:val="18"/>
              </w:rPr>
              <w:t>Prepayments</w:t>
            </w:r>
          </w:p>
        </w:tc>
        <w:tc>
          <w:tcPr>
            <w:tcW w:w="1350" w:type="dxa"/>
            <w:shd w:val="clear" w:color="auto" w:fill="FAFAFA"/>
            <w:vAlign w:val="bottom"/>
          </w:tcPr>
          <w:p w14:paraId="5D0460BA" w14:textId="0AAA4C54" w:rsidR="00276B9F" w:rsidRPr="00115E33" w:rsidRDefault="00534FE6" w:rsidP="007675C5">
            <w:pPr>
              <w:spacing w:line="240" w:lineRule="auto"/>
              <w:ind w:right="-72"/>
              <w:jc w:val="right"/>
              <w:rPr>
                <w:rFonts w:cs="Arial"/>
                <w:sz w:val="18"/>
                <w:szCs w:val="18"/>
                <w:lang w:val="en-US"/>
              </w:rPr>
            </w:pPr>
            <w:r w:rsidRPr="00115E33">
              <w:rPr>
                <w:rFonts w:cs="Arial"/>
                <w:sz w:val="18"/>
                <w:szCs w:val="18"/>
                <w:lang w:val="en-US"/>
              </w:rPr>
              <w:t>15,739,140</w:t>
            </w:r>
          </w:p>
        </w:tc>
        <w:tc>
          <w:tcPr>
            <w:tcW w:w="1283" w:type="dxa"/>
            <w:shd w:val="clear" w:color="auto" w:fill="auto"/>
            <w:vAlign w:val="bottom"/>
          </w:tcPr>
          <w:p w14:paraId="0BFFA46D" w14:textId="4F2D25BD" w:rsidR="00276B9F" w:rsidRPr="00115E33" w:rsidRDefault="00276B9F" w:rsidP="007675C5">
            <w:pPr>
              <w:spacing w:line="240" w:lineRule="auto"/>
              <w:ind w:right="-72"/>
              <w:jc w:val="right"/>
              <w:rPr>
                <w:rFonts w:cs="Arial"/>
                <w:sz w:val="18"/>
                <w:szCs w:val="18"/>
              </w:rPr>
            </w:pPr>
            <w:r w:rsidRPr="00115E33">
              <w:rPr>
                <w:rFonts w:cs="Arial"/>
                <w:sz w:val="18"/>
                <w:szCs w:val="18"/>
              </w:rPr>
              <w:t>6,203,650</w:t>
            </w:r>
          </w:p>
        </w:tc>
        <w:tc>
          <w:tcPr>
            <w:tcW w:w="1327" w:type="dxa"/>
            <w:gridSpan w:val="2"/>
            <w:shd w:val="clear" w:color="auto" w:fill="FAFAFA"/>
            <w:vAlign w:val="bottom"/>
          </w:tcPr>
          <w:p w14:paraId="6953AFCE" w14:textId="734AF760" w:rsidR="00276B9F" w:rsidRPr="00115E33" w:rsidRDefault="005048F8" w:rsidP="007675C5">
            <w:pPr>
              <w:spacing w:line="240" w:lineRule="auto"/>
              <w:ind w:right="-72"/>
              <w:jc w:val="right"/>
              <w:rPr>
                <w:rFonts w:cs="Arial"/>
                <w:sz w:val="18"/>
                <w:szCs w:val="18"/>
              </w:rPr>
            </w:pPr>
            <w:r w:rsidRPr="00115E33">
              <w:rPr>
                <w:rFonts w:cs="Arial"/>
                <w:sz w:val="18"/>
                <w:szCs w:val="18"/>
              </w:rPr>
              <w:t>188,719</w:t>
            </w:r>
          </w:p>
        </w:tc>
        <w:tc>
          <w:tcPr>
            <w:tcW w:w="1283" w:type="dxa"/>
            <w:shd w:val="clear" w:color="auto" w:fill="auto"/>
            <w:vAlign w:val="bottom"/>
          </w:tcPr>
          <w:p w14:paraId="4A8C533E" w14:textId="00694F08" w:rsidR="00276B9F" w:rsidRPr="00115E33" w:rsidRDefault="00276B9F" w:rsidP="007675C5">
            <w:pPr>
              <w:spacing w:line="240" w:lineRule="auto"/>
              <w:ind w:right="-72"/>
              <w:jc w:val="right"/>
              <w:rPr>
                <w:rFonts w:cs="Arial"/>
                <w:sz w:val="18"/>
                <w:szCs w:val="18"/>
              </w:rPr>
            </w:pPr>
            <w:r w:rsidRPr="00115E33">
              <w:rPr>
                <w:rFonts w:cs="Arial"/>
                <w:sz w:val="18"/>
                <w:szCs w:val="18"/>
              </w:rPr>
              <w:t>301,140</w:t>
            </w:r>
          </w:p>
        </w:tc>
      </w:tr>
      <w:tr w:rsidR="00276B9F" w:rsidRPr="00115E33" w14:paraId="6B7BFED4" w14:textId="77777777" w:rsidTr="00534FE6">
        <w:trPr>
          <w:gridAfter w:val="1"/>
          <w:wAfter w:w="7" w:type="dxa"/>
        </w:trPr>
        <w:tc>
          <w:tcPr>
            <w:tcW w:w="4205" w:type="dxa"/>
            <w:vAlign w:val="bottom"/>
          </w:tcPr>
          <w:p w14:paraId="4AB577AA" w14:textId="77777777" w:rsidR="00276B9F" w:rsidRPr="00115E33" w:rsidRDefault="00276B9F" w:rsidP="007675C5">
            <w:pPr>
              <w:spacing w:line="240" w:lineRule="auto"/>
              <w:ind w:left="-101"/>
              <w:rPr>
                <w:rFonts w:cs="Arial"/>
                <w:sz w:val="18"/>
                <w:szCs w:val="18"/>
              </w:rPr>
            </w:pPr>
            <w:r w:rsidRPr="00115E33">
              <w:rPr>
                <w:rFonts w:cs="Arial"/>
                <w:sz w:val="18"/>
                <w:szCs w:val="18"/>
              </w:rPr>
              <w:t>Other receivables</w:t>
            </w:r>
          </w:p>
        </w:tc>
        <w:tc>
          <w:tcPr>
            <w:tcW w:w="1350" w:type="dxa"/>
            <w:shd w:val="clear" w:color="auto" w:fill="FAFAFA"/>
            <w:vAlign w:val="bottom"/>
          </w:tcPr>
          <w:p w14:paraId="2EBC8276" w14:textId="6F579D7F" w:rsidR="00276B9F" w:rsidRPr="00115E33" w:rsidRDefault="00534FE6" w:rsidP="007675C5">
            <w:pPr>
              <w:spacing w:line="240" w:lineRule="auto"/>
              <w:ind w:right="-72"/>
              <w:jc w:val="right"/>
              <w:rPr>
                <w:rFonts w:cs="Arial"/>
                <w:sz w:val="18"/>
                <w:szCs w:val="18"/>
              </w:rPr>
            </w:pPr>
            <w:r w:rsidRPr="00115E33">
              <w:rPr>
                <w:rFonts w:cs="Arial"/>
                <w:sz w:val="18"/>
                <w:szCs w:val="18"/>
              </w:rPr>
              <w:t>1,464,381</w:t>
            </w:r>
          </w:p>
        </w:tc>
        <w:tc>
          <w:tcPr>
            <w:tcW w:w="1283" w:type="dxa"/>
            <w:shd w:val="clear" w:color="auto" w:fill="auto"/>
            <w:vAlign w:val="bottom"/>
          </w:tcPr>
          <w:p w14:paraId="10E5AA35" w14:textId="120DB09C" w:rsidR="00276B9F" w:rsidRPr="00115E33" w:rsidRDefault="00276B9F" w:rsidP="007675C5">
            <w:pPr>
              <w:spacing w:line="240" w:lineRule="auto"/>
              <w:ind w:right="-72"/>
              <w:jc w:val="right"/>
              <w:rPr>
                <w:rFonts w:cs="Arial"/>
                <w:sz w:val="18"/>
                <w:szCs w:val="18"/>
              </w:rPr>
            </w:pPr>
            <w:r w:rsidRPr="00115E33">
              <w:rPr>
                <w:rFonts w:cs="Arial"/>
                <w:sz w:val="18"/>
                <w:szCs w:val="18"/>
              </w:rPr>
              <w:t>900,906</w:t>
            </w:r>
          </w:p>
        </w:tc>
        <w:tc>
          <w:tcPr>
            <w:tcW w:w="1327" w:type="dxa"/>
            <w:gridSpan w:val="2"/>
            <w:shd w:val="clear" w:color="auto" w:fill="FAFAFA"/>
            <w:vAlign w:val="bottom"/>
          </w:tcPr>
          <w:p w14:paraId="55BF75B7" w14:textId="1E010355"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shd w:val="clear" w:color="auto" w:fill="auto"/>
            <w:vAlign w:val="bottom"/>
          </w:tcPr>
          <w:p w14:paraId="2D13CBBE" w14:textId="63098440"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tr w:rsidR="00276B9F" w:rsidRPr="00115E33" w14:paraId="3EAEAF99" w14:textId="77777777" w:rsidTr="00534FE6">
        <w:trPr>
          <w:gridAfter w:val="1"/>
          <w:wAfter w:w="7" w:type="dxa"/>
        </w:trPr>
        <w:tc>
          <w:tcPr>
            <w:tcW w:w="4205" w:type="dxa"/>
            <w:vAlign w:val="bottom"/>
          </w:tcPr>
          <w:p w14:paraId="0EEBFDCF" w14:textId="32A723E1" w:rsidR="00276B9F" w:rsidRPr="00115E33" w:rsidRDefault="00276B9F" w:rsidP="007675C5">
            <w:pPr>
              <w:spacing w:line="240" w:lineRule="auto"/>
              <w:ind w:left="-101"/>
              <w:rPr>
                <w:rFonts w:cs="Arial"/>
                <w:spacing w:val="-4"/>
                <w:sz w:val="18"/>
                <w:szCs w:val="18"/>
                <w:cs/>
              </w:rPr>
            </w:pPr>
            <w:r w:rsidRPr="00115E33">
              <w:rPr>
                <w:rFonts w:cs="Arial"/>
                <w:spacing w:val="-4"/>
                <w:sz w:val="18"/>
                <w:szCs w:val="18"/>
              </w:rPr>
              <w:t>Amount due from related parties</w:t>
            </w:r>
            <w:r w:rsidRPr="00115E33">
              <w:rPr>
                <w:rFonts w:cs="Arial"/>
                <w:spacing w:val="-4"/>
                <w:sz w:val="18"/>
                <w:szCs w:val="18"/>
                <w:cs/>
              </w:rPr>
              <w:t xml:space="preserve"> </w:t>
            </w:r>
            <w:r w:rsidR="00B80458" w:rsidRPr="00115E33">
              <w:rPr>
                <w:rFonts w:cs="Arial"/>
                <w:spacing w:val="-4"/>
                <w:sz w:val="18"/>
                <w:szCs w:val="18"/>
                <w:cs/>
              </w:rPr>
              <w:t>(</w:t>
            </w:r>
            <w:r w:rsidR="00B80458" w:rsidRPr="00115E33">
              <w:rPr>
                <w:rFonts w:cs="Arial"/>
                <w:spacing w:val="-4"/>
                <w:sz w:val="18"/>
                <w:szCs w:val="18"/>
              </w:rPr>
              <w:t>Note 1</w:t>
            </w:r>
            <w:r w:rsidR="007A25C7" w:rsidRPr="00115E33">
              <w:rPr>
                <w:rFonts w:cs="Arial"/>
                <w:spacing w:val="-4"/>
                <w:sz w:val="18"/>
                <w:szCs w:val="18"/>
              </w:rPr>
              <w:t>7</w:t>
            </w:r>
            <w:r w:rsidR="00B80458" w:rsidRPr="00115E33">
              <w:rPr>
                <w:rFonts w:cs="Arial"/>
                <w:spacing w:val="-4"/>
                <w:sz w:val="18"/>
                <w:szCs w:val="18"/>
              </w:rPr>
              <w:t>.3</w:t>
            </w:r>
            <w:r w:rsidR="00B80458" w:rsidRPr="00115E33">
              <w:rPr>
                <w:rFonts w:cs="Arial"/>
                <w:spacing w:val="-4"/>
                <w:sz w:val="18"/>
                <w:szCs w:val="18"/>
                <w:cs/>
              </w:rPr>
              <w:t>)</w:t>
            </w:r>
          </w:p>
        </w:tc>
        <w:tc>
          <w:tcPr>
            <w:tcW w:w="1350" w:type="dxa"/>
            <w:shd w:val="clear" w:color="auto" w:fill="FAFAFA"/>
            <w:vAlign w:val="bottom"/>
          </w:tcPr>
          <w:p w14:paraId="0E74AC2B" w14:textId="0F41F864" w:rsidR="00276B9F" w:rsidRPr="00115E33" w:rsidRDefault="00534FE6" w:rsidP="007675C5">
            <w:pPr>
              <w:spacing w:line="240" w:lineRule="auto"/>
              <w:ind w:right="-72"/>
              <w:jc w:val="right"/>
              <w:rPr>
                <w:rFonts w:cs="Arial"/>
                <w:sz w:val="18"/>
                <w:szCs w:val="18"/>
              </w:rPr>
            </w:pPr>
            <w:r w:rsidRPr="00115E33">
              <w:rPr>
                <w:rFonts w:cs="Arial"/>
                <w:sz w:val="18"/>
                <w:szCs w:val="18"/>
              </w:rPr>
              <w:t>-</w:t>
            </w:r>
          </w:p>
        </w:tc>
        <w:tc>
          <w:tcPr>
            <w:tcW w:w="1283" w:type="dxa"/>
            <w:shd w:val="clear" w:color="auto" w:fill="auto"/>
            <w:vAlign w:val="bottom"/>
          </w:tcPr>
          <w:p w14:paraId="2CFDA96A" w14:textId="323D0832" w:rsidR="00276B9F" w:rsidRPr="00115E33" w:rsidRDefault="00276B9F" w:rsidP="007675C5">
            <w:pPr>
              <w:spacing w:line="240" w:lineRule="auto"/>
              <w:ind w:right="-72"/>
              <w:jc w:val="right"/>
              <w:rPr>
                <w:rFonts w:cs="Arial"/>
                <w:sz w:val="18"/>
                <w:szCs w:val="18"/>
              </w:rPr>
            </w:pPr>
            <w:r w:rsidRPr="00115E33">
              <w:rPr>
                <w:rFonts w:cs="Arial"/>
                <w:sz w:val="18"/>
                <w:szCs w:val="18"/>
              </w:rPr>
              <w:t>-</w:t>
            </w:r>
          </w:p>
        </w:tc>
        <w:tc>
          <w:tcPr>
            <w:tcW w:w="1327" w:type="dxa"/>
            <w:gridSpan w:val="2"/>
            <w:shd w:val="clear" w:color="auto" w:fill="FAFAFA"/>
            <w:vAlign w:val="bottom"/>
          </w:tcPr>
          <w:p w14:paraId="1A591F67" w14:textId="05DFDFFE" w:rsidR="00276B9F" w:rsidRPr="00115E33" w:rsidRDefault="00534FE6" w:rsidP="007675C5">
            <w:pPr>
              <w:spacing w:line="240" w:lineRule="auto"/>
              <w:ind w:right="-72"/>
              <w:jc w:val="right"/>
              <w:rPr>
                <w:rFonts w:cs="Arial"/>
                <w:sz w:val="18"/>
                <w:szCs w:val="18"/>
              </w:rPr>
            </w:pPr>
            <w:r w:rsidRPr="00115E33">
              <w:rPr>
                <w:rFonts w:cs="Arial"/>
                <w:sz w:val="18"/>
                <w:szCs w:val="18"/>
              </w:rPr>
              <w:t>101,447,321</w:t>
            </w:r>
          </w:p>
        </w:tc>
        <w:tc>
          <w:tcPr>
            <w:tcW w:w="1283" w:type="dxa"/>
            <w:shd w:val="clear" w:color="auto" w:fill="auto"/>
            <w:vAlign w:val="bottom"/>
          </w:tcPr>
          <w:p w14:paraId="6816685D" w14:textId="7F237ABE" w:rsidR="00276B9F" w:rsidRPr="00115E33" w:rsidRDefault="00276B9F" w:rsidP="007675C5">
            <w:pPr>
              <w:spacing w:line="240" w:lineRule="auto"/>
              <w:ind w:right="-72"/>
              <w:jc w:val="right"/>
              <w:rPr>
                <w:rFonts w:cs="Arial"/>
                <w:sz w:val="18"/>
                <w:szCs w:val="18"/>
              </w:rPr>
            </w:pPr>
            <w:r w:rsidRPr="00115E33">
              <w:rPr>
                <w:rFonts w:cs="Arial"/>
                <w:sz w:val="18"/>
                <w:szCs w:val="18"/>
              </w:rPr>
              <w:t>167,400,387</w:t>
            </w:r>
          </w:p>
        </w:tc>
      </w:tr>
      <w:tr w:rsidR="00276B9F" w:rsidRPr="00115E33" w14:paraId="38C89C87" w14:textId="77777777" w:rsidTr="00534FE6">
        <w:trPr>
          <w:gridAfter w:val="1"/>
          <w:wAfter w:w="7" w:type="dxa"/>
        </w:trPr>
        <w:tc>
          <w:tcPr>
            <w:tcW w:w="4205" w:type="dxa"/>
            <w:vAlign w:val="bottom"/>
          </w:tcPr>
          <w:p w14:paraId="406ADC9E" w14:textId="4F46FC8D" w:rsidR="00276B9F" w:rsidRPr="00115E33" w:rsidRDefault="00276B9F" w:rsidP="007675C5">
            <w:pPr>
              <w:spacing w:line="240" w:lineRule="auto"/>
              <w:ind w:left="-101"/>
              <w:rPr>
                <w:rFonts w:cs="Arial"/>
                <w:spacing w:val="-4"/>
                <w:sz w:val="18"/>
                <w:szCs w:val="18"/>
              </w:rPr>
            </w:pPr>
            <w:proofErr w:type="gramStart"/>
            <w:r w:rsidRPr="00115E33">
              <w:rPr>
                <w:rFonts w:cs="Arial"/>
                <w:color w:val="000000"/>
                <w:sz w:val="18"/>
                <w:szCs w:val="18"/>
                <w:u w:val="single"/>
              </w:rPr>
              <w:t>Less</w:t>
            </w:r>
            <w:r w:rsidRPr="00115E33">
              <w:rPr>
                <w:rFonts w:cs="Arial"/>
                <w:color w:val="000000"/>
                <w:sz w:val="18"/>
                <w:szCs w:val="18"/>
              </w:rPr>
              <w:t xml:space="preserve">  </w:t>
            </w:r>
            <w:r w:rsidR="00CF1E29" w:rsidRPr="00115E33">
              <w:rPr>
                <w:rFonts w:cs="Arial"/>
                <w:color w:val="000000"/>
                <w:sz w:val="18"/>
                <w:szCs w:val="18"/>
              </w:rPr>
              <w:t>Expected</w:t>
            </w:r>
            <w:proofErr w:type="gramEnd"/>
            <w:r w:rsidR="00CF1E29" w:rsidRPr="00115E33">
              <w:rPr>
                <w:rFonts w:cs="Arial"/>
                <w:color w:val="000000"/>
                <w:sz w:val="18"/>
                <w:szCs w:val="18"/>
              </w:rPr>
              <w:t xml:space="preserve"> credit loss</w:t>
            </w:r>
          </w:p>
        </w:tc>
        <w:tc>
          <w:tcPr>
            <w:tcW w:w="1350" w:type="dxa"/>
            <w:tcBorders>
              <w:bottom w:val="single" w:sz="4" w:space="0" w:color="auto"/>
            </w:tcBorders>
            <w:shd w:val="clear" w:color="auto" w:fill="FAFAFA"/>
            <w:vAlign w:val="bottom"/>
          </w:tcPr>
          <w:p w14:paraId="5E9E5E8E" w14:textId="70E2D37D" w:rsidR="00276B9F" w:rsidRPr="00115E33" w:rsidRDefault="00534FE6" w:rsidP="007675C5">
            <w:pPr>
              <w:spacing w:line="240" w:lineRule="auto"/>
              <w:ind w:right="-72"/>
              <w:jc w:val="right"/>
              <w:rPr>
                <w:rFonts w:cs="Arial"/>
                <w:sz w:val="18"/>
                <w:szCs w:val="18"/>
              </w:rPr>
            </w:pPr>
            <w:r w:rsidRPr="00115E33">
              <w:rPr>
                <w:rFonts w:cs="Arial"/>
                <w:sz w:val="18"/>
                <w:szCs w:val="18"/>
              </w:rPr>
              <w:t>-</w:t>
            </w:r>
          </w:p>
        </w:tc>
        <w:tc>
          <w:tcPr>
            <w:tcW w:w="1283" w:type="dxa"/>
            <w:tcBorders>
              <w:bottom w:val="single" w:sz="4" w:space="0" w:color="auto"/>
            </w:tcBorders>
            <w:shd w:val="clear" w:color="auto" w:fill="auto"/>
            <w:vAlign w:val="bottom"/>
          </w:tcPr>
          <w:p w14:paraId="7C9E6086" w14:textId="2EF5D536" w:rsidR="00276B9F" w:rsidRPr="00115E33" w:rsidRDefault="00276B9F" w:rsidP="007675C5">
            <w:pPr>
              <w:spacing w:line="240" w:lineRule="auto"/>
              <w:ind w:right="-72"/>
              <w:jc w:val="right"/>
              <w:rPr>
                <w:rFonts w:cs="Arial"/>
                <w:sz w:val="18"/>
                <w:szCs w:val="18"/>
              </w:rPr>
            </w:pPr>
            <w:r w:rsidRPr="00115E33">
              <w:rPr>
                <w:rFonts w:cs="Arial"/>
                <w:sz w:val="18"/>
                <w:szCs w:val="18"/>
              </w:rPr>
              <w:t>-</w:t>
            </w:r>
          </w:p>
        </w:tc>
        <w:tc>
          <w:tcPr>
            <w:tcW w:w="1327" w:type="dxa"/>
            <w:gridSpan w:val="2"/>
            <w:tcBorders>
              <w:bottom w:val="single" w:sz="4" w:space="0" w:color="auto"/>
            </w:tcBorders>
            <w:shd w:val="clear" w:color="auto" w:fill="FAFAFA"/>
            <w:vAlign w:val="bottom"/>
          </w:tcPr>
          <w:p w14:paraId="62E9E6F2" w14:textId="0044D222" w:rsidR="00276B9F" w:rsidRPr="00115E33" w:rsidRDefault="005048F8" w:rsidP="007675C5">
            <w:pPr>
              <w:spacing w:line="240" w:lineRule="auto"/>
              <w:ind w:right="-72"/>
              <w:jc w:val="right"/>
              <w:rPr>
                <w:rFonts w:cs="Arial"/>
                <w:sz w:val="18"/>
                <w:szCs w:val="18"/>
              </w:rPr>
            </w:pPr>
            <w:r w:rsidRPr="00115E33">
              <w:rPr>
                <w:rFonts w:cs="Arial"/>
                <w:sz w:val="18"/>
                <w:szCs w:val="18"/>
              </w:rPr>
              <w:t>(99,774,342)</w:t>
            </w:r>
          </w:p>
        </w:tc>
        <w:tc>
          <w:tcPr>
            <w:tcW w:w="1283" w:type="dxa"/>
            <w:tcBorders>
              <w:bottom w:val="single" w:sz="4" w:space="0" w:color="auto"/>
            </w:tcBorders>
            <w:shd w:val="clear" w:color="auto" w:fill="auto"/>
            <w:vAlign w:val="bottom"/>
          </w:tcPr>
          <w:p w14:paraId="424DABE7" w14:textId="0F28BE0B" w:rsidR="00276B9F" w:rsidRPr="00115E33" w:rsidRDefault="00276B9F" w:rsidP="007675C5">
            <w:pPr>
              <w:spacing w:line="240" w:lineRule="auto"/>
              <w:ind w:right="-72"/>
              <w:jc w:val="right"/>
              <w:rPr>
                <w:rFonts w:cs="Arial"/>
                <w:sz w:val="18"/>
                <w:szCs w:val="18"/>
              </w:rPr>
            </w:pPr>
            <w:r w:rsidRPr="00115E33">
              <w:rPr>
                <w:rFonts w:cs="Arial"/>
                <w:sz w:val="18"/>
                <w:szCs w:val="18"/>
              </w:rPr>
              <w:t>(162,713,344)</w:t>
            </w:r>
          </w:p>
        </w:tc>
      </w:tr>
      <w:tr w:rsidR="00276B9F" w:rsidRPr="00115E33" w14:paraId="52E9A879" w14:textId="77777777" w:rsidTr="00534FE6">
        <w:trPr>
          <w:gridAfter w:val="1"/>
          <w:wAfter w:w="7" w:type="dxa"/>
        </w:trPr>
        <w:tc>
          <w:tcPr>
            <w:tcW w:w="4205" w:type="dxa"/>
            <w:vAlign w:val="bottom"/>
          </w:tcPr>
          <w:p w14:paraId="1FF757ED" w14:textId="77777777" w:rsidR="00276B9F" w:rsidRPr="00115E33" w:rsidRDefault="00276B9F" w:rsidP="007675C5">
            <w:pPr>
              <w:spacing w:line="240" w:lineRule="auto"/>
              <w:ind w:left="-101"/>
              <w:rPr>
                <w:rFonts w:cs="Arial"/>
                <w:color w:val="000000"/>
                <w:sz w:val="18"/>
                <w:szCs w:val="18"/>
                <w:u w:val="single"/>
              </w:rPr>
            </w:pPr>
          </w:p>
        </w:tc>
        <w:tc>
          <w:tcPr>
            <w:tcW w:w="1350" w:type="dxa"/>
            <w:tcBorders>
              <w:top w:val="single" w:sz="4" w:space="0" w:color="auto"/>
            </w:tcBorders>
            <w:shd w:val="clear" w:color="auto" w:fill="FAFAFA"/>
            <w:vAlign w:val="bottom"/>
          </w:tcPr>
          <w:p w14:paraId="6EF4F197" w14:textId="77777777" w:rsidR="00276B9F" w:rsidRPr="00115E33" w:rsidRDefault="00276B9F" w:rsidP="007675C5">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45E52D89" w14:textId="77777777" w:rsidR="00276B9F" w:rsidRPr="00115E33" w:rsidRDefault="00276B9F" w:rsidP="007675C5">
            <w:pPr>
              <w:spacing w:line="240" w:lineRule="auto"/>
              <w:ind w:right="-72"/>
              <w:jc w:val="right"/>
              <w:rPr>
                <w:rFonts w:cs="Arial"/>
                <w:sz w:val="18"/>
                <w:szCs w:val="18"/>
              </w:rPr>
            </w:pPr>
          </w:p>
        </w:tc>
        <w:tc>
          <w:tcPr>
            <w:tcW w:w="1327" w:type="dxa"/>
            <w:gridSpan w:val="2"/>
            <w:tcBorders>
              <w:top w:val="single" w:sz="4" w:space="0" w:color="auto"/>
            </w:tcBorders>
            <w:shd w:val="clear" w:color="auto" w:fill="FAFAFA"/>
            <w:vAlign w:val="bottom"/>
          </w:tcPr>
          <w:p w14:paraId="0410A808" w14:textId="77777777" w:rsidR="00276B9F" w:rsidRPr="00115E33" w:rsidRDefault="00276B9F" w:rsidP="007675C5">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0E0AE46B" w14:textId="77777777" w:rsidR="00276B9F" w:rsidRPr="00115E33" w:rsidRDefault="00276B9F" w:rsidP="007675C5">
            <w:pPr>
              <w:spacing w:line="240" w:lineRule="auto"/>
              <w:ind w:right="-72"/>
              <w:jc w:val="right"/>
              <w:rPr>
                <w:rFonts w:cs="Arial"/>
                <w:sz w:val="18"/>
                <w:szCs w:val="18"/>
              </w:rPr>
            </w:pPr>
          </w:p>
        </w:tc>
      </w:tr>
      <w:tr w:rsidR="00276B9F" w:rsidRPr="00115E33" w14:paraId="2E2EDDEE" w14:textId="77777777" w:rsidTr="00534FE6">
        <w:trPr>
          <w:gridAfter w:val="1"/>
          <w:wAfter w:w="7" w:type="dxa"/>
        </w:trPr>
        <w:tc>
          <w:tcPr>
            <w:tcW w:w="4205" w:type="dxa"/>
            <w:vAlign w:val="bottom"/>
          </w:tcPr>
          <w:p w14:paraId="31A19D50" w14:textId="177AA14A" w:rsidR="00276B9F" w:rsidRPr="00115E33" w:rsidRDefault="00276B9F" w:rsidP="007675C5">
            <w:pPr>
              <w:spacing w:line="240" w:lineRule="auto"/>
              <w:ind w:left="-101"/>
              <w:rPr>
                <w:rFonts w:cs="Arial"/>
                <w:color w:val="000000"/>
                <w:sz w:val="18"/>
                <w:szCs w:val="18"/>
              </w:rPr>
            </w:pPr>
            <w:r w:rsidRPr="00115E33">
              <w:rPr>
                <w:rFonts w:cs="Arial"/>
                <w:color w:val="000000"/>
                <w:sz w:val="18"/>
                <w:szCs w:val="18"/>
              </w:rPr>
              <w:t>Amount due from related parties - net</w:t>
            </w:r>
          </w:p>
        </w:tc>
        <w:tc>
          <w:tcPr>
            <w:tcW w:w="1350" w:type="dxa"/>
            <w:shd w:val="clear" w:color="auto" w:fill="FAFAFA"/>
            <w:vAlign w:val="bottom"/>
          </w:tcPr>
          <w:p w14:paraId="201CD33E" w14:textId="48D86755" w:rsidR="00276B9F" w:rsidRPr="00115E33" w:rsidRDefault="00534FE6" w:rsidP="007675C5">
            <w:pPr>
              <w:spacing w:line="240" w:lineRule="auto"/>
              <w:ind w:right="-72"/>
              <w:jc w:val="right"/>
              <w:rPr>
                <w:rFonts w:cs="Arial"/>
                <w:sz w:val="18"/>
                <w:szCs w:val="18"/>
              </w:rPr>
            </w:pPr>
            <w:r w:rsidRPr="00115E33">
              <w:rPr>
                <w:rFonts w:cs="Arial"/>
                <w:sz w:val="18"/>
                <w:szCs w:val="18"/>
              </w:rPr>
              <w:t>-</w:t>
            </w:r>
          </w:p>
        </w:tc>
        <w:tc>
          <w:tcPr>
            <w:tcW w:w="1283" w:type="dxa"/>
            <w:shd w:val="clear" w:color="auto" w:fill="auto"/>
            <w:vAlign w:val="bottom"/>
          </w:tcPr>
          <w:p w14:paraId="0CE0A873" w14:textId="6A70307E" w:rsidR="00276B9F" w:rsidRPr="00115E33" w:rsidRDefault="00276B9F" w:rsidP="007675C5">
            <w:pPr>
              <w:spacing w:line="240" w:lineRule="auto"/>
              <w:ind w:right="-72"/>
              <w:jc w:val="right"/>
              <w:rPr>
                <w:rFonts w:cs="Arial"/>
                <w:sz w:val="18"/>
                <w:szCs w:val="18"/>
              </w:rPr>
            </w:pPr>
            <w:r w:rsidRPr="00115E33">
              <w:rPr>
                <w:rFonts w:cs="Arial"/>
                <w:sz w:val="18"/>
                <w:szCs w:val="18"/>
              </w:rPr>
              <w:t>-</w:t>
            </w:r>
          </w:p>
        </w:tc>
        <w:tc>
          <w:tcPr>
            <w:tcW w:w="1327" w:type="dxa"/>
            <w:gridSpan w:val="2"/>
            <w:shd w:val="clear" w:color="auto" w:fill="FAFAFA"/>
            <w:vAlign w:val="bottom"/>
          </w:tcPr>
          <w:p w14:paraId="21AAFCBA" w14:textId="0278F5EA" w:rsidR="00276B9F" w:rsidRPr="00115E33" w:rsidRDefault="005048F8" w:rsidP="007675C5">
            <w:pPr>
              <w:spacing w:line="240" w:lineRule="auto"/>
              <w:ind w:right="-72"/>
              <w:jc w:val="right"/>
              <w:rPr>
                <w:rFonts w:cs="Arial"/>
                <w:sz w:val="18"/>
                <w:szCs w:val="18"/>
              </w:rPr>
            </w:pPr>
            <w:r w:rsidRPr="00115E33">
              <w:rPr>
                <w:rFonts w:cs="Arial"/>
                <w:sz w:val="18"/>
                <w:szCs w:val="18"/>
              </w:rPr>
              <w:t>1,672,979</w:t>
            </w:r>
          </w:p>
        </w:tc>
        <w:tc>
          <w:tcPr>
            <w:tcW w:w="1283" w:type="dxa"/>
            <w:shd w:val="clear" w:color="auto" w:fill="auto"/>
            <w:vAlign w:val="bottom"/>
          </w:tcPr>
          <w:p w14:paraId="37AE20D8" w14:textId="290F5895" w:rsidR="00276B9F" w:rsidRPr="00115E33" w:rsidRDefault="00276B9F" w:rsidP="007675C5">
            <w:pPr>
              <w:spacing w:line="240" w:lineRule="auto"/>
              <w:ind w:right="-72"/>
              <w:jc w:val="right"/>
              <w:rPr>
                <w:rFonts w:cs="Arial"/>
                <w:sz w:val="18"/>
                <w:szCs w:val="18"/>
              </w:rPr>
            </w:pPr>
            <w:r w:rsidRPr="00115E33">
              <w:rPr>
                <w:rFonts w:cs="Arial"/>
                <w:sz w:val="18"/>
                <w:szCs w:val="18"/>
              </w:rPr>
              <w:t>4,687,043</w:t>
            </w:r>
          </w:p>
        </w:tc>
      </w:tr>
      <w:tr w:rsidR="00276B9F" w:rsidRPr="00115E33" w14:paraId="1D2FF6F4" w14:textId="77777777" w:rsidTr="00534FE6">
        <w:trPr>
          <w:gridAfter w:val="1"/>
          <w:wAfter w:w="7" w:type="dxa"/>
        </w:trPr>
        <w:tc>
          <w:tcPr>
            <w:tcW w:w="4205" w:type="dxa"/>
            <w:vAlign w:val="bottom"/>
          </w:tcPr>
          <w:p w14:paraId="4E934511" w14:textId="77777777" w:rsidR="00276B9F" w:rsidRPr="00115E33" w:rsidRDefault="00276B9F" w:rsidP="007675C5">
            <w:pPr>
              <w:spacing w:line="240" w:lineRule="auto"/>
              <w:ind w:left="-101"/>
              <w:rPr>
                <w:rFonts w:cs="Arial"/>
                <w:sz w:val="18"/>
                <w:szCs w:val="18"/>
                <w:cs/>
              </w:rPr>
            </w:pPr>
            <w:r w:rsidRPr="00115E33">
              <w:rPr>
                <w:rFonts w:cs="Arial"/>
                <w:sz w:val="18"/>
                <w:szCs w:val="18"/>
              </w:rPr>
              <w:t xml:space="preserve">Accrued income </w:t>
            </w:r>
          </w:p>
        </w:tc>
        <w:tc>
          <w:tcPr>
            <w:tcW w:w="1350" w:type="dxa"/>
            <w:shd w:val="clear" w:color="auto" w:fill="FAFAFA"/>
            <w:vAlign w:val="bottom"/>
          </w:tcPr>
          <w:p w14:paraId="02CD77C5" w14:textId="3DD8A960" w:rsidR="00276B9F" w:rsidRPr="00115E33" w:rsidRDefault="00534FE6" w:rsidP="007675C5">
            <w:pPr>
              <w:spacing w:line="240" w:lineRule="auto"/>
              <w:ind w:right="-72"/>
              <w:jc w:val="right"/>
              <w:rPr>
                <w:rFonts w:cs="Arial"/>
                <w:sz w:val="18"/>
                <w:szCs w:val="18"/>
                <w:cs/>
              </w:rPr>
            </w:pPr>
            <w:r w:rsidRPr="00115E33">
              <w:rPr>
                <w:rFonts w:cs="Arial"/>
                <w:sz w:val="18"/>
                <w:szCs w:val="18"/>
              </w:rPr>
              <w:t>3,045,822</w:t>
            </w:r>
          </w:p>
        </w:tc>
        <w:tc>
          <w:tcPr>
            <w:tcW w:w="1283" w:type="dxa"/>
            <w:shd w:val="clear" w:color="auto" w:fill="auto"/>
            <w:vAlign w:val="bottom"/>
          </w:tcPr>
          <w:p w14:paraId="1F7864D6" w14:textId="6D0132CE" w:rsidR="00276B9F" w:rsidRPr="00115E33" w:rsidRDefault="00276B9F" w:rsidP="007675C5">
            <w:pPr>
              <w:spacing w:line="240" w:lineRule="auto"/>
              <w:ind w:right="-72"/>
              <w:jc w:val="right"/>
              <w:rPr>
                <w:rFonts w:cs="Arial"/>
                <w:sz w:val="18"/>
                <w:szCs w:val="18"/>
              </w:rPr>
            </w:pPr>
            <w:r w:rsidRPr="00115E33">
              <w:rPr>
                <w:rFonts w:cs="Arial"/>
                <w:sz w:val="18"/>
                <w:szCs w:val="18"/>
              </w:rPr>
              <w:t>1,227,200</w:t>
            </w:r>
          </w:p>
        </w:tc>
        <w:tc>
          <w:tcPr>
            <w:tcW w:w="1327" w:type="dxa"/>
            <w:gridSpan w:val="2"/>
            <w:shd w:val="clear" w:color="auto" w:fill="FAFAFA"/>
            <w:vAlign w:val="bottom"/>
          </w:tcPr>
          <w:p w14:paraId="68C115EC" w14:textId="757EC123"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shd w:val="clear" w:color="auto" w:fill="auto"/>
            <w:vAlign w:val="bottom"/>
          </w:tcPr>
          <w:p w14:paraId="5272E7B5" w14:textId="4CC60287"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tr w:rsidR="00276B9F" w:rsidRPr="00115E33" w14:paraId="21F15495" w14:textId="77777777" w:rsidTr="00534FE6">
        <w:trPr>
          <w:gridAfter w:val="1"/>
          <w:wAfter w:w="7" w:type="dxa"/>
        </w:trPr>
        <w:tc>
          <w:tcPr>
            <w:tcW w:w="4205" w:type="dxa"/>
            <w:vAlign w:val="bottom"/>
          </w:tcPr>
          <w:p w14:paraId="653310A6" w14:textId="77777777" w:rsidR="00276B9F" w:rsidRPr="00115E33" w:rsidRDefault="00276B9F" w:rsidP="007675C5">
            <w:pPr>
              <w:spacing w:line="240" w:lineRule="auto"/>
              <w:ind w:left="-101"/>
              <w:rPr>
                <w:rFonts w:cs="Arial"/>
                <w:color w:val="000000"/>
                <w:sz w:val="18"/>
                <w:szCs w:val="18"/>
                <w:u w:val="single"/>
              </w:rPr>
            </w:pPr>
          </w:p>
        </w:tc>
        <w:tc>
          <w:tcPr>
            <w:tcW w:w="1350" w:type="dxa"/>
            <w:tcBorders>
              <w:top w:val="single" w:sz="4" w:space="0" w:color="auto"/>
            </w:tcBorders>
            <w:shd w:val="clear" w:color="auto" w:fill="FAFAFA"/>
            <w:vAlign w:val="bottom"/>
          </w:tcPr>
          <w:p w14:paraId="73129DFF" w14:textId="77777777" w:rsidR="00276B9F" w:rsidRPr="00115E33" w:rsidRDefault="00276B9F" w:rsidP="007675C5">
            <w:pPr>
              <w:spacing w:line="240" w:lineRule="auto"/>
              <w:ind w:right="-72"/>
              <w:jc w:val="right"/>
              <w:rPr>
                <w:rFonts w:cs="Arial"/>
                <w:color w:val="000000"/>
                <w:sz w:val="18"/>
                <w:szCs w:val="18"/>
                <w:u w:val="single"/>
                <w:cs/>
              </w:rPr>
            </w:pPr>
          </w:p>
        </w:tc>
        <w:tc>
          <w:tcPr>
            <w:tcW w:w="1283" w:type="dxa"/>
            <w:tcBorders>
              <w:top w:val="single" w:sz="4" w:space="0" w:color="auto"/>
            </w:tcBorders>
            <w:shd w:val="clear" w:color="auto" w:fill="auto"/>
            <w:vAlign w:val="bottom"/>
          </w:tcPr>
          <w:p w14:paraId="2C443CD8" w14:textId="77777777" w:rsidR="00276B9F" w:rsidRPr="00115E33" w:rsidRDefault="00276B9F" w:rsidP="007675C5">
            <w:pPr>
              <w:spacing w:line="240" w:lineRule="auto"/>
              <w:ind w:right="-72"/>
              <w:jc w:val="right"/>
              <w:rPr>
                <w:rFonts w:cs="Arial"/>
                <w:color w:val="000000"/>
                <w:sz w:val="18"/>
                <w:szCs w:val="18"/>
                <w:u w:val="single"/>
              </w:rPr>
            </w:pPr>
          </w:p>
        </w:tc>
        <w:tc>
          <w:tcPr>
            <w:tcW w:w="1327" w:type="dxa"/>
            <w:gridSpan w:val="2"/>
            <w:tcBorders>
              <w:top w:val="single" w:sz="4" w:space="0" w:color="auto"/>
            </w:tcBorders>
            <w:shd w:val="clear" w:color="auto" w:fill="FAFAFA"/>
            <w:vAlign w:val="bottom"/>
          </w:tcPr>
          <w:p w14:paraId="50DEF206" w14:textId="77777777" w:rsidR="00276B9F" w:rsidRPr="00115E33" w:rsidRDefault="00276B9F" w:rsidP="007675C5">
            <w:pPr>
              <w:spacing w:line="240" w:lineRule="auto"/>
              <w:ind w:right="-72"/>
              <w:jc w:val="right"/>
              <w:rPr>
                <w:rFonts w:cs="Arial"/>
                <w:color w:val="000000"/>
                <w:sz w:val="18"/>
                <w:szCs w:val="18"/>
                <w:u w:val="single"/>
              </w:rPr>
            </w:pPr>
          </w:p>
        </w:tc>
        <w:tc>
          <w:tcPr>
            <w:tcW w:w="1283" w:type="dxa"/>
            <w:tcBorders>
              <w:top w:val="single" w:sz="4" w:space="0" w:color="auto"/>
            </w:tcBorders>
            <w:shd w:val="clear" w:color="auto" w:fill="auto"/>
            <w:vAlign w:val="bottom"/>
          </w:tcPr>
          <w:p w14:paraId="13F7BBEE" w14:textId="77777777" w:rsidR="00276B9F" w:rsidRPr="00115E33" w:rsidRDefault="00276B9F" w:rsidP="007675C5">
            <w:pPr>
              <w:spacing w:line="240" w:lineRule="auto"/>
              <w:ind w:right="-72"/>
              <w:jc w:val="right"/>
              <w:rPr>
                <w:rFonts w:cs="Arial"/>
                <w:color w:val="000000"/>
                <w:sz w:val="18"/>
                <w:szCs w:val="18"/>
                <w:u w:val="single"/>
              </w:rPr>
            </w:pPr>
          </w:p>
        </w:tc>
      </w:tr>
      <w:tr w:rsidR="00276B9F" w:rsidRPr="00115E33" w14:paraId="1F0109A7" w14:textId="77777777" w:rsidTr="00534FE6">
        <w:trPr>
          <w:gridAfter w:val="1"/>
          <w:wAfter w:w="7" w:type="dxa"/>
        </w:trPr>
        <w:tc>
          <w:tcPr>
            <w:tcW w:w="4205" w:type="dxa"/>
            <w:vAlign w:val="bottom"/>
          </w:tcPr>
          <w:p w14:paraId="0069540A" w14:textId="77777777" w:rsidR="00276B9F" w:rsidRPr="00115E33" w:rsidRDefault="00276B9F" w:rsidP="007675C5">
            <w:pPr>
              <w:tabs>
                <w:tab w:val="left" w:pos="720"/>
                <w:tab w:val="left" w:pos="2160"/>
                <w:tab w:val="center" w:pos="6930"/>
                <w:tab w:val="center" w:pos="8280"/>
                <w:tab w:val="right" w:pos="8540"/>
              </w:tabs>
              <w:spacing w:line="240" w:lineRule="auto"/>
              <w:ind w:left="-101"/>
              <w:rPr>
                <w:rFonts w:cs="Arial"/>
                <w:sz w:val="18"/>
                <w:szCs w:val="18"/>
                <w:lang w:eastAsia="th-TH"/>
              </w:rPr>
            </w:pPr>
          </w:p>
        </w:tc>
        <w:tc>
          <w:tcPr>
            <w:tcW w:w="1350" w:type="dxa"/>
            <w:tcBorders>
              <w:bottom w:val="single" w:sz="4" w:space="0" w:color="auto"/>
            </w:tcBorders>
            <w:shd w:val="clear" w:color="auto" w:fill="FAFAFA"/>
            <w:vAlign w:val="bottom"/>
          </w:tcPr>
          <w:p w14:paraId="63C9B47C" w14:textId="4CF6EE59" w:rsidR="00276B9F" w:rsidRPr="00115E33" w:rsidRDefault="00534FE6" w:rsidP="007675C5">
            <w:pPr>
              <w:spacing w:line="240" w:lineRule="auto"/>
              <w:ind w:right="-72"/>
              <w:jc w:val="right"/>
              <w:rPr>
                <w:rFonts w:cs="Arial"/>
                <w:sz w:val="18"/>
                <w:szCs w:val="18"/>
              </w:rPr>
            </w:pPr>
            <w:r w:rsidRPr="00115E33">
              <w:rPr>
                <w:rFonts w:cs="Arial"/>
                <w:sz w:val="18"/>
                <w:szCs w:val="18"/>
              </w:rPr>
              <w:t>25,211,796</w:t>
            </w:r>
          </w:p>
        </w:tc>
        <w:tc>
          <w:tcPr>
            <w:tcW w:w="1283" w:type="dxa"/>
            <w:tcBorders>
              <w:bottom w:val="single" w:sz="4" w:space="0" w:color="auto"/>
            </w:tcBorders>
            <w:shd w:val="clear" w:color="auto" w:fill="auto"/>
            <w:vAlign w:val="bottom"/>
          </w:tcPr>
          <w:p w14:paraId="4C1DE35F" w14:textId="557E688E" w:rsidR="00276B9F" w:rsidRPr="00115E33" w:rsidRDefault="00276B9F" w:rsidP="007675C5">
            <w:pPr>
              <w:spacing w:line="240" w:lineRule="auto"/>
              <w:ind w:right="-72"/>
              <w:jc w:val="right"/>
              <w:rPr>
                <w:rFonts w:cs="Arial"/>
                <w:sz w:val="18"/>
                <w:szCs w:val="18"/>
              </w:rPr>
            </w:pPr>
            <w:r w:rsidRPr="00115E33">
              <w:rPr>
                <w:rFonts w:cs="Arial"/>
                <w:sz w:val="18"/>
                <w:szCs w:val="18"/>
              </w:rPr>
              <w:t>11,643,307</w:t>
            </w:r>
          </w:p>
        </w:tc>
        <w:tc>
          <w:tcPr>
            <w:tcW w:w="1327" w:type="dxa"/>
            <w:gridSpan w:val="2"/>
            <w:tcBorders>
              <w:bottom w:val="single" w:sz="4" w:space="0" w:color="auto"/>
            </w:tcBorders>
            <w:shd w:val="clear" w:color="auto" w:fill="FAFAFA"/>
            <w:vAlign w:val="bottom"/>
          </w:tcPr>
          <w:p w14:paraId="31A89213" w14:textId="11A6ADF3" w:rsidR="00276B9F" w:rsidRPr="00115E33" w:rsidRDefault="00534FE6" w:rsidP="007675C5">
            <w:pPr>
              <w:spacing w:line="240" w:lineRule="auto"/>
              <w:ind w:right="-72"/>
              <w:jc w:val="right"/>
              <w:rPr>
                <w:rFonts w:cs="Arial"/>
                <w:sz w:val="18"/>
                <w:szCs w:val="18"/>
              </w:rPr>
            </w:pPr>
            <w:r w:rsidRPr="00115E33">
              <w:rPr>
                <w:rFonts w:cs="Arial"/>
                <w:sz w:val="18"/>
                <w:szCs w:val="18"/>
              </w:rPr>
              <w:t>1,861,698</w:t>
            </w:r>
          </w:p>
        </w:tc>
        <w:tc>
          <w:tcPr>
            <w:tcW w:w="1283" w:type="dxa"/>
            <w:tcBorders>
              <w:bottom w:val="single" w:sz="4" w:space="0" w:color="auto"/>
            </w:tcBorders>
            <w:shd w:val="clear" w:color="auto" w:fill="auto"/>
            <w:vAlign w:val="bottom"/>
          </w:tcPr>
          <w:p w14:paraId="2AF89F39" w14:textId="6D7DE2D4" w:rsidR="00276B9F" w:rsidRPr="00115E33" w:rsidRDefault="00276B9F" w:rsidP="007675C5">
            <w:pPr>
              <w:spacing w:line="240" w:lineRule="auto"/>
              <w:ind w:right="-72"/>
              <w:jc w:val="right"/>
              <w:rPr>
                <w:rFonts w:cs="Arial"/>
                <w:sz w:val="18"/>
                <w:szCs w:val="18"/>
              </w:rPr>
            </w:pPr>
            <w:r w:rsidRPr="00115E33">
              <w:rPr>
                <w:rFonts w:cs="Arial"/>
                <w:sz w:val="18"/>
                <w:szCs w:val="18"/>
              </w:rPr>
              <w:t>4,988,183</w:t>
            </w:r>
          </w:p>
        </w:tc>
      </w:tr>
      <w:bookmarkEnd w:id="4"/>
    </w:tbl>
    <w:p w14:paraId="4BF974DB" w14:textId="77777777" w:rsidR="006E3759" w:rsidRPr="00115E33" w:rsidRDefault="006E3759" w:rsidP="007675C5">
      <w:pPr>
        <w:spacing w:line="240" w:lineRule="auto"/>
        <w:rPr>
          <w:rFonts w:cs="Arial"/>
          <w:sz w:val="18"/>
          <w:szCs w:val="18"/>
        </w:rPr>
      </w:pPr>
    </w:p>
    <w:p w14:paraId="2204A887" w14:textId="77777777" w:rsidR="00FA05CA" w:rsidRPr="00115E33" w:rsidRDefault="00895C3C" w:rsidP="007675C5">
      <w:pPr>
        <w:spacing w:line="240" w:lineRule="auto"/>
        <w:rPr>
          <w:rFonts w:cs="Arial"/>
          <w:sz w:val="18"/>
          <w:szCs w:val="18"/>
        </w:rPr>
      </w:pPr>
      <w:r w:rsidRPr="00115E33">
        <w:rPr>
          <w:rFonts w:cs="Arial"/>
          <w:sz w:val="18"/>
          <w:szCs w:val="18"/>
        </w:rPr>
        <w:t xml:space="preserve">Outstanding </w:t>
      </w:r>
      <w:r w:rsidR="00FA05CA" w:rsidRPr="00115E33">
        <w:rPr>
          <w:rFonts w:cs="Arial"/>
          <w:sz w:val="18"/>
          <w:szCs w:val="18"/>
        </w:rPr>
        <w:t>of trade accounts receivable can be analysed as follows:</w:t>
      </w:r>
    </w:p>
    <w:p w14:paraId="27C1F985" w14:textId="77777777" w:rsidR="00FA05CA" w:rsidRPr="00115E33" w:rsidRDefault="00FA05CA" w:rsidP="007675C5">
      <w:pPr>
        <w:spacing w:line="240" w:lineRule="auto"/>
        <w:rPr>
          <w:rFonts w:cs="Arial"/>
          <w:sz w:val="18"/>
          <w:szCs w:val="18"/>
        </w:rPr>
      </w:pPr>
    </w:p>
    <w:tbl>
      <w:tblPr>
        <w:tblW w:w="9455" w:type="dxa"/>
        <w:tblInd w:w="108" w:type="dxa"/>
        <w:tblLayout w:type="fixed"/>
        <w:tblLook w:val="0000" w:firstRow="0" w:lastRow="0" w:firstColumn="0" w:lastColumn="0" w:noHBand="0" w:noVBand="0"/>
      </w:tblPr>
      <w:tblGrid>
        <w:gridCol w:w="4205"/>
        <w:gridCol w:w="1350"/>
        <w:gridCol w:w="1283"/>
        <w:gridCol w:w="7"/>
        <w:gridCol w:w="1320"/>
        <w:gridCol w:w="1283"/>
        <w:gridCol w:w="7"/>
      </w:tblGrid>
      <w:tr w:rsidR="00B575C0" w:rsidRPr="00115E33" w14:paraId="341FBB0B" w14:textId="77777777" w:rsidTr="00295ACF">
        <w:tc>
          <w:tcPr>
            <w:tcW w:w="4205" w:type="dxa"/>
            <w:vAlign w:val="bottom"/>
          </w:tcPr>
          <w:p w14:paraId="578E18D0" w14:textId="77777777" w:rsidR="0033186A" w:rsidRPr="00115E33" w:rsidRDefault="0033186A" w:rsidP="007675C5">
            <w:pPr>
              <w:spacing w:line="240" w:lineRule="auto"/>
              <w:ind w:left="-107"/>
              <w:rPr>
                <w:rFonts w:cs="Arial"/>
                <w:sz w:val="18"/>
                <w:szCs w:val="18"/>
              </w:rPr>
            </w:pPr>
          </w:p>
        </w:tc>
        <w:tc>
          <w:tcPr>
            <w:tcW w:w="2640" w:type="dxa"/>
            <w:gridSpan w:val="3"/>
            <w:tcBorders>
              <w:top w:val="single" w:sz="4" w:space="0" w:color="auto"/>
            </w:tcBorders>
            <w:vAlign w:val="bottom"/>
          </w:tcPr>
          <w:p w14:paraId="015AD7EE" w14:textId="77777777" w:rsidR="0033186A" w:rsidRPr="00115E33" w:rsidRDefault="0033186A" w:rsidP="007675C5">
            <w:pPr>
              <w:spacing w:line="240" w:lineRule="auto"/>
              <w:ind w:right="-72"/>
              <w:jc w:val="center"/>
              <w:rPr>
                <w:rFonts w:cs="Arial"/>
                <w:b/>
                <w:sz w:val="18"/>
                <w:szCs w:val="18"/>
              </w:rPr>
            </w:pPr>
            <w:r w:rsidRPr="00115E33">
              <w:rPr>
                <w:rFonts w:cs="Arial"/>
                <w:b/>
                <w:sz w:val="18"/>
                <w:szCs w:val="18"/>
              </w:rPr>
              <w:t>Consolidated</w:t>
            </w:r>
          </w:p>
        </w:tc>
        <w:tc>
          <w:tcPr>
            <w:tcW w:w="2610" w:type="dxa"/>
            <w:gridSpan w:val="3"/>
            <w:tcBorders>
              <w:top w:val="single" w:sz="4" w:space="0" w:color="auto"/>
            </w:tcBorders>
            <w:vAlign w:val="bottom"/>
          </w:tcPr>
          <w:p w14:paraId="151A7C50" w14:textId="77777777" w:rsidR="0033186A" w:rsidRPr="00115E33" w:rsidRDefault="0033186A" w:rsidP="007675C5">
            <w:pPr>
              <w:spacing w:line="240" w:lineRule="auto"/>
              <w:ind w:right="-72"/>
              <w:jc w:val="center"/>
              <w:rPr>
                <w:rFonts w:cs="Arial"/>
                <w:b/>
                <w:sz w:val="18"/>
                <w:szCs w:val="18"/>
              </w:rPr>
            </w:pPr>
            <w:r w:rsidRPr="00115E33">
              <w:rPr>
                <w:rFonts w:cs="Arial"/>
                <w:b/>
                <w:sz w:val="18"/>
                <w:szCs w:val="18"/>
              </w:rPr>
              <w:t xml:space="preserve">Separate </w:t>
            </w:r>
          </w:p>
        </w:tc>
      </w:tr>
      <w:tr w:rsidR="00AB2E8C" w:rsidRPr="00115E33" w14:paraId="6F0B7530" w14:textId="77777777" w:rsidTr="00295ACF">
        <w:tc>
          <w:tcPr>
            <w:tcW w:w="4205" w:type="dxa"/>
            <w:vAlign w:val="bottom"/>
          </w:tcPr>
          <w:p w14:paraId="405759E5" w14:textId="77777777" w:rsidR="0033186A" w:rsidRPr="00115E33" w:rsidRDefault="0033186A" w:rsidP="007675C5">
            <w:pPr>
              <w:spacing w:line="240" w:lineRule="auto"/>
              <w:ind w:left="-107"/>
              <w:rPr>
                <w:rFonts w:cs="Arial"/>
                <w:sz w:val="18"/>
                <w:szCs w:val="18"/>
              </w:rPr>
            </w:pPr>
          </w:p>
        </w:tc>
        <w:tc>
          <w:tcPr>
            <w:tcW w:w="2640" w:type="dxa"/>
            <w:gridSpan w:val="3"/>
            <w:tcBorders>
              <w:bottom w:val="single" w:sz="4" w:space="0" w:color="auto"/>
            </w:tcBorders>
            <w:vAlign w:val="bottom"/>
          </w:tcPr>
          <w:p w14:paraId="72206D8F" w14:textId="77777777" w:rsidR="0033186A" w:rsidRPr="00115E33" w:rsidRDefault="0033186A" w:rsidP="007675C5">
            <w:pPr>
              <w:spacing w:line="240" w:lineRule="auto"/>
              <w:ind w:right="-72"/>
              <w:jc w:val="center"/>
              <w:rPr>
                <w:rFonts w:cs="Arial"/>
                <w:b/>
                <w:snapToGrid w:val="0"/>
                <w:sz w:val="18"/>
                <w:szCs w:val="18"/>
                <w:lang w:eastAsia="th-TH"/>
              </w:rPr>
            </w:pPr>
            <w:r w:rsidRPr="00115E33">
              <w:rPr>
                <w:rFonts w:cs="Arial"/>
                <w:b/>
                <w:sz w:val="18"/>
                <w:szCs w:val="18"/>
              </w:rPr>
              <w:t>financial information</w:t>
            </w:r>
          </w:p>
        </w:tc>
        <w:tc>
          <w:tcPr>
            <w:tcW w:w="2610" w:type="dxa"/>
            <w:gridSpan w:val="3"/>
            <w:tcBorders>
              <w:bottom w:val="single" w:sz="4" w:space="0" w:color="auto"/>
            </w:tcBorders>
            <w:vAlign w:val="bottom"/>
          </w:tcPr>
          <w:p w14:paraId="6117F47E" w14:textId="77777777" w:rsidR="0033186A" w:rsidRPr="00115E33" w:rsidRDefault="0033186A" w:rsidP="007675C5">
            <w:pPr>
              <w:spacing w:line="240" w:lineRule="auto"/>
              <w:ind w:right="-72"/>
              <w:jc w:val="center"/>
              <w:rPr>
                <w:rFonts w:cs="Arial"/>
                <w:b/>
                <w:snapToGrid w:val="0"/>
                <w:sz w:val="18"/>
                <w:szCs w:val="18"/>
                <w:lang w:eastAsia="th-TH"/>
              </w:rPr>
            </w:pPr>
            <w:r w:rsidRPr="00115E33">
              <w:rPr>
                <w:rFonts w:cs="Arial"/>
                <w:b/>
                <w:sz w:val="18"/>
                <w:szCs w:val="18"/>
              </w:rPr>
              <w:t>financial information</w:t>
            </w:r>
          </w:p>
        </w:tc>
      </w:tr>
      <w:tr w:rsidR="00276B9F" w:rsidRPr="00115E33" w14:paraId="0EC9C9CD" w14:textId="77777777" w:rsidTr="00295ACF">
        <w:trPr>
          <w:gridAfter w:val="1"/>
          <w:wAfter w:w="7" w:type="dxa"/>
        </w:trPr>
        <w:tc>
          <w:tcPr>
            <w:tcW w:w="4205" w:type="dxa"/>
            <w:vAlign w:val="bottom"/>
          </w:tcPr>
          <w:p w14:paraId="259BB677" w14:textId="77777777" w:rsidR="00276B9F" w:rsidRPr="00115E33" w:rsidRDefault="00276B9F" w:rsidP="007675C5">
            <w:pPr>
              <w:spacing w:line="240" w:lineRule="auto"/>
              <w:ind w:left="-107"/>
              <w:rPr>
                <w:rFonts w:cs="Arial"/>
                <w:sz w:val="18"/>
                <w:szCs w:val="18"/>
              </w:rPr>
            </w:pPr>
          </w:p>
        </w:tc>
        <w:tc>
          <w:tcPr>
            <w:tcW w:w="1350" w:type="dxa"/>
            <w:vAlign w:val="bottom"/>
          </w:tcPr>
          <w:p w14:paraId="61B3A8CD" w14:textId="64B596AC" w:rsidR="00276B9F" w:rsidRPr="00115E33" w:rsidRDefault="00C560C1" w:rsidP="007675C5">
            <w:pPr>
              <w:spacing w:line="240" w:lineRule="auto"/>
              <w:ind w:right="-72"/>
              <w:jc w:val="right"/>
              <w:rPr>
                <w:rFonts w:cs="Arial"/>
                <w:b/>
                <w:spacing w:val="-4"/>
                <w:sz w:val="18"/>
                <w:szCs w:val="18"/>
              </w:rPr>
            </w:pPr>
            <w:r w:rsidRPr="00115E33">
              <w:rPr>
                <w:rFonts w:cs="Arial"/>
                <w:b/>
                <w:bCs/>
                <w:sz w:val="18"/>
                <w:szCs w:val="18"/>
              </w:rPr>
              <w:t>30 September</w:t>
            </w:r>
          </w:p>
        </w:tc>
        <w:tc>
          <w:tcPr>
            <w:tcW w:w="1283" w:type="dxa"/>
            <w:vAlign w:val="bottom"/>
          </w:tcPr>
          <w:p w14:paraId="445FBBCE" w14:textId="3D456F57" w:rsidR="00276B9F" w:rsidRPr="00115E33" w:rsidRDefault="00276B9F" w:rsidP="007675C5">
            <w:pPr>
              <w:spacing w:line="240" w:lineRule="auto"/>
              <w:ind w:right="-72"/>
              <w:jc w:val="right"/>
              <w:rPr>
                <w:rFonts w:cs="Arial"/>
                <w:b/>
                <w:sz w:val="18"/>
                <w:szCs w:val="18"/>
              </w:rPr>
            </w:pPr>
            <w:r w:rsidRPr="00115E33">
              <w:rPr>
                <w:rFonts w:cs="Arial"/>
                <w:b/>
                <w:sz w:val="18"/>
                <w:szCs w:val="18"/>
              </w:rPr>
              <w:t>31 December</w:t>
            </w:r>
          </w:p>
        </w:tc>
        <w:tc>
          <w:tcPr>
            <w:tcW w:w="1327" w:type="dxa"/>
            <w:gridSpan w:val="2"/>
            <w:vAlign w:val="bottom"/>
          </w:tcPr>
          <w:p w14:paraId="27B4A6ED" w14:textId="4306873C" w:rsidR="00276B9F" w:rsidRPr="00115E33" w:rsidRDefault="00C560C1" w:rsidP="007675C5">
            <w:pPr>
              <w:spacing w:line="240" w:lineRule="auto"/>
              <w:ind w:right="-72"/>
              <w:jc w:val="right"/>
              <w:rPr>
                <w:rFonts w:cs="Arial"/>
                <w:b/>
                <w:spacing w:val="-4"/>
                <w:sz w:val="18"/>
                <w:szCs w:val="18"/>
              </w:rPr>
            </w:pPr>
            <w:r w:rsidRPr="00115E33">
              <w:rPr>
                <w:rFonts w:cs="Arial"/>
                <w:b/>
                <w:bCs/>
                <w:sz w:val="18"/>
                <w:szCs w:val="18"/>
              </w:rPr>
              <w:t>30 September</w:t>
            </w:r>
          </w:p>
        </w:tc>
        <w:tc>
          <w:tcPr>
            <w:tcW w:w="1283" w:type="dxa"/>
            <w:vAlign w:val="bottom"/>
          </w:tcPr>
          <w:p w14:paraId="5874AAD0" w14:textId="57F18552" w:rsidR="00276B9F" w:rsidRPr="00115E33" w:rsidRDefault="00276B9F" w:rsidP="007675C5">
            <w:pPr>
              <w:spacing w:line="240" w:lineRule="auto"/>
              <w:ind w:right="-72"/>
              <w:jc w:val="right"/>
              <w:rPr>
                <w:rFonts w:cs="Arial"/>
                <w:b/>
                <w:sz w:val="18"/>
                <w:szCs w:val="18"/>
              </w:rPr>
            </w:pPr>
            <w:r w:rsidRPr="00115E33">
              <w:rPr>
                <w:rFonts w:cs="Arial"/>
                <w:b/>
                <w:sz w:val="18"/>
                <w:szCs w:val="18"/>
              </w:rPr>
              <w:t>31 December</w:t>
            </w:r>
          </w:p>
        </w:tc>
      </w:tr>
      <w:tr w:rsidR="00276B9F" w:rsidRPr="00115E33" w14:paraId="1038F058" w14:textId="77777777" w:rsidTr="00295ACF">
        <w:trPr>
          <w:gridAfter w:val="1"/>
          <w:wAfter w:w="7" w:type="dxa"/>
        </w:trPr>
        <w:tc>
          <w:tcPr>
            <w:tcW w:w="4205" w:type="dxa"/>
            <w:vAlign w:val="bottom"/>
          </w:tcPr>
          <w:p w14:paraId="6E4F87F3" w14:textId="77777777" w:rsidR="00276B9F" w:rsidRPr="00115E33" w:rsidRDefault="00276B9F" w:rsidP="007675C5">
            <w:pPr>
              <w:spacing w:line="240" w:lineRule="auto"/>
              <w:ind w:left="-107"/>
              <w:rPr>
                <w:rFonts w:cs="Arial"/>
                <w:sz w:val="18"/>
                <w:szCs w:val="18"/>
              </w:rPr>
            </w:pPr>
          </w:p>
        </w:tc>
        <w:tc>
          <w:tcPr>
            <w:tcW w:w="1350" w:type="dxa"/>
            <w:vAlign w:val="bottom"/>
          </w:tcPr>
          <w:p w14:paraId="7C1F643E" w14:textId="4F41365E"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2022</w:t>
            </w:r>
          </w:p>
        </w:tc>
        <w:tc>
          <w:tcPr>
            <w:tcW w:w="1283" w:type="dxa"/>
            <w:vAlign w:val="bottom"/>
          </w:tcPr>
          <w:p w14:paraId="5B559F2D" w14:textId="1A8505F8"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2021</w:t>
            </w:r>
          </w:p>
        </w:tc>
        <w:tc>
          <w:tcPr>
            <w:tcW w:w="1327" w:type="dxa"/>
            <w:gridSpan w:val="2"/>
            <w:vAlign w:val="bottom"/>
          </w:tcPr>
          <w:p w14:paraId="7EC8568A" w14:textId="413FE6E2"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2022</w:t>
            </w:r>
          </w:p>
        </w:tc>
        <w:tc>
          <w:tcPr>
            <w:tcW w:w="1283" w:type="dxa"/>
            <w:vAlign w:val="bottom"/>
          </w:tcPr>
          <w:p w14:paraId="66ACDA20" w14:textId="4605AD8C"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2021</w:t>
            </w:r>
          </w:p>
        </w:tc>
      </w:tr>
      <w:tr w:rsidR="00276B9F" w:rsidRPr="00115E33" w14:paraId="57795D5A" w14:textId="77777777" w:rsidTr="00295ACF">
        <w:trPr>
          <w:gridAfter w:val="1"/>
          <w:wAfter w:w="7" w:type="dxa"/>
        </w:trPr>
        <w:tc>
          <w:tcPr>
            <w:tcW w:w="4205" w:type="dxa"/>
            <w:vAlign w:val="bottom"/>
          </w:tcPr>
          <w:p w14:paraId="736916F7" w14:textId="77777777" w:rsidR="00276B9F" w:rsidRPr="00115E33" w:rsidRDefault="00276B9F" w:rsidP="007675C5">
            <w:pPr>
              <w:spacing w:line="240" w:lineRule="auto"/>
              <w:ind w:left="-107"/>
              <w:rPr>
                <w:rFonts w:cs="Arial"/>
                <w:sz w:val="18"/>
                <w:szCs w:val="18"/>
              </w:rPr>
            </w:pPr>
          </w:p>
        </w:tc>
        <w:tc>
          <w:tcPr>
            <w:tcW w:w="1350" w:type="dxa"/>
            <w:tcBorders>
              <w:bottom w:val="single" w:sz="4" w:space="0" w:color="auto"/>
            </w:tcBorders>
            <w:vAlign w:val="bottom"/>
          </w:tcPr>
          <w:p w14:paraId="21A2E803"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c>
          <w:tcPr>
            <w:tcW w:w="1283" w:type="dxa"/>
            <w:tcBorders>
              <w:bottom w:val="single" w:sz="4" w:space="0" w:color="auto"/>
            </w:tcBorders>
            <w:vAlign w:val="bottom"/>
          </w:tcPr>
          <w:p w14:paraId="01AB6C52"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c>
          <w:tcPr>
            <w:tcW w:w="1327" w:type="dxa"/>
            <w:gridSpan w:val="2"/>
            <w:tcBorders>
              <w:bottom w:val="single" w:sz="4" w:space="0" w:color="auto"/>
            </w:tcBorders>
            <w:vAlign w:val="bottom"/>
          </w:tcPr>
          <w:p w14:paraId="2867463B"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c>
          <w:tcPr>
            <w:tcW w:w="1283" w:type="dxa"/>
            <w:tcBorders>
              <w:bottom w:val="single" w:sz="4" w:space="0" w:color="auto"/>
            </w:tcBorders>
            <w:vAlign w:val="bottom"/>
          </w:tcPr>
          <w:p w14:paraId="1CFE0102"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r>
      <w:tr w:rsidR="00276B9F" w:rsidRPr="00115E33" w14:paraId="2494E2A2" w14:textId="77777777" w:rsidTr="00295ACF">
        <w:trPr>
          <w:gridAfter w:val="1"/>
          <w:wAfter w:w="7" w:type="dxa"/>
        </w:trPr>
        <w:tc>
          <w:tcPr>
            <w:tcW w:w="4205" w:type="dxa"/>
            <w:vAlign w:val="bottom"/>
          </w:tcPr>
          <w:p w14:paraId="65FF254D" w14:textId="77777777" w:rsidR="00276B9F" w:rsidRPr="00115E33" w:rsidRDefault="00276B9F" w:rsidP="007675C5">
            <w:pPr>
              <w:spacing w:line="240" w:lineRule="auto"/>
              <w:ind w:left="-107"/>
              <w:rPr>
                <w:rFonts w:cs="Arial"/>
                <w:sz w:val="18"/>
                <w:szCs w:val="18"/>
                <w:lang w:eastAsia="th-TH"/>
              </w:rPr>
            </w:pPr>
          </w:p>
        </w:tc>
        <w:tc>
          <w:tcPr>
            <w:tcW w:w="1350" w:type="dxa"/>
            <w:tcBorders>
              <w:top w:val="single" w:sz="4" w:space="0" w:color="auto"/>
            </w:tcBorders>
            <w:shd w:val="clear" w:color="auto" w:fill="FAFAFA"/>
            <w:vAlign w:val="bottom"/>
          </w:tcPr>
          <w:p w14:paraId="0846F27D" w14:textId="77777777" w:rsidR="00276B9F" w:rsidRPr="00115E33" w:rsidRDefault="00276B9F" w:rsidP="007675C5">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24D14E06" w14:textId="77777777" w:rsidR="00276B9F" w:rsidRPr="00115E33" w:rsidRDefault="00276B9F" w:rsidP="007675C5">
            <w:pPr>
              <w:spacing w:line="240" w:lineRule="auto"/>
              <w:ind w:right="-72"/>
              <w:jc w:val="right"/>
              <w:rPr>
                <w:rFonts w:cs="Arial"/>
                <w:sz w:val="18"/>
                <w:szCs w:val="18"/>
              </w:rPr>
            </w:pPr>
          </w:p>
        </w:tc>
        <w:tc>
          <w:tcPr>
            <w:tcW w:w="1327" w:type="dxa"/>
            <w:gridSpan w:val="2"/>
            <w:tcBorders>
              <w:top w:val="single" w:sz="4" w:space="0" w:color="auto"/>
            </w:tcBorders>
            <w:shd w:val="clear" w:color="auto" w:fill="FAFAFA"/>
            <w:vAlign w:val="bottom"/>
          </w:tcPr>
          <w:p w14:paraId="0CAB00E4" w14:textId="77777777" w:rsidR="00276B9F" w:rsidRPr="00115E33" w:rsidRDefault="00276B9F" w:rsidP="007675C5">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174DF3F6" w14:textId="77777777" w:rsidR="00276B9F" w:rsidRPr="00115E33" w:rsidRDefault="00276B9F" w:rsidP="007675C5">
            <w:pPr>
              <w:spacing w:line="240" w:lineRule="auto"/>
              <w:ind w:right="-72"/>
              <w:jc w:val="right"/>
              <w:rPr>
                <w:rFonts w:cs="Arial"/>
                <w:sz w:val="18"/>
                <w:szCs w:val="18"/>
              </w:rPr>
            </w:pPr>
          </w:p>
        </w:tc>
      </w:tr>
      <w:tr w:rsidR="00276B9F" w:rsidRPr="00115E33" w14:paraId="2FEC02C9" w14:textId="77777777" w:rsidTr="00295ACF">
        <w:trPr>
          <w:gridAfter w:val="1"/>
          <w:wAfter w:w="7" w:type="dxa"/>
        </w:trPr>
        <w:tc>
          <w:tcPr>
            <w:tcW w:w="4205" w:type="dxa"/>
            <w:vAlign w:val="bottom"/>
          </w:tcPr>
          <w:p w14:paraId="7EC73884" w14:textId="77777777" w:rsidR="00276B9F" w:rsidRPr="00115E33" w:rsidRDefault="00276B9F" w:rsidP="007675C5">
            <w:pPr>
              <w:spacing w:line="240" w:lineRule="auto"/>
              <w:ind w:left="-107"/>
              <w:rPr>
                <w:rFonts w:cs="Arial"/>
                <w:sz w:val="18"/>
                <w:szCs w:val="18"/>
                <w:lang w:eastAsia="th-TH"/>
              </w:rPr>
            </w:pPr>
            <w:bookmarkStart w:id="5" w:name="OLE_LINK21"/>
            <w:r w:rsidRPr="00115E33">
              <w:rPr>
                <w:rFonts w:cs="Arial"/>
                <w:sz w:val="18"/>
                <w:szCs w:val="18"/>
                <w:lang w:eastAsia="th-TH"/>
              </w:rPr>
              <w:t xml:space="preserve">Trade accounts receivable </w:t>
            </w:r>
          </w:p>
        </w:tc>
        <w:tc>
          <w:tcPr>
            <w:tcW w:w="1350" w:type="dxa"/>
            <w:shd w:val="clear" w:color="auto" w:fill="FAFAFA"/>
            <w:vAlign w:val="bottom"/>
          </w:tcPr>
          <w:p w14:paraId="3BD00DB9" w14:textId="77777777" w:rsidR="00276B9F" w:rsidRPr="00115E33" w:rsidRDefault="00276B9F" w:rsidP="007675C5">
            <w:pPr>
              <w:spacing w:line="240" w:lineRule="auto"/>
              <w:ind w:right="-72"/>
              <w:jc w:val="right"/>
              <w:rPr>
                <w:rFonts w:cs="Arial"/>
                <w:sz w:val="18"/>
                <w:szCs w:val="18"/>
              </w:rPr>
            </w:pPr>
          </w:p>
        </w:tc>
        <w:tc>
          <w:tcPr>
            <w:tcW w:w="1283" w:type="dxa"/>
            <w:shd w:val="clear" w:color="auto" w:fill="auto"/>
            <w:vAlign w:val="bottom"/>
          </w:tcPr>
          <w:p w14:paraId="37AB5018" w14:textId="77777777" w:rsidR="00276B9F" w:rsidRPr="00115E33" w:rsidRDefault="00276B9F" w:rsidP="007675C5">
            <w:pPr>
              <w:spacing w:line="240" w:lineRule="auto"/>
              <w:ind w:right="-72"/>
              <w:jc w:val="right"/>
              <w:rPr>
                <w:rFonts w:cs="Arial"/>
                <w:sz w:val="18"/>
                <w:szCs w:val="18"/>
              </w:rPr>
            </w:pPr>
          </w:p>
        </w:tc>
        <w:tc>
          <w:tcPr>
            <w:tcW w:w="1327" w:type="dxa"/>
            <w:gridSpan w:val="2"/>
            <w:shd w:val="clear" w:color="auto" w:fill="FAFAFA"/>
            <w:vAlign w:val="bottom"/>
          </w:tcPr>
          <w:p w14:paraId="422C730C" w14:textId="77777777" w:rsidR="00276B9F" w:rsidRPr="00115E33" w:rsidRDefault="00276B9F" w:rsidP="007675C5">
            <w:pPr>
              <w:spacing w:line="240" w:lineRule="auto"/>
              <w:ind w:right="-72"/>
              <w:jc w:val="right"/>
              <w:rPr>
                <w:rFonts w:cs="Arial"/>
                <w:sz w:val="18"/>
                <w:szCs w:val="18"/>
              </w:rPr>
            </w:pPr>
          </w:p>
        </w:tc>
        <w:tc>
          <w:tcPr>
            <w:tcW w:w="1283" w:type="dxa"/>
            <w:shd w:val="clear" w:color="auto" w:fill="auto"/>
            <w:vAlign w:val="bottom"/>
          </w:tcPr>
          <w:p w14:paraId="3E467464" w14:textId="77777777" w:rsidR="00276B9F" w:rsidRPr="00115E33" w:rsidRDefault="00276B9F" w:rsidP="007675C5">
            <w:pPr>
              <w:spacing w:line="240" w:lineRule="auto"/>
              <w:ind w:right="-72"/>
              <w:jc w:val="right"/>
              <w:rPr>
                <w:rFonts w:cs="Arial"/>
                <w:sz w:val="18"/>
                <w:szCs w:val="18"/>
              </w:rPr>
            </w:pPr>
          </w:p>
        </w:tc>
      </w:tr>
      <w:tr w:rsidR="00276B9F" w:rsidRPr="00115E33" w14:paraId="1BCAB836" w14:textId="77777777" w:rsidTr="00295ACF">
        <w:trPr>
          <w:gridAfter w:val="1"/>
          <w:wAfter w:w="7" w:type="dxa"/>
          <w:trHeight w:val="80"/>
        </w:trPr>
        <w:tc>
          <w:tcPr>
            <w:tcW w:w="4205" w:type="dxa"/>
            <w:vAlign w:val="bottom"/>
          </w:tcPr>
          <w:p w14:paraId="0C33A66D" w14:textId="0DDA8C1E" w:rsidR="00276B9F" w:rsidRPr="00115E33" w:rsidRDefault="00276B9F" w:rsidP="007675C5">
            <w:pPr>
              <w:spacing w:line="240" w:lineRule="auto"/>
              <w:ind w:left="-107"/>
              <w:rPr>
                <w:rFonts w:cs="Arial"/>
                <w:sz w:val="18"/>
                <w:szCs w:val="18"/>
                <w:lang w:eastAsia="th-TH"/>
              </w:rPr>
            </w:pPr>
            <w:r w:rsidRPr="00115E33">
              <w:rPr>
                <w:rFonts w:cs="Arial"/>
                <w:sz w:val="18"/>
                <w:szCs w:val="18"/>
                <w:lang w:eastAsia="th-TH"/>
              </w:rPr>
              <w:t xml:space="preserve">   Within 3 months</w:t>
            </w:r>
          </w:p>
        </w:tc>
        <w:tc>
          <w:tcPr>
            <w:tcW w:w="1350" w:type="dxa"/>
            <w:shd w:val="clear" w:color="auto" w:fill="FAFAFA"/>
            <w:vAlign w:val="bottom"/>
          </w:tcPr>
          <w:p w14:paraId="34844910" w14:textId="7E86E46D" w:rsidR="00276B9F" w:rsidRPr="00115E33" w:rsidRDefault="00295ACF" w:rsidP="007675C5">
            <w:pPr>
              <w:spacing w:line="240" w:lineRule="auto"/>
              <w:ind w:right="-72"/>
              <w:jc w:val="right"/>
              <w:rPr>
                <w:rFonts w:cs="Arial"/>
                <w:sz w:val="18"/>
                <w:szCs w:val="18"/>
                <w:cs/>
              </w:rPr>
            </w:pPr>
            <w:r w:rsidRPr="00115E33">
              <w:rPr>
                <w:rFonts w:cs="Arial"/>
                <w:sz w:val="18"/>
                <w:szCs w:val="18"/>
              </w:rPr>
              <w:t>1,446,192</w:t>
            </w:r>
          </w:p>
        </w:tc>
        <w:tc>
          <w:tcPr>
            <w:tcW w:w="1283" w:type="dxa"/>
            <w:shd w:val="clear" w:color="auto" w:fill="auto"/>
            <w:vAlign w:val="bottom"/>
          </w:tcPr>
          <w:p w14:paraId="51F3BDC2" w14:textId="197AFA92" w:rsidR="00276B9F" w:rsidRPr="00115E33" w:rsidRDefault="00276B9F" w:rsidP="007675C5">
            <w:pPr>
              <w:spacing w:line="240" w:lineRule="auto"/>
              <w:ind w:right="-72"/>
              <w:jc w:val="right"/>
              <w:rPr>
                <w:rFonts w:cs="Arial"/>
                <w:sz w:val="18"/>
                <w:szCs w:val="18"/>
              </w:rPr>
            </w:pPr>
            <w:r w:rsidRPr="00115E33">
              <w:rPr>
                <w:rFonts w:cs="Arial"/>
                <w:sz w:val="18"/>
                <w:szCs w:val="18"/>
              </w:rPr>
              <w:t>2,045,762</w:t>
            </w:r>
          </w:p>
        </w:tc>
        <w:tc>
          <w:tcPr>
            <w:tcW w:w="1327" w:type="dxa"/>
            <w:gridSpan w:val="2"/>
            <w:shd w:val="clear" w:color="auto" w:fill="FAFAFA"/>
            <w:vAlign w:val="bottom"/>
          </w:tcPr>
          <w:p w14:paraId="0EC3983E" w14:textId="307546AE"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shd w:val="clear" w:color="auto" w:fill="auto"/>
            <w:vAlign w:val="bottom"/>
          </w:tcPr>
          <w:p w14:paraId="00B4310F" w14:textId="4B8662E6"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tr w:rsidR="00276B9F" w:rsidRPr="00115E33" w14:paraId="63230185" w14:textId="77777777" w:rsidTr="00295ACF">
        <w:trPr>
          <w:gridAfter w:val="1"/>
          <w:wAfter w:w="7" w:type="dxa"/>
        </w:trPr>
        <w:tc>
          <w:tcPr>
            <w:tcW w:w="4205" w:type="dxa"/>
            <w:vAlign w:val="bottom"/>
          </w:tcPr>
          <w:p w14:paraId="4B09A617" w14:textId="4AC94570" w:rsidR="00276B9F" w:rsidRPr="00115E33" w:rsidRDefault="00276B9F" w:rsidP="007675C5">
            <w:pPr>
              <w:spacing w:line="240" w:lineRule="auto"/>
              <w:ind w:left="-107"/>
              <w:rPr>
                <w:rFonts w:cs="Arial"/>
                <w:sz w:val="18"/>
                <w:szCs w:val="18"/>
                <w:lang w:eastAsia="th-TH"/>
              </w:rPr>
            </w:pPr>
            <w:r w:rsidRPr="00115E33">
              <w:rPr>
                <w:rFonts w:cs="Arial"/>
                <w:sz w:val="18"/>
                <w:szCs w:val="18"/>
                <w:lang w:eastAsia="th-TH"/>
              </w:rPr>
              <w:t xml:space="preserve">   3 </w:t>
            </w:r>
            <w:r w:rsidRPr="00115E33">
              <w:rPr>
                <w:rFonts w:cs="Arial"/>
                <w:sz w:val="18"/>
                <w:szCs w:val="18"/>
                <w:cs/>
                <w:lang w:eastAsia="th-TH"/>
              </w:rPr>
              <w:t>-</w:t>
            </w:r>
            <w:r w:rsidRPr="00115E33">
              <w:rPr>
                <w:rFonts w:cs="Arial"/>
                <w:sz w:val="18"/>
                <w:szCs w:val="18"/>
                <w:lang w:eastAsia="th-TH"/>
              </w:rPr>
              <w:t xml:space="preserve"> 6 months</w:t>
            </w:r>
          </w:p>
        </w:tc>
        <w:tc>
          <w:tcPr>
            <w:tcW w:w="1350" w:type="dxa"/>
            <w:shd w:val="clear" w:color="auto" w:fill="FAFAFA"/>
            <w:vAlign w:val="bottom"/>
          </w:tcPr>
          <w:p w14:paraId="4C35A7B8" w14:textId="4F84AB4D" w:rsidR="00276B9F" w:rsidRPr="00115E33" w:rsidRDefault="00295ACF" w:rsidP="007675C5">
            <w:pPr>
              <w:spacing w:line="240" w:lineRule="auto"/>
              <w:ind w:right="-72"/>
              <w:jc w:val="right"/>
              <w:rPr>
                <w:rFonts w:cs="Arial"/>
                <w:sz w:val="18"/>
                <w:szCs w:val="18"/>
              </w:rPr>
            </w:pPr>
            <w:r w:rsidRPr="00115E33">
              <w:rPr>
                <w:rFonts w:cs="Arial"/>
                <w:sz w:val="18"/>
                <w:szCs w:val="18"/>
              </w:rPr>
              <w:t>2,333,418</w:t>
            </w:r>
          </w:p>
        </w:tc>
        <w:tc>
          <w:tcPr>
            <w:tcW w:w="1283" w:type="dxa"/>
            <w:shd w:val="clear" w:color="auto" w:fill="auto"/>
            <w:vAlign w:val="bottom"/>
          </w:tcPr>
          <w:p w14:paraId="41701A75" w14:textId="37EA6357" w:rsidR="00276B9F" w:rsidRPr="00115E33" w:rsidRDefault="00276B9F" w:rsidP="007675C5">
            <w:pPr>
              <w:spacing w:line="240" w:lineRule="auto"/>
              <w:ind w:right="-72"/>
              <w:jc w:val="right"/>
              <w:rPr>
                <w:rFonts w:cs="Arial"/>
                <w:sz w:val="18"/>
                <w:szCs w:val="18"/>
              </w:rPr>
            </w:pPr>
            <w:r w:rsidRPr="00115E33">
              <w:rPr>
                <w:rFonts w:cs="Arial"/>
                <w:sz w:val="18"/>
                <w:szCs w:val="18"/>
              </w:rPr>
              <w:t>82,946</w:t>
            </w:r>
          </w:p>
        </w:tc>
        <w:tc>
          <w:tcPr>
            <w:tcW w:w="1327" w:type="dxa"/>
            <w:gridSpan w:val="2"/>
            <w:shd w:val="clear" w:color="auto" w:fill="FAFAFA"/>
            <w:vAlign w:val="bottom"/>
          </w:tcPr>
          <w:p w14:paraId="04B3C177" w14:textId="1E253E94"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shd w:val="clear" w:color="auto" w:fill="auto"/>
            <w:vAlign w:val="bottom"/>
          </w:tcPr>
          <w:p w14:paraId="7F11A63A" w14:textId="7D8CDF7A"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tr w:rsidR="00276B9F" w:rsidRPr="00115E33" w14:paraId="65D99D9F" w14:textId="77777777" w:rsidTr="00295ACF">
        <w:trPr>
          <w:gridAfter w:val="1"/>
          <w:wAfter w:w="7" w:type="dxa"/>
        </w:trPr>
        <w:tc>
          <w:tcPr>
            <w:tcW w:w="4205" w:type="dxa"/>
            <w:vAlign w:val="bottom"/>
          </w:tcPr>
          <w:p w14:paraId="50FE2E4C" w14:textId="338EDE06" w:rsidR="00276B9F" w:rsidRPr="00115E33" w:rsidRDefault="00276B9F" w:rsidP="007675C5">
            <w:pPr>
              <w:spacing w:line="240" w:lineRule="auto"/>
              <w:ind w:left="-107"/>
              <w:rPr>
                <w:rFonts w:cs="Arial"/>
                <w:sz w:val="18"/>
                <w:szCs w:val="18"/>
                <w:lang w:eastAsia="th-TH"/>
              </w:rPr>
            </w:pPr>
            <w:r w:rsidRPr="00115E33">
              <w:rPr>
                <w:rFonts w:cs="Arial"/>
                <w:sz w:val="18"/>
                <w:szCs w:val="18"/>
                <w:lang w:eastAsia="th-TH"/>
              </w:rPr>
              <w:t xml:space="preserve">   6 </w:t>
            </w:r>
            <w:r w:rsidRPr="00115E33">
              <w:rPr>
                <w:rFonts w:cs="Arial"/>
                <w:sz w:val="18"/>
                <w:szCs w:val="18"/>
                <w:cs/>
                <w:lang w:eastAsia="th-TH"/>
              </w:rPr>
              <w:t>-</w:t>
            </w:r>
            <w:r w:rsidRPr="00115E33">
              <w:rPr>
                <w:rFonts w:cs="Arial"/>
                <w:sz w:val="18"/>
                <w:szCs w:val="18"/>
                <w:lang w:eastAsia="th-TH"/>
              </w:rPr>
              <w:t xml:space="preserve"> 12 months</w:t>
            </w:r>
          </w:p>
        </w:tc>
        <w:tc>
          <w:tcPr>
            <w:tcW w:w="1350" w:type="dxa"/>
            <w:shd w:val="clear" w:color="auto" w:fill="FAFAFA"/>
            <w:vAlign w:val="bottom"/>
          </w:tcPr>
          <w:p w14:paraId="4242F16D" w14:textId="2FAC9AB7" w:rsidR="00276B9F" w:rsidRPr="00115E33" w:rsidRDefault="00295ACF" w:rsidP="007675C5">
            <w:pPr>
              <w:spacing w:line="240" w:lineRule="auto"/>
              <w:ind w:right="-72"/>
              <w:jc w:val="right"/>
              <w:rPr>
                <w:rFonts w:cs="Arial"/>
                <w:sz w:val="18"/>
                <w:szCs w:val="18"/>
                <w:cs/>
              </w:rPr>
            </w:pPr>
            <w:r w:rsidRPr="00115E33">
              <w:rPr>
                <w:rFonts w:cs="Arial"/>
                <w:sz w:val="18"/>
                <w:szCs w:val="18"/>
              </w:rPr>
              <w:t>-</w:t>
            </w:r>
          </w:p>
        </w:tc>
        <w:tc>
          <w:tcPr>
            <w:tcW w:w="1283" w:type="dxa"/>
            <w:shd w:val="clear" w:color="auto" w:fill="auto"/>
            <w:vAlign w:val="bottom"/>
          </w:tcPr>
          <w:p w14:paraId="1D34B7F2" w14:textId="01D5F913" w:rsidR="00276B9F" w:rsidRPr="00115E33" w:rsidRDefault="00276B9F" w:rsidP="007675C5">
            <w:pPr>
              <w:spacing w:line="240" w:lineRule="auto"/>
              <w:ind w:right="-72"/>
              <w:jc w:val="right"/>
              <w:rPr>
                <w:rFonts w:cs="Arial"/>
                <w:sz w:val="18"/>
                <w:szCs w:val="18"/>
              </w:rPr>
            </w:pPr>
            <w:r w:rsidRPr="00115E33">
              <w:rPr>
                <w:rFonts w:cs="Arial"/>
                <w:sz w:val="18"/>
                <w:szCs w:val="18"/>
              </w:rPr>
              <w:t>-</w:t>
            </w:r>
          </w:p>
        </w:tc>
        <w:tc>
          <w:tcPr>
            <w:tcW w:w="1327" w:type="dxa"/>
            <w:gridSpan w:val="2"/>
            <w:shd w:val="clear" w:color="auto" w:fill="FAFAFA"/>
            <w:vAlign w:val="bottom"/>
          </w:tcPr>
          <w:p w14:paraId="0A816E1F" w14:textId="15DE848B"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shd w:val="clear" w:color="auto" w:fill="auto"/>
            <w:vAlign w:val="bottom"/>
          </w:tcPr>
          <w:p w14:paraId="226A5F60" w14:textId="206647EE"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tr w:rsidR="00276B9F" w:rsidRPr="00115E33" w14:paraId="360CEAD7" w14:textId="77777777" w:rsidTr="00295ACF">
        <w:trPr>
          <w:gridAfter w:val="1"/>
          <w:wAfter w:w="7" w:type="dxa"/>
          <w:trHeight w:val="83"/>
        </w:trPr>
        <w:tc>
          <w:tcPr>
            <w:tcW w:w="4205" w:type="dxa"/>
            <w:vAlign w:val="bottom"/>
          </w:tcPr>
          <w:p w14:paraId="6880BBFE" w14:textId="13604009" w:rsidR="00276B9F" w:rsidRPr="00115E33" w:rsidRDefault="00276B9F" w:rsidP="007675C5">
            <w:pPr>
              <w:spacing w:line="240" w:lineRule="auto"/>
              <w:ind w:left="-107"/>
              <w:rPr>
                <w:rFonts w:cs="Arial"/>
                <w:sz w:val="18"/>
                <w:szCs w:val="18"/>
                <w:lang w:eastAsia="th-TH"/>
              </w:rPr>
            </w:pPr>
            <w:r w:rsidRPr="00115E33">
              <w:rPr>
                <w:rFonts w:cs="Arial"/>
                <w:sz w:val="18"/>
                <w:szCs w:val="18"/>
                <w:lang w:eastAsia="th-TH"/>
              </w:rPr>
              <w:t xml:space="preserve">   Over 12 months</w:t>
            </w:r>
          </w:p>
        </w:tc>
        <w:tc>
          <w:tcPr>
            <w:tcW w:w="1350" w:type="dxa"/>
            <w:tcBorders>
              <w:bottom w:val="single" w:sz="4" w:space="0" w:color="auto"/>
            </w:tcBorders>
            <w:shd w:val="clear" w:color="auto" w:fill="FAFAFA"/>
            <w:vAlign w:val="bottom"/>
          </w:tcPr>
          <w:p w14:paraId="2DB8FA4F" w14:textId="2025D019" w:rsidR="00276B9F" w:rsidRPr="00115E33" w:rsidRDefault="00295ACF" w:rsidP="007675C5">
            <w:pPr>
              <w:spacing w:line="240" w:lineRule="auto"/>
              <w:ind w:right="-72"/>
              <w:jc w:val="right"/>
              <w:rPr>
                <w:rFonts w:cs="Arial"/>
                <w:sz w:val="18"/>
                <w:szCs w:val="18"/>
                <w:cs/>
              </w:rPr>
            </w:pPr>
            <w:r w:rsidRPr="00115E33">
              <w:rPr>
                <w:rFonts w:cs="Arial"/>
                <w:sz w:val="18"/>
                <w:szCs w:val="18"/>
              </w:rPr>
              <w:t>1,486,745</w:t>
            </w:r>
          </w:p>
        </w:tc>
        <w:tc>
          <w:tcPr>
            <w:tcW w:w="1283" w:type="dxa"/>
            <w:tcBorders>
              <w:bottom w:val="single" w:sz="4" w:space="0" w:color="auto"/>
            </w:tcBorders>
            <w:shd w:val="clear" w:color="auto" w:fill="auto"/>
            <w:vAlign w:val="bottom"/>
          </w:tcPr>
          <w:p w14:paraId="2C6765EB" w14:textId="47A0E09E" w:rsidR="00276B9F" w:rsidRPr="00115E33" w:rsidRDefault="00276B9F" w:rsidP="007675C5">
            <w:pPr>
              <w:spacing w:line="240" w:lineRule="auto"/>
              <w:ind w:right="-72"/>
              <w:jc w:val="right"/>
              <w:rPr>
                <w:rFonts w:cs="Arial"/>
                <w:sz w:val="18"/>
                <w:szCs w:val="18"/>
              </w:rPr>
            </w:pPr>
            <w:r w:rsidRPr="00115E33">
              <w:rPr>
                <w:rFonts w:cs="Arial"/>
                <w:sz w:val="18"/>
                <w:szCs w:val="18"/>
              </w:rPr>
              <w:t>1,486,745</w:t>
            </w:r>
          </w:p>
        </w:tc>
        <w:tc>
          <w:tcPr>
            <w:tcW w:w="1327" w:type="dxa"/>
            <w:gridSpan w:val="2"/>
            <w:tcBorders>
              <w:bottom w:val="single" w:sz="4" w:space="0" w:color="auto"/>
            </w:tcBorders>
            <w:shd w:val="clear" w:color="auto" w:fill="FAFAFA"/>
            <w:vAlign w:val="bottom"/>
          </w:tcPr>
          <w:p w14:paraId="15BDAB36" w14:textId="148F74A2"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tcBorders>
              <w:bottom w:val="single" w:sz="4" w:space="0" w:color="auto"/>
            </w:tcBorders>
            <w:shd w:val="clear" w:color="auto" w:fill="auto"/>
            <w:vAlign w:val="bottom"/>
          </w:tcPr>
          <w:p w14:paraId="285DEAFE" w14:textId="0EE22BA3"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tr w:rsidR="00276B9F" w:rsidRPr="00115E33" w14:paraId="0D9DE475" w14:textId="77777777" w:rsidTr="00295ACF">
        <w:trPr>
          <w:gridAfter w:val="1"/>
          <w:wAfter w:w="7" w:type="dxa"/>
        </w:trPr>
        <w:tc>
          <w:tcPr>
            <w:tcW w:w="4205" w:type="dxa"/>
            <w:vAlign w:val="bottom"/>
          </w:tcPr>
          <w:p w14:paraId="289A0868" w14:textId="77777777" w:rsidR="00276B9F" w:rsidRPr="00115E33" w:rsidRDefault="00276B9F" w:rsidP="007675C5">
            <w:pPr>
              <w:spacing w:line="240" w:lineRule="auto"/>
              <w:ind w:left="-107"/>
              <w:rPr>
                <w:rFonts w:cs="Arial"/>
                <w:sz w:val="18"/>
                <w:szCs w:val="18"/>
                <w:lang w:eastAsia="th-TH"/>
              </w:rPr>
            </w:pPr>
          </w:p>
        </w:tc>
        <w:tc>
          <w:tcPr>
            <w:tcW w:w="1350" w:type="dxa"/>
            <w:tcBorders>
              <w:top w:val="single" w:sz="4" w:space="0" w:color="auto"/>
            </w:tcBorders>
            <w:shd w:val="clear" w:color="auto" w:fill="FAFAFA"/>
            <w:vAlign w:val="bottom"/>
          </w:tcPr>
          <w:p w14:paraId="38415081" w14:textId="77777777" w:rsidR="00276B9F" w:rsidRPr="00115E33" w:rsidRDefault="00276B9F" w:rsidP="007675C5">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3CBA2CB8" w14:textId="77777777" w:rsidR="00276B9F" w:rsidRPr="00115E33" w:rsidRDefault="00276B9F" w:rsidP="007675C5">
            <w:pPr>
              <w:spacing w:line="240" w:lineRule="auto"/>
              <w:ind w:right="-72"/>
              <w:jc w:val="right"/>
              <w:rPr>
                <w:rFonts w:cs="Arial"/>
                <w:sz w:val="18"/>
                <w:szCs w:val="18"/>
              </w:rPr>
            </w:pPr>
          </w:p>
        </w:tc>
        <w:tc>
          <w:tcPr>
            <w:tcW w:w="1327" w:type="dxa"/>
            <w:gridSpan w:val="2"/>
            <w:tcBorders>
              <w:top w:val="single" w:sz="4" w:space="0" w:color="auto"/>
            </w:tcBorders>
            <w:shd w:val="clear" w:color="auto" w:fill="FAFAFA"/>
            <w:vAlign w:val="bottom"/>
          </w:tcPr>
          <w:p w14:paraId="4D52701A" w14:textId="77777777" w:rsidR="00276B9F" w:rsidRPr="00115E33" w:rsidRDefault="00276B9F" w:rsidP="007675C5">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6EA36671" w14:textId="77777777" w:rsidR="00276B9F" w:rsidRPr="00115E33" w:rsidRDefault="00276B9F" w:rsidP="007675C5">
            <w:pPr>
              <w:spacing w:line="240" w:lineRule="auto"/>
              <w:ind w:right="-72"/>
              <w:jc w:val="right"/>
              <w:rPr>
                <w:rFonts w:cs="Arial"/>
                <w:sz w:val="18"/>
                <w:szCs w:val="18"/>
              </w:rPr>
            </w:pPr>
          </w:p>
        </w:tc>
      </w:tr>
      <w:tr w:rsidR="00276B9F" w:rsidRPr="00115E33" w14:paraId="1F8EC0E0" w14:textId="77777777" w:rsidTr="00295ACF">
        <w:trPr>
          <w:gridAfter w:val="1"/>
          <w:wAfter w:w="7" w:type="dxa"/>
        </w:trPr>
        <w:tc>
          <w:tcPr>
            <w:tcW w:w="4205" w:type="dxa"/>
            <w:vAlign w:val="bottom"/>
          </w:tcPr>
          <w:p w14:paraId="7D520317" w14:textId="77777777" w:rsidR="00276B9F" w:rsidRPr="00115E33" w:rsidRDefault="00276B9F" w:rsidP="007675C5">
            <w:pPr>
              <w:tabs>
                <w:tab w:val="left" w:pos="720"/>
                <w:tab w:val="left" w:pos="2160"/>
                <w:tab w:val="center" w:pos="6930"/>
                <w:tab w:val="center" w:pos="8280"/>
                <w:tab w:val="right" w:pos="8540"/>
              </w:tabs>
              <w:spacing w:line="240" w:lineRule="auto"/>
              <w:ind w:left="-107"/>
              <w:rPr>
                <w:rFonts w:cs="Arial"/>
                <w:sz w:val="18"/>
                <w:szCs w:val="18"/>
                <w:cs/>
              </w:rPr>
            </w:pPr>
            <w:r w:rsidRPr="00115E33">
              <w:rPr>
                <w:rFonts w:cs="Arial"/>
                <w:sz w:val="18"/>
                <w:szCs w:val="18"/>
              </w:rPr>
              <w:t>Total trade accounts receivable</w:t>
            </w:r>
          </w:p>
        </w:tc>
        <w:tc>
          <w:tcPr>
            <w:tcW w:w="1350" w:type="dxa"/>
            <w:shd w:val="clear" w:color="auto" w:fill="FAFAFA"/>
            <w:vAlign w:val="bottom"/>
          </w:tcPr>
          <w:p w14:paraId="4E4D7819" w14:textId="11C7E31F" w:rsidR="00276B9F" w:rsidRPr="00115E33" w:rsidRDefault="00295ACF" w:rsidP="007675C5">
            <w:pPr>
              <w:spacing w:line="240" w:lineRule="auto"/>
              <w:ind w:right="-72"/>
              <w:jc w:val="right"/>
              <w:rPr>
                <w:rFonts w:cs="Arial"/>
                <w:sz w:val="18"/>
                <w:szCs w:val="18"/>
                <w:cs/>
              </w:rPr>
            </w:pPr>
            <w:r w:rsidRPr="00115E33">
              <w:rPr>
                <w:rFonts w:cs="Arial"/>
                <w:sz w:val="18"/>
                <w:szCs w:val="18"/>
              </w:rPr>
              <w:t>5,266,355</w:t>
            </w:r>
          </w:p>
        </w:tc>
        <w:tc>
          <w:tcPr>
            <w:tcW w:w="1283" w:type="dxa"/>
            <w:shd w:val="clear" w:color="auto" w:fill="auto"/>
            <w:vAlign w:val="bottom"/>
          </w:tcPr>
          <w:p w14:paraId="0D0542E8" w14:textId="6E8F76C1" w:rsidR="00276B9F" w:rsidRPr="00115E33" w:rsidRDefault="00276B9F" w:rsidP="007675C5">
            <w:pPr>
              <w:spacing w:line="240" w:lineRule="auto"/>
              <w:ind w:right="-72"/>
              <w:jc w:val="right"/>
              <w:rPr>
                <w:rFonts w:cs="Arial"/>
                <w:sz w:val="18"/>
                <w:szCs w:val="18"/>
              </w:rPr>
            </w:pPr>
            <w:r w:rsidRPr="00115E33">
              <w:rPr>
                <w:rFonts w:cs="Arial"/>
                <w:sz w:val="18"/>
                <w:szCs w:val="18"/>
              </w:rPr>
              <w:t>3,615,453</w:t>
            </w:r>
          </w:p>
        </w:tc>
        <w:tc>
          <w:tcPr>
            <w:tcW w:w="1327" w:type="dxa"/>
            <w:gridSpan w:val="2"/>
            <w:shd w:val="clear" w:color="auto" w:fill="FAFAFA"/>
            <w:vAlign w:val="bottom"/>
          </w:tcPr>
          <w:p w14:paraId="1DE4805F" w14:textId="5E7A1DCD"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shd w:val="clear" w:color="auto" w:fill="auto"/>
            <w:vAlign w:val="bottom"/>
          </w:tcPr>
          <w:p w14:paraId="621D77EE" w14:textId="15B0CC35"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tr w:rsidR="00276B9F" w:rsidRPr="00115E33" w14:paraId="13E70A03" w14:textId="77777777" w:rsidTr="00295ACF">
        <w:trPr>
          <w:gridAfter w:val="1"/>
          <w:wAfter w:w="7" w:type="dxa"/>
        </w:trPr>
        <w:tc>
          <w:tcPr>
            <w:tcW w:w="4205" w:type="dxa"/>
            <w:vAlign w:val="bottom"/>
          </w:tcPr>
          <w:p w14:paraId="428A1BEE" w14:textId="77777777" w:rsidR="00276B9F" w:rsidRPr="00115E33" w:rsidRDefault="00276B9F" w:rsidP="007675C5">
            <w:pPr>
              <w:tabs>
                <w:tab w:val="left" w:pos="720"/>
                <w:tab w:val="left" w:pos="2160"/>
                <w:tab w:val="center" w:pos="6930"/>
                <w:tab w:val="center" w:pos="8280"/>
                <w:tab w:val="right" w:pos="8540"/>
              </w:tabs>
              <w:spacing w:line="240" w:lineRule="auto"/>
              <w:ind w:left="-107"/>
              <w:rPr>
                <w:rFonts w:cs="Arial"/>
                <w:sz w:val="18"/>
                <w:szCs w:val="18"/>
              </w:rPr>
            </w:pPr>
            <w:proofErr w:type="gramStart"/>
            <w:r w:rsidRPr="00115E33">
              <w:rPr>
                <w:rFonts w:cs="Arial"/>
                <w:sz w:val="18"/>
                <w:szCs w:val="18"/>
                <w:u w:val="single"/>
              </w:rPr>
              <w:t>Less</w:t>
            </w:r>
            <w:r w:rsidRPr="00115E33">
              <w:rPr>
                <w:rFonts w:cs="Arial"/>
                <w:sz w:val="18"/>
                <w:szCs w:val="18"/>
              </w:rPr>
              <w:t xml:space="preserve">  Expected</w:t>
            </w:r>
            <w:proofErr w:type="gramEnd"/>
            <w:r w:rsidRPr="00115E33">
              <w:rPr>
                <w:rFonts w:cs="Arial"/>
                <w:sz w:val="18"/>
                <w:szCs w:val="18"/>
              </w:rPr>
              <w:t xml:space="preserve"> credit loss</w:t>
            </w:r>
          </w:p>
        </w:tc>
        <w:tc>
          <w:tcPr>
            <w:tcW w:w="1350" w:type="dxa"/>
            <w:tcBorders>
              <w:bottom w:val="single" w:sz="4" w:space="0" w:color="auto"/>
            </w:tcBorders>
            <w:shd w:val="clear" w:color="auto" w:fill="FAFAFA"/>
            <w:vAlign w:val="bottom"/>
          </w:tcPr>
          <w:p w14:paraId="475E4909" w14:textId="07111A0B" w:rsidR="00276B9F" w:rsidRPr="00115E33" w:rsidRDefault="00295ACF" w:rsidP="007675C5">
            <w:pPr>
              <w:spacing w:line="240" w:lineRule="auto"/>
              <w:ind w:right="-72"/>
              <w:jc w:val="right"/>
              <w:rPr>
                <w:rFonts w:cs="Arial"/>
                <w:sz w:val="18"/>
                <w:szCs w:val="18"/>
                <w:cs/>
              </w:rPr>
            </w:pPr>
            <w:r w:rsidRPr="00115E33">
              <w:rPr>
                <w:rFonts w:cs="Arial"/>
                <w:sz w:val="18"/>
                <w:szCs w:val="18"/>
              </w:rPr>
              <w:t>(303,902)</w:t>
            </w:r>
          </w:p>
        </w:tc>
        <w:tc>
          <w:tcPr>
            <w:tcW w:w="1283" w:type="dxa"/>
            <w:tcBorders>
              <w:bottom w:val="single" w:sz="4" w:space="0" w:color="auto"/>
            </w:tcBorders>
            <w:shd w:val="clear" w:color="auto" w:fill="auto"/>
            <w:vAlign w:val="bottom"/>
          </w:tcPr>
          <w:p w14:paraId="0724B45E" w14:textId="6095E6AE" w:rsidR="00276B9F" w:rsidRPr="00115E33" w:rsidRDefault="00276B9F" w:rsidP="007675C5">
            <w:pPr>
              <w:spacing w:line="240" w:lineRule="auto"/>
              <w:ind w:right="-72"/>
              <w:jc w:val="right"/>
              <w:rPr>
                <w:rFonts w:cs="Arial"/>
                <w:sz w:val="18"/>
                <w:szCs w:val="18"/>
              </w:rPr>
            </w:pPr>
            <w:r w:rsidRPr="00115E33">
              <w:rPr>
                <w:rFonts w:cs="Arial"/>
                <w:sz w:val="18"/>
                <w:szCs w:val="18"/>
              </w:rPr>
              <w:t>(303,902)</w:t>
            </w:r>
          </w:p>
        </w:tc>
        <w:tc>
          <w:tcPr>
            <w:tcW w:w="1327" w:type="dxa"/>
            <w:gridSpan w:val="2"/>
            <w:tcBorders>
              <w:bottom w:val="single" w:sz="4" w:space="0" w:color="auto"/>
            </w:tcBorders>
            <w:shd w:val="clear" w:color="auto" w:fill="FAFAFA"/>
            <w:vAlign w:val="bottom"/>
          </w:tcPr>
          <w:p w14:paraId="26282250" w14:textId="0DD62F19"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tcBorders>
              <w:bottom w:val="single" w:sz="4" w:space="0" w:color="auto"/>
            </w:tcBorders>
            <w:shd w:val="clear" w:color="auto" w:fill="auto"/>
            <w:vAlign w:val="bottom"/>
          </w:tcPr>
          <w:p w14:paraId="6CB91853" w14:textId="3A96C560"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tr w:rsidR="00276B9F" w:rsidRPr="00115E33" w14:paraId="426F7064" w14:textId="77777777" w:rsidTr="00295ACF">
        <w:trPr>
          <w:gridAfter w:val="1"/>
          <w:wAfter w:w="7" w:type="dxa"/>
        </w:trPr>
        <w:tc>
          <w:tcPr>
            <w:tcW w:w="4205" w:type="dxa"/>
            <w:vAlign w:val="bottom"/>
          </w:tcPr>
          <w:p w14:paraId="2177D142" w14:textId="77777777" w:rsidR="00276B9F" w:rsidRPr="00115E33" w:rsidRDefault="00276B9F" w:rsidP="007675C5">
            <w:pPr>
              <w:spacing w:line="240" w:lineRule="auto"/>
              <w:ind w:left="-107"/>
              <w:rPr>
                <w:rFonts w:cs="Arial"/>
                <w:sz w:val="18"/>
                <w:szCs w:val="18"/>
                <w:lang w:eastAsia="th-TH"/>
              </w:rPr>
            </w:pPr>
          </w:p>
        </w:tc>
        <w:tc>
          <w:tcPr>
            <w:tcW w:w="1350" w:type="dxa"/>
            <w:tcBorders>
              <w:top w:val="single" w:sz="4" w:space="0" w:color="auto"/>
            </w:tcBorders>
            <w:shd w:val="clear" w:color="auto" w:fill="FAFAFA"/>
            <w:vAlign w:val="bottom"/>
          </w:tcPr>
          <w:p w14:paraId="0CA3A559" w14:textId="77777777" w:rsidR="00276B9F" w:rsidRPr="00115E33" w:rsidRDefault="00276B9F" w:rsidP="007675C5">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7D0B0F09" w14:textId="77777777" w:rsidR="00276B9F" w:rsidRPr="00115E33" w:rsidRDefault="00276B9F" w:rsidP="007675C5">
            <w:pPr>
              <w:spacing w:line="240" w:lineRule="auto"/>
              <w:ind w:right="-72"/>
              <w:jc w:val="right"/>
              <w:rPr>
                <w:rFonts w:cs="Arial"/>
                <w:sz w:val="18"/>
                <w:szCs w:val="18"/>
              </w:rPr>
            </w:pPr>
          </w:p>
        </w:tc>
        <w:tc>
          <w:tcPr>
            <w:tcW w:w="1327" w:type="dxa"/>
            <w:gridSpan w:val="2"/>
            <w:tcBorders>
              <w:top w:val="single" w:sz="4" w:space="0" w:color="auto"/>
            </w:tcBorders>
            <w:shd w:val="clear" w:color="auto" w:fill="FAFAFA"/>
            <w:vAlign w:val="bottom"/>
          </w:tcPr>
          <w:p w14:paraId="2C4CC5F4" w14:textId="77777777" w:rsidR="00276B9F" w:rsidRPr="00115E33" w:rsidRDefault="00276B9F" w:rsidP="007675C5">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1852FAE2" w14:textId="77777777" w:rsidR="00276B9F" w:rsidRPr="00115E33" w:rsidRDefault="00276B9F" w:rsidP="007675C5">
            <w:pPr>
              <w:spacing w:line="240" w:lineRule="auto"/>
              <w:ind w:right="-72"/>
              <w:jc w:val="right"/>
              <w:rPr>
                <w:rFonts w:cs="Arial"/>
                <w:sz w:val="18"/>
                <w:szCs w:val="18"/>
              </w:rPr>
            </w:pPr>
          </w:p>
        </w:tc>
      </w:tr>
      <w:tr w:rsidR="00276B9F" w:rsidRPr="00115E33" w14:paraId="0C5C5C1D" w14:textId="77777777" w:rsidTr="00295ACF">
        <w:trPr>
          <w:gridAfter w:val="1"/>
          <w:wAfter w:w="7" w:type="dxa"/>
        </w:trPr>
        <w:tc>
          <w:tcPr>
            <w:tcW w:w="4205" w:type="dxa"/>
            <w:vAlign w:val="bottom"/>
          </w:tcPr>
          <w:p w14:paraId="48378053" w14:textId="6070431F" w:rsidR="00276B9F" w:rsidRPr="00115E33" w:rsidRDefault="00276B9F" w:rsidP="007675C5">
            <w:pPr>
              <w:tabs>
                <w:tab w:val="left" w:pos="720"/>
                <w:tab w:val="left" w:pos="2160"/>
                <w:tab w:val="center" w:pos="6930"/>
                <w:tab w:val="center" w:pos="8280"/>
                <w:tab w:val="right" w:pos="8540"/>
              </w:tabs>
              <w:spacing w:line="240" w:lineRule="auto"/>
              <w:ind w:left="-107"/>
              <w:rPr>
                <w:rFonts w:cs="Arial"/>
                <w:sz w:val="18"/>
                <w:szCs w:val="18"/>
              </w:rPr>
            </w:pPr>
            <w:r w:rsidRPr="00115E33">
              <w:rPr>
                <w:rFonts w:cs="Arial"/>
                <w:sz w:val="18"/>
                <w:szCs w:val="18"/>
              </w:rPr>
              <w:t>Trade accounts receivable, net</w:t>
            </w:r>
          </w:p>
        </w:tc>
        <w:tc>
          <w:tcPr>
            <w:tcW w:w="1350" w:type="dxa"/>
            <w:tcBorders>
              <w:bottom w:val="single" w:sz="4" w:space="0" w:color="auto"/>
            </w:tcBorders>
            <w:shd w:val="clear" w:color="auto" w:fill="FAFAFA"/>
            <w:vAlign w:val="center"/>
          </w:tcPr>
          <w:p w14:paraId="1442BB62" w14:textId="5F8018D4" w:rsidR="00276B9F" w:rsidRPr="00115E33" w:rsidRDefault="00295ACF" w:rsidP="007675C5">
            <w:pPr>
              <w:spacing w:line="240" w:lineRule="auto"/>
              <w:ind w:right="-72"/>
              <w:jc w:val="right"/>
              <w:rPr>
                <w:rFonts w:cs="Arial"/>
                <w:sz w:val="18"/>
                <w:szCs w:val="18"/>
              </w:rPr>
            </w:pPr>
            <w:r w:rsidRPr="00115E33">
              <w:rPr>
                <w:rFonts w:cs="Arial"/>
                <w:sz w:val="18"/>
                <w:szCs w:val="18"/>
              </w:rPr>
              <w:t>4,962,453</w:t>
            </w:r>
          </w:p>
        </w:tc>
        <w:tc>
          <w:tcPr>
            <w:tcW w:w="1283" w:type="dxa"/>
            <w:tcBorders>
              <w:bottom w:val="single" w:sz="4" w:space="0" w:color="auto"/>
            </w:tcBorders>
            <w:shd w:val="clear" w:color="auto" w:fill="auto"/>
            <w:vAlign w:val="bottom"/>
          </w:tcPr>
          <w:p w14:paraId="5F1B602A" w14:textId="7F8960C1" w:rsidR="00276B9F" w:rsidRPr="00115E33" w:rsidRDefault="00276B9F" w:rsidP="007675C5">
            <w:pPr>
              <w:spacing w:line="240" w:lineRule="auto"/>
              <w:ind w:right="-72"/>
              <w:jc w:val="right"/>
              <w:rPr>
                <w:rFonts w:cs="Arial"/>
                <w:sz w:val="18"/>
                <w:szCs w:val="18"/>
              </w:rPr>
            </w:pPr>
            <w:r w:rsidRPr="00115E33">
              <w:rPr>
                <w:rFonts w:cs="Arial"/>
                <w:sz w:val="18"/>
                <w:szCs w:val="18"/>
              </w:rPr>
              <w:t>3,311,551</w:t>
            </w:r>
          </w:p>
        </w:tc>
        <w:tc>
          <w:tcPr>
            <w:tcW w:w="1327" w:type="dxa"/>
            <w:gridSpan w:val="2"/>
            <w:tcBorders>
              <w:bottom w:val="single" w:sz="4" w:space="0" w:color="auto"/>
            </w:tcBorders>
            <w:shd w:val="clear" w:color="auto" w:fill="FAFAFA"/>
            <w:vAlign w:val="bottom"/>
          </w:tcPr>
          <w:p w14:paraId="384502A0" w14:textId="6CD97B97" w:rsidR="00276B9F" w:rsidRPr="00115E33" w:rsidRDefault="005048F8" w:rsidP="007675C5">
            <w:pPr>
              <w:spacing w:line="240" w:lineRule="auto"/>
              <w:ind w:right="-72"/>
              <w:jc w:val="right"/>
              <w:rPr>
                <w:rFonts w:cs="Arial"/>
                <w:sz w:val="18"/>
                <w:szCs w:val="18"/>
              </w:rPr>
            </w:pPr>
            <w:r w:rsidRPr="00115E33">
              <w:rPr>
                <w:rFonts w:cs="Arial"/>
                <w:sz w:val="18"/>
                <w:szCs w:val="18"/>
              </w:rPr>
              <w:t>-</w:t>
            </w:r>
          </w:p>
        </w:tc>
        <w:tc>
          <w:tcPr>
            <w:tcW w:w="1283" w:type="dxa"/>
            <w:tcBorders>
              <w:bottom w:val="single" w:sz="4" w:space="0" w:color="auto"/>
            </w:tcBorders>
            <w:shd w:val="clear" w:color="auto" w:fill="auto"/>
            <w:vAlign w:val="bottom"/>
          </w:tcPr>
          <w:p w14:paraId="4A828605" w14:textId="451ECF96" w:rsidR="00276B9F" w:rsidRPr="00115E33" w:rsidRDefault="00276B9F" w:rsidP="007675C5">
            <w:pPr>
              <w:spacing w:line="240" w:lineRule="auto"/>
              <w:ind w:right="-72"/>
              <w:jc w:val="right"/>
              <w:rPr>
                <w:rFonts w:cs="Arial"/>
                <w:sz w:val="18"/>
                <w:szCs w:val="18"/>
              </w:rPr>
            </w:pPr>
            <w:r w:rsidRPr="00115E33">
              <w:rPr>
                <w:rFonts w:cs="Arial"/>
                <w:sz w:val="18"/>
                <w:szCs w:val="18"/>
              </w:rPr>
              <w:t>-</w:t>
            </w:r>
          </w:p>
        </w:tc>
      </w:tr>
      <w:bookmarkEnd w:id="5"/>
    </w:tbl>
    <w:p w14:paraId="4E468666" w14:textId="69DEE956" w:rsidR="00D07FE5" w:rsidRPr="00115E33" w:rsidRDefault="00D07FE5" w:rsidP="007675C5">
      <w:pPr>
        <w:spacing w:line="240" w:lineRule="auto"/>
        <w:jc w:val="both"/>
        <w:rPr>
          <w:rFonts w:cs="Arial"/>
          <w:sz w:val="18"/>
          <w:szCs w:val="18"/>
        </w:rPr>
      </w:pPr>
    </w:p>
    <w:p w14:paraId="27AA70B2" w14:textId="77777777" w:rsidR="00357512" w:rsidRPr="00115E33" w:rsidRDefault="00357512" w:rsidP="007675C5">
      <w:pPr>
        <w:spacing w:line="240" w:lineRule="auto"/>
        <w:jc w:val="both"/>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326ACC" w:rsidRPr="00115E33" w14:paraId="5C703E3B" w14:textId="77777777" w:rsidTr="00D96D95">
        <w:trPr>
          <w:trHeight w:val="389"/>
        </w:trPr>
        <w:tc>
          <w:tcPr>
            <w:tcW w:w="9461" w:type="dxa"/>
            <w:shd w:val="clear" w:color="auto" w:fill="FFA543"/>
            <w:vAlign w:val="center"/>
          </w:tcPr>
          <w:p w14:paraId="3A940AD4" w14:textId="3E1677E3" w:rsidR="00326ACC" w:rsidRPr="00115E33" w:rsidRDefault="0014380A" w:rsidP="007675C5">
            <w:pPr>
              <w:spacing w:line="240" w:lineRule="auto"/>
              <w:ind w:left="432" w:hanging="432"/>
              <w:rPr>
                <w:rFonts w:eastAsia="Arial Unicode MS" w:cs="Arial"/>
                <w:b/>
                <w:bCs/>
                <w:color w:val="FAFAFA"/>
                <w:sz w:val="18"/>
                <w:szCs w:val="18"/>
              </w:rPr>
            </w:pPr>
            <w:bookmarkStart w:id="6" w:name="_Hlk102391606"/>
            <w:r w:rsidRPr="00115E33">
              <w:rPr>
                <w:rFonts w:eastAsia="Arial Unicode MS" w:cs="Arial"/>
                <w:b/>
                <w:bCs/>
                <w:color w:val="FAFAFA"/>
                <w:sz w:val="18"/>
                <w:szCs w:val="18"/>
              </w:rPr>
              <w:t>8</w:t>
            </w:r>
            <w:r w:rsidR="00326ACC" w:rsidRPr="00115E33">
              <w:rPr>
                <w:rFonts w:eastAsia="Arial Unicode MS" w:cs="Arial"/>
                <w:b/>
                <w:bCs/>
                <w:color w:val="FAFAFA"/>
                <w:sz w:val="18"/>
                <w:szCs w:val="18"/>
              </w:rPr>
              <w:tab/>
            </w:r>
            <w:r w:rsidR="00750422" w:rsidRPr="00115E33">
              <w:rPr>
                <w:rFonts w:cs="Arial"/>
                <w:b/>
                <w:bCs/>
                <w:color w:val="FAFAFA"/>
                <w:sz w:val="18"/>
                <w:szCs w:val="18"/>
              </w:rPr>
              <w:t>A</w:t>
            </w:r>
            <w:r w:rsidR="00326ACC" w:rsidRPr="00115E33">
              <w:rPr>
                <w:rFonts w:cs="Arial"/>
                <w:b/>
                <w:bCs/>
                <w:color w:val="FAFAFA"/>
                <w:sz w:val="18"/>
                <w:szCs w:val="18"/>
              </w:rPr>
              <w:t>ssets classified as held-for-sale</w:t>
            </w:r>
            <w:r w:rsidR="00326ACC" w:rsidRPr="00115E33">
              <w:rPr>
                <w:rFonts w:cs="Arial"/>
                <w:b/>
                <w:bCs/>
                <w:color w:val="FAFAFA"/>
                <w:sz w:val="18"/>
                <w:szCs w:val="18"/>
                <w:cs/>
              </w:rPr>
              <w:t xml:space="preserve"> </w:t>
            </w:r>
            <w:r w:rsidR="00326ACC" w:rsidRPr="00115E33">
              <w:rPr>
                <w:rFonts w:cs="Arial"/>
                <w:b/>
                <w:bCs/>
                <w:color w:val="FAFAFA"/>
                <w:sz w:val="18"/>
                <w:szCs w:val="18"/>
              </w:rPr>
              <w:t>and discontinued operations</w:t>
            </w:r>
          </w:p>
        </w:tc>
      </w:tr>
      <w:bookmarkEnd w:id="6"/>
    </w:tbl>
    <w:p w14:paraId="48CD3D92" w14:textId="1C871A8F" w:rsidR="00C85F07" w:rsidRPr="00115E33" w:rsidRDefault="00C85F07" w:rsidP="007675C5">
      <w:pPr>
        <w:spacing w:line="240" w:lineRule="auto"/>
        <w:jc w:val="both"/>
        <w:rPr>
          <w:rFonts w:cs="Arial"/>
          <w:b/>
          <w:bCs/>
          <w:color w:val="CF4A02"/>
          <w:sz w:val="18"/>
          <w:szCs w:val="18"/>
        </w:rPr>
      </w:pPr>
    </w:p>
    <w:p w14:paraId="12B42281" w14:textId="3EED0D1C" w:rsidR="00E36074" w:rsidRPr="00115E33" w:rsidRDefault="00E36074" w:rsidP="007675C5">
      <w:pPr>
        <w:spacing w:line="240" w:lineRule="auto"/>
        <w:jc w:val="both"/>
        <w:rPr>
          <w:rFonts w:cs="Arial"/>
          <w:b/>
          <w:bCs/>
          <w:color w:val="CF4A02"/>
          <w:sz w:val="18"/>
          <w:szCs w:val="18"/>
        </w:rPr>
      </w:pPr>
      <w:bookmarkStart w:id="7" w:name="_Toc86937062"/>
      <w:r w:rsidRPr="00115E33">
        <w:rPr>
          <w:rFonts w:cs="Arial"/>
          <w:b/>
          <w:bCs/>
          <w:color w:val="CF4A02"/>
          <w:sz w:val="18"/>
          <w:szCs w:val="18"/>
        </w:rPr>
        <w:t>Discontinued operation</w:t>
      </w:r>
      <w:bookmarkEnd w:id="7"/>
    </w:p>
    <w:p w14:paraId="06129A3F" w14:textId="77777777" w:rsidR="00E36074" w:rsidRPr="00115E33" w:rsidRDefault="00E36074" w:rsidP="007675C5">
      <w:pPr>
        <w:spacing w:line="240" w:lineRule="auto"/>
        <w:jc w:val="both"/>
        <w:rPr>
          <w:rFonts w:cs="Arial"/>
          <w:b/>
          <w:bCs/>
          <w:color w:val="CF4A02"/>
          <w:sz w:val="18"/>
          <w:szCs w:val="18"/>
        </w:rPr>
      </w:pPr>
    </w:p>
    <w:p w14:paraId="04BFF291" w14:textId="77777777" w:rsidR="00C85F07" w:rsidRPr="00115E33" w:rsidRDefault="00C85F07" w:rsidP="007675C5">
      <w:pPr>
        <w:spacing w:line="240" w:lineRule="auto"/>
        <w:jc w:val="both"/>
        <w:rPr>
          <w:rFonts w:cs="Arial"/>
          <w:b/>
          <w:bCs/>
          <w:color w:val="CF4A02"/>
          <w:sz w:val="18"/>
          <w:szCs w:val="18"/>
        </w:rPr>
      </w:pPr>
      <w:proofErr w:type="spellStart"/>
      <w:r w:rsidRPr="00115E33">
        <w:rPr>
          <w:rFonts w:cs="Arial"/>
          <w:b/>
          <w:bCs/>
          <w:color w:val="CF4A02"/>
          <w:sz w:val="18"/>
          <w:szCs w:val="18"/>
        </w:rPr>
        <w:t>Jeffer</w:t>
      </w:r>
      <w:proofErr w:type="spellEnd"/>
      <w:r w:rsidRPr="00115E33">
        <w:rPr>
          <w:rFonts w:cs="Arial"/>
          <w:b/>
          <w:bCs/>
          <w:color w:val="CF4A02"/>
          <w:sz w:val="18"/>
          <w:szCs w:val="18"/>
        </w:rPr>
        <w:t xml:space="preserve"> Restaurant Company Limited</w:t>
      </w:r>
    </w:p>
    <w:p w14:paraId="52C96710" w14:textId="77777777" w:rsidR="00C85F07" w:rsidRPr="00115E33" w:rsidRDefault="00C85F07" w:rsidP="007675C5">
      <w:pPr>
        <w:spacing w:line="240" w:lineRule="auto"/>
        <w:jc w:val="both"/>
        <w:rPr>
          <w:rFonts w:cs="Arial"/>
          <w:b/>
          <w:bCs/>
          <w:color w:val="CF4A02"/>
          <w:sz w:val="18"/>
          <w:szCs w:val="18"/>
        </w:rPr>
      </w:pPr>
    </w:p>
    <w:p w14:paraId="4D71C4B6" w14:textId="0A4B027B" w:rsidR="00C85F07" w:rsidRPr="00115E33" w:rsidRDefault="00C85F07" w:rsidP="007675C5">
      <w:pPr>
        <w:spacing w:line="240" w:lineRule="auto"/>
        <w:jc w:val="both"/>
        <w:rPr>
          <w:rFonts w:eastAsia="Cordia New" w:cs="Arial"/>
          <w:sz w:val="18"/>
          <w:szCs w:val="18"/>
        </w:rPr>
      </w:pPr>
      <w:r w:rsidRPr="00115E33">
        <w:rPr>
          <w:rFonts w:cs="Arial"/>
          <w:sz w:val="18"/>
          <w:szCs w:val="18"/>
        </w:rPr>
        <w:t xml:space="preserve">During 2021, The Group announced its intention to sell </w:t>
      </w:r>
      <w:proofErr w:type="spellStart"/>
      <w:r w:rsidRPr="00115E33">
        <w:rPr>
          <w:rFonts w:cs="Arial"/>
          <w:sz w:val="18"/>
          <w:szCs w:val="18"/>
        </w:rPr>
        <w:t>Jeffer</w:t>
      </w:r>
      <w:proofErr w:type="spellEnd"/>
      <w:r w:rsidRPr="00115E33">
        <w:rPr>
          <w:rFonts w:cs="Arial"/>
          <w:sz w:val="18"/>
          <w:szCs w:val="18"/>
        </w:rPr>
        <w:t xml:space="preserve"> Restaurant Company limited (</w:t>
      </w:r>
      <w:proofErr w:type="spellStart"/>
      <w:r w:rsidRPr="00115E33">
        <w:rPr>
          <w:rFonts w:cs="Arial"/>
          <w:sz w:val="18"/>
          <w:szCs w:val="18"/>
        </w:rPr>
        <w:t>Jeffer</w:t>
      </w:r>
      <w:proofErr w:type="spellEnd"/>
      <w:r w:rsidRPr="00115E33">
        <w:rPr>
          <w:rFonts w:cs="Arial"/>
          <w:sz w:val="18"/>
          <w:szCs w:val="18"/>
        </w:rPr>
        <w:t>), a subsidiary of the Group</w:t>
      </w:r>
      <w:r w:rsidR="001B49FF" w:rsidRPr="00115E33">
        <w:rPr>
          <w:rFonts w:cs="Arial"/>
          <w:sz w:val="18"/>
          <w:szCs w:val="18"/>
        </w:rPr>
        <w:t xml:space="preserve">. </w:t>
      </w:r>
      <w:r w:rsidR="00E36074" w:rsidRPr="00115E33">
        <w:rPr>
          <w:rFonts w:eastAsia="Cordia New" w:cs="Arial"/>
          <w:sz w:val="18"/>
          <w:szCs w:val="18"/>
        </w:rPr>
        <w:t>The subsidiary was sold on 28 March 2022 and is reported in the current period as a discontinued operation. Financial information relating to the discontinued operation for the period to the date of disposal is set out below</w:t>
      </w:r>
      <w:r w:rsidR="002553B9" w:rsidRPr="00115E33">
        <w:rPr>
          <w:rFonts w:eastAsia="Cordia New" w:cs="Arial"/>
          <w:sz w:val="18"/>
          <w:szCs w:val="18"/>
        </w:rPr>
        <w:t>.</w:t>
      </w:r>
    </w:p>
    <w:p w14:paraId="1F828E11" w14:textId="77777777" w:rsidR="00D96D95" w:rsidRPr="00115E33" w:rsidRDefault="00D96D95" w:rsidP="007675C5">
      <w:pPr>
        <w:tabs>
          <w:tab w:val="left" w:pos="540"/>
        </w:tabs>
        <w:spacing w:line="240" w:lineRule="auto"/>
        <w:jc w:val="both"/>
        <w:rPr>
          <w:rFonts w:eastAsia="Cordia New" w:cs="Arial"/>
          <w:b/>
          <w:bCs/>
          <w:sz w:val="18"/>
          <w:szCs w:val="18"/>
        </w:rPr>
      </w:pPr>
      <w:r w:rsidRPr="00115E33">
        <w:rPr>
          <w:rFonts w:eastAsia="Cordia New" w:cs="Arial"/>
          <w:b/>
          <w:bCs/>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D96D95" w:rsidRPr="00115E33" w14:paraId="44F23258" w14:textId="77777777" w:rsidTr="00D96D95">
        <w:trPr>
          <w:trHeight w:val="389"/>
        </w:trPr>
        <w:tc>
          <w:tcPr>
            <w:tcW w:w="9461" w:type="dxa"/>
            <w:shd w:val="clear" w:color="auto" w:fill="FFA543"/>
            <w:vAlign w:val="center"/>
          </w:tcPr>
          <w:p w14:paraId="6E90D2C1" w14:textId="0F384F83" w:rsidR="00D96D95" w:rsidRPr="00115E33" w:rsidRDefault="0014380A" w:rsidP="007675C5">
            <w:pPr>
              <w:spacing w:line="240" w:lineRule="auto"/>
              <w:ind w:left="432" w:hanging="432"/>
              <w:rPr>
                <w:rFonts w:eastAsia="Arial Unicode MS" w:cs="Arial"/>
                <w:b/>
                <w:bCs/>
                <w:color w:val="FAFAFA"/>
                <w:sz w:val="18"/>
                <w:szCs w:val="18"/>
              </w:rPr>
            </w:pPr>
            <w:r w:rsidRPr="00115E33">
              <w:rPr>
                <w:rFonts w:eastAsia="Arial Unicode MS" w:cs="Arial"/>
                <w:b/>
                <w:bCs/>
                <w:color w:val="FAFAFA"/>
                <w:sz w:val="18"/>
                <w:szCs w:val="18"/>
              </w:rPr>
              <w:t>8</w:t>
            </w:r>
            <w:r w:rsidR="00D96D95" w:rsidRPr="00115E33">
              <w:rPr>
                <w:rFonts w:eastAsia="Arial Unicode MS" w:cs="Arial"/>
                <w:b/>
                <w:bCs/>
                <w:color w:val="FAFAFA"/>
                <w:sz w:val="18"/>
                <w:szCs w:val="18"/>
              </w:rPr>
              <w:tab/>
            </w:r>
            <w:r w:rsidR="00D96D95" w:rsidRPr="00115E33">
              <w:rPr>
                <w:rFonts w:cs="Arial"/>
                <w:b/>
                <w:bCs/>
                <w:color w:val="FAFAFA"/>
                <w:sz w:val="18"/>
                <w:szCs w:val="18"/>
              </w:rPr>
              <w:t>Assets classified as held-for-sale</w:t>
            </w:r>
            <w:r w:rsidR="00D96D95" w:rsidRPr="00115E33">
              <w:rPr>
                <w:rFonts w:cs="Arial"/>
                <w:b/>
                <w:bCs/>
                <w:color w:val="FAFAFA"/>
                <w:sz w:val="18"/>
                <w:szCs w:val="18"/>
                <w:cs/>
              </w:rPr>
              <w:t xml:space="preserve"> </w:t>
            </w:r>
            <w:r w:rsidR="00D96D95" w:rsidRPr="00115E33">
              <w:rPr>
                <w:rFonts w:cs="Arial"/>
                <w:b/>
                <w:bCs/>
                <w:color w:val="FAFAFA"/>
                <w:sz w:val="18"/>
                <w:szCs w:val="18"/>
              </w:rPr>
              <w:t xml:space="preserve">and discontinued operations </w:t>
            </w:r>
            <w:r w:rsidR="00D96D95" w:rsidRPr="00115E33">
              <w:rPr>
                <w:rFonts w:cs="Arial"/>
                <w:color w:val="FAFAFA"/>
                <w:sz w:val="18"/>
                <w:szCs w:val="18"/>
              </w:rPr>
              <w:t>(Cont’d)</w:t>
            </w:r>
          </w:p>
        </w:tc>
      </w:tr>
    </w:tbl>
    <w:p w14:paraId="209461F8" w14:textId="0CFB4B40" w:rsidR="00C85F07" w:rsidRPr="00115E33" w:rsidRDefault="00C85F07" w:rsidP="007675C5">
      <w:pPr>
        <w:tabs>
          <w:tab w:val="left" w:pos="540"/>
        </w:tabs>
        <w:spacing w:line="240" w:lineRule="auto"/>
        <w:jc w:val="both"/>
        <w:rPr>
          <w:rFonts w:eastAsia="Cordia New" w:cs="Arial"/>
          <w:b/>
          <w:bCs/>
          <w:sz w:val="18"/>
          <w:szCs w:val="18"/>
        </w:rPr>
      </w:pPr>
    </w:p>
    <w:p w14:paraId="557BDF57" w14:textId="3790D5E3" w:rsidR="00E36074" w:rsidRPr="00115E33" w:rsidRDefault="0014380A" w:rsidP="007675C5">
      <w:pPr>
        <w:spacing w:line="240" w:lineRule="auto"/>
        <w:ind w:left="540" w:hanging="540"/>
        <w:jc w:val="both"/>
        <w:rPr>
          <w:rFonts w:cs="Arial"/>
          <w:b/>
          <w:bCs/>
          <w:color w:val="CF4A02"/>
          <w:sz w:val="18"/>
          <w:szCs w:val="18"/>
        </w:rPr>
      </w:pPr>
      <w:r w:rsidRPr="00115E33">
        <w:rPr>
          <w:rFonts w:cs="Arial"/>
          <w:b/>
          <w:bCs/>
          <w:color w:val="CF4A02"/>
          <w:sz w:val="18"/>
          <w:szCs w:val="18"/>
        </w:rPr>
        <w:t>8</w:t>
      </w:r>
      <w:r w:rsidR="00DB7F84" w:rsidRPr="00115E33">
        <w:rPr>
          <w:rFonts w:cs="Arial"/>
          <w:b/>
          <w:bCs/>
          <w:color w:val="CF4A02"/>
          <w:sz w:val="18"/>
          <w:szCs w:val="18"/>
        </w:rPr>
        <w:t>.1</w:t>
      </w:r>
      <w:r w:rsidR="00E36074" w:rsidRPr="00115E33">
        <w:rPr>
          <w:rFonts w:cs="Arial"/>
          <w:b/>
          <w:bCs/>
          <w:color w:val="CF4A02"/>
          <w:sz w:val="18"/>
          <w:szCs w:val="18"/>
          <w:cs/>
        </w:rPr>
        <w:tab/>
      </w:r>
      <w:r w:rsidR="00E36074" w:rsidRPr="00115E33">
        <w:rPr>
          <w:rFonts w:cs="Arial"/>
          <w:b/>
          <w:bCs/>
          <w:color w:val="CF4A02"/>
          <w:sz w:val="18"/>
          <w:szCs w:val="18"/>
        </w:rPr>
        <w:t>Financial performance and cash flow information</w:t>
      </w:r>
    </w:p>
    <w:p w14:paraId="1681489E" w14:textId="6D6201BC" w:rsidR="00E36074" w:rsidRPr="00115E33" w:rsidRDefault="00E36074" w:rsidP="007675C5">
      <w:pPr>
        <w:spacing w:line="240" w:lineRule="auto"/>
        <w:ind w:left="540"/>
        <w:jc w:val="thaiDistribute"/>
        <w:rPr>
          <w:rFonts w:cs="Arial"/>
          <w:sz w:val="18"/>
          <w:szCs w:val="18"/>
        </w:rPr>
      </w:pPr>
    </w:p>
    <w:p w14:paraId="63E978CA" w14:textId="23688AD5" w:rsidR="00E36074" w:rsidRPr="00115E33" w:rsidRDefault="00E36074" w:rsidP="007675C5">
      <w:pPr>
        <w:spacing w:line="240" w:lineRule="auto"/>
        <w:ind w:left="540"/>
        <w:jc w:val="thaiDistribute"/>
        <w:rPr>
          <w:rFonts w:cs="Arial"/>
          <w:sz w:val="18"/>
          <w:szCs w:val="18"/>
        </w:rPr>
      </w:pPr>
      <w:r w:rsidRPr="00115E33">
        <w:rPr>
          <w:rFonts w:cs="Arial"/>
          <w:sz w:val="18"/>
          <w:szCs w:val="18"/>
        </w:rPr>
        <w:t xml:space="preserve">The financial performance and cash flow information </w:t>
      </w:r>
      <w:r w:rsidR="00640B24" w:rsidRPr="00115E33">
        <w:rPr>
          <w:rFonts w:cs="Arial"/>
          <w:sz w:val="18"/>
          <w:szCs w:val="18"/>
        </w:rPr>
        <w:t xml:space="preserve">of </w:t>
      </w:r>
      <w:proofErr w:type="spellStart"/>
      <w:r w:rsidR="00640B24" w:rsidRPr="00115E33">
        <w:rPr>
          <w:rFonts w:cs="Arial"/>
          <w:sz w:val="18"/>
          <w:szCs w:val="18"/>
        </w:rPr>
        <w:t>Jeffer</w:t>
      </w:r>
      <w:proofErr w:type="spellEnd"/>
      <w:r w:rsidR="00640B24" w:rsidRPr="00115E33">
        <w:rPr>
          <w:rFonts w:cs="Arial"/>
          <w:sz w:val="18"/>
          <w:szCs w:val="18"/>
        </w:rPr>
        <w:t xml:space="preserve"> Restaurant Company limited </w:t>
      </w:r>
      <w:r w:rsidRPr="00115E33">
        <w:rPr>
          <w:rFonts w:cs="Arial"/>
          <w:sz w:val="18"/>
          <w:szCs w:val="18"/>
        </w:rPr>
        <w:t>presented are</w:t>
      </w:r>
      <w:r w:rsidR="00BA2B53" w:rsidRPr="00115E33">
        <w:rPr>
          <w:rFonts w:cs="Arial"/>
          <w:sz w:val="18"/>
          <w:szCs w:val="18"/>
        </w:rPr>
        <w:t xml:space="preserve"> for the period</w:t>
      </w:r>
      <w:r w:rsidRPr="00115E33">
        <w:rPr>
          <w:rFonts w:cs="Arial"/>
          <w:sz w:val="18"/>
          <w:szCs w:val="18"/>
        </w:rPr>
        <w:t xml:space="preserve"> ended </w:t>
      </w:r>
      <w:r w:rsidR="00D06290" w:rsidRPr="00115E33">
        <w:rPr>
          <w:rFonts w:cs="Arial"/>
          <w:sz w:val="18"/>
          <w:szCs w:val="18"/>
        </w:rPr>
        <w:t>28</w:t>
      </w:r>
      <w:r w:rsidRPr="00115E33">
        <w:rPr>
          <w:rFonts w:cs="Arial"/>
          <w:sz w:val="18"/>
          <w:szCs w:val="18"/>
        </w:rPr>
        <w:t xml:space="preserve"> March 2022 and</w:t>
      </w:r>
      <w:r w:rsidR="00BA2B53" w:rsidRPr="00115E33">
        <w:rPr>
          <w:rFonts w:cs="Arial"/>
          <w:sz w:val="18"/>
          <w:szCs w:val="18"/>
        </w:rPr>
        <w:t xml:space="preserve"> for the </w:t>
      </w:r>
      <w:r w:rsidR="00C560C1" w:rsidRPr="00115E33">
        <w:rPr>
          <w:rFonts w:cs="Arial"/>
          <w:sz w:val="18"/>
          <w:szCs w:val="18"/>
        </w:rPr>
        <w:t xml:space="preserve">nine-month </w:t>
      </w:r>
      <w:r w:rsidR="00F21FD7" w:rsidRPr="00115E33">
        <w:rPr>
          <w:rFonts w:cs="Arial"/>
          <w:sz w:val="18"/>
          <w:szCs w:val="18"/>
        </w:rPr>
        <w:t>period</w:t>
      </w:r>
      <w:r w:rsidRPr="00115E33">
        <w:rPr>
          <w:rFonts w:cs="Arial"/>
          <w:sz w:val="18"/>
          <w:szCs w:val="18"/>
        </w:rPr>
        <w:t xml:space="preserve"> ended </w:t>
      </w:r>
      <w:r w:rsidR="00C560C1" w:rsidRPr="00115E33">
        <w:rPr>
          <w:rFonts w:cs="Arial"/>
          <w:sz w:val="18"/>
          <w:szCs w:val="18"/>
        </w:rPr>
        <w:t xml:space="preserve">30 September </w:t>
      </w:r>
      <w:r w:rsidRPr="00115E33">
        <w:rPr>
          <w:rFonts w:cs="Arial"/>
          <w:sz w:val="18"/>
          <w:szCs w:val="18"/>
        </w:rPr>
        <w:t>2021.</w:t>
      </w:r>
    </w:p>
    <w:p w14:paraId="1A6B6B4A" w14:textId="77777777" w:rsidR="00E36074" w:rsidRPr="00115E33" w:rsidRDefault="00E36074" w:rsidP="007675C5">
      <w:pPr>
        <w:spacing w:line="240" w:lineRule="auto"/>
        <w:ind w:left="540"/>
        <w:jc w:val="thaiDistribute"/>
        <w:rPr>
          <w:rFonts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E36074" w:rsidRPr="00115E33" w14:paraId="54D9ABC1" w14:textId="77777777" w:rsidTr="005378DD">
        <w:tc>
          <w:tcPr>
            <w:tcW w:w="6570" w:type="dxa"/>
            <w:shd w:val="clear" w:color="auto" w:fill="auto"/>
            <w:vAlign w:val="bottom"/>
          </w:tcPr>
          <w:p w14:paraId="78CB98AE" w14:textId="77777777" w:rsidR="00E36074" w:rsidRPr="00115E33" w:rsidRDefault="00E36074" w:rsidP="007675C5">
            <w:pPr>
              <w:spacing w:line="240" w:lineRule="auto"/>
              <w:ind w:left="435"/>
              <w:rPr>
                <w:rFonts w:cs="Arial"/>
                <w:sz w:val="18"/>
                <w:szCs w:val="18"/>
              </w:rPr>
            </w:pPr>
          </w:p>
        </w:tc>
        <w:tc>
          <w:tcPr>
            <w:tcW w:w="2880" w:type="dxa"/>
            <w:gridSpan w:val="2"/>
            <w:tcBorders>
              <w:top w:val="single" w:sz="4" w:space="0" w:color="auto"/>
            </w:tcBorders>
            <w:vAlign w:val="bottom"/>
          </w:tcPr>
          <w:p w14:paraId="35AD4FC3" w14:textId="77777777" w:rsidR="00E36074" w:rsidRPr="00115E33" w:rsidRDefault="00E36074" w:rsidP="007675C5">
            <w:pPr>
              <w:spacing w:line="240" w:lineRule="auto"/>
              <w:ind w:right="-72"/>
              <w:jc w:val="center"/>
              <w:rPr>
                <w:rFonts w:cs="Arial"/>
                <w:b/>
                <w:bCs/>
                <w:sz w:val="18"/>
                <w:szCs w:val="18"/>
                <w:lang w:val="en-US"/>
              </w:rPr>
            </w:pPr>
            <w:r w:rsidRPr="00115E33">
              <w:rPr>
                <w:rFonts w:cs="Arial"/>
                <w:b/>
                <w:bCs/>
                <w:sz w:val="18"/>
                <w:szCs w:val="18"/>
                <w:lang w:val="en-US"/>
              </w:rPr>
              <w:t>Consolidated</w:t>
            </w:r>
          </w:p>
        </w:tc>
      </w:tr>
      <w:tr w:rsidR="00E36074" w:rsidRPr="00115E33" w14:paraId="4223A1D7" w14:textId="77777777" w:rsidTr="005378DD">
        <w:tc>
          <w:tcPr>
            <w:tcW w:w="6570" w:type="dxa"/>
            <w:shd w:val="clear" w:color="auto" w:fill="auto"/>
            <w:vAlign w:val="bottom"/>
          </w:tcPr>
          <w:p w14:paraId="3D9EE2A1" w14:textId="77777777" w:rsidR="00E36074" w:rsidRPr="00115E33" w:rsidRDefault="00E36074" w:rsidP="007675C5">
            <w:pPr>
              <w:spacing w:line="240" w:lineRule="auto"/>
              <w:ind w:left="435"/>
              <w:rPr>
                <w:rFonts w:cs="Arial"/>
                <w:sz w:val="18"/>
                <w:szCs w:val="18"/>
              </w:rPr>
            </w:pPr>
          </w:p>
        </w:tc>
        <w:tc>
          <w:tcPr>
            <w:tcW w:w="2880" w:type="dxa"/>
            <w:gridSpan w:val="2"/>
            <w:tcBorders>
              <w:bottom w:val="single" w:sz="4" w:space="0" w:color="auto"/>
            </w:tcBorders>
            <w:shd w:val="clear" w:color="auto" w:fill="auto"/>
            <w:vAlign w:val="bottom"/>
          </w:tcPr>
          <w:p w14:paraId="13691A53" w14:textId="59E4A15D" w:rsidR="00E36074" w:rsidRPr="00115E33" w:rsidRDefault="00E36074" w:rsidP="007675C5">
            <w:pPr>
              <w:spacing w:line="240" w:lineRule="auto"/>
              <w:ind w:right="-72"/>
              <w:jc w:val="center"/>
              <w:rPr>
                <w:rFonts w:cs="Arial"/>
                <w:b/>
                <w:bCs/>
                <w:sz w:val="18"/>
                <w:szCs w:val="18"/>
                <w:lang w:val="en-US"/>
              </w:rPr>
            </w:pPr>
            <w:r w:rsidRPr="00115E33">
              <w:rPr>
                <w:rFonts w:cs="Arial"/>
                <w:b/>
                <w:bCs/>
                <w:sz w:val="18"/>
                <w:szCs w:val="18"/>
                <w:lang w:val="en-US"/>
              </w:rPr>
              <w:t xml:space="preserve">financial </w:t>
            </w:r>
            <w:r w:rsidR="006B0527" w:rsidRPr="00115E33">
              <w:rPr>
                <w:rFonts w:cs="Arial"/>
                <w:b/>
                <w:bCs/>
                <w:sz w:val="18"/>
                <w:szCs w:val="18"/>
                <w:lang w:val="en-US"/>
              </w:rPr>
              <w:t>information</w:t>
            </w:r>
          </w:p>
        </w:tc>
      </w:tr>
      <w:tr w:rsidR="00E36074" w:rsidRPr="00115E33" w14:paraId="459E5F49" w14:textId="77777777" w:rsidTr="005378DD">
        <w:tc>
          <w:tcPr>
            <w:tcW w:w="6570" w:type="dxa"/>
            <w:shd w:val="clear" w:color="auto" w:fill="auto"/>
          </w:tcPr>
          <w:p w14:paraId="6C049E14" w14:textId="37A94825" w:rsidR="00E36074" w:rsidRPr="00115E33" w:rsidRDefault="00E36074" w:rsidP="007675C5">
            <w:pPr>
              <w:spacing w:line="240" w:lineRule="auto"/>
              <w:ind w:left="435"/>
              <w:rPr>
                <w:rFonts w:cs="Arial"/>
                <w:b/>
                <w:bCs/>
                <w:sz w:val="18"/>
                <w:szCs w:val="18"/>
              </w:rPr>
            </w:pPr>
          </w:p>
        </w:tc>
        <w:tc>
          <w:tcPr>
            <w:tcW w:w="1440" w:type="dxa"/>
            <w:tcBorders>
              <w:top w:val="single" w:sz="4" w:space="0" w:color="auto"/>
            </w:tcBorders>
            <w:vAlign w:val="bottom"/>
          </w:tcPr>
          <w:p w14:paraId="08315177" w14:textId="33634782" w:rsidR="00E36074" w:rsidRPr="00115E33" w:rsidRDefault="00D06290"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28</w:t>
            </w:r>
            <w:r w:rsidR="00E36074" w:rsidRPr="00115E33">
              <w:rPr>
                <w:rFonts w:cs="Arial"/>
                <w:b/>
                <w:bCs/>
                <w:sz w:val="18"/>
                <w:szCs w:val="18"/>
                <w:lang w:val="en-US"/>
              </w:rPr>
              <w:t xml:space="preserve"> March</w:t>
            </w:r>
          </w:p>
        </w:tc>
        <w:tc>
          <w:tcPr>
            <w:tcW w:w="1440" w:type="dxa"/>
            <w:tcBorders>
              <w:top w:val="single" w:sz="4" w:space="0" w:color="auto"/>
            </w:tcBorders>
            <w:vAlign w:val="bottom"/>
          </w:tcPr>
          <w:p w14:paraId="670F00CB" w14:textId="3DD4C41C" w:rsidR="00E36074" w:rsidRPr="00115E33" w:rsidRDefault="00E36074" w:rsidP="007675C5">
            <w:pPr>
              <w:tabs>
                <w:tab w:val="left" w:pos="1080"/>
              </w:tabs>
              <w:spacing w:line="240" w:lineRule="auto"/>
              <w:ind w:right="-72"/>
              <w:jc w:val="right"/>
              <w:rPr>
                <w:rFonts w:cs="Arial"/>
                <w:b/>
                <w:bCs/>
                <w:sz w:val="18"/>
                <w:szCs w:val="18"/>
                <w:cs/>
                <w:lang w:val="en-US"/>
              </w:rPr>
            </w:pPr>
            <w:r w:rsidRPr="00115E33">
              <w:rPr>
                <w:rFonts w:cs="Arial"/>
                <w:b/>
                <w:bCs/>
                <w:sz w:val="18"/>
                <w:szCs w:val="18"/>
                <w:lang w:val="en-US"/>
              </w:rPr>
              <w:t>31</w:t>
            </w:r>
            <w:r w:rsidR="003B3428" w:rsidRPr="00115E33">
              <w:rPr>
                <w:rFonts w:cs="Arial"/>
                <w:b/>
                <w:bCs/>
                <w:sz w:val="18"/>
                <w:szCs w:val="18"/>
                <w:lang w:val="en-US"/>
              </w:rPr>
              <w:t>September</w:t>
            </w:r>
          </w:p>
        </w:tc>
      </w:tr>
      <w:tr w:rsidR="00E36074" w:rsidRPr="00115E33" w14:paraId="13CB07CD" w14:textId="77777777" w:rsidTr="005378DD">
        <w:tc>
          <w:tcPr>
            <w:tcW w:w="6570" w:type="dxa"/>
            <w:shd w:val="clear" w:color="auto" w:fill="auto"/>
            <w:vAlign w:val="bottom"/>
          </w:tcPr>
          <w:p w14:paraId="67BA50CE" w14:textId="77777777" w:rsidR="00E36074" w:rsidRPr="00115E33" w:rsidRDefault="00E36074" w:rsidP="007675C5">
            <w:pPr>
              <w:spacing w:line="240" w:lineRule="auto"/>
              <w:ind w:left="435"/>
              <w:rPr>
                <w:rFonts w:cs="Arial"/>
                <w:b/>
                <w:bCs/>
                <w:sz w:val="18"/>
                <w:szCs w:val="18"/>
              </w:rPr>
            </w:pPr>
          </w:p>
        </w:tc>
        <w:tc>
          <w:tcPr>
            <w:tcW w:w="1440" w:type="dxa"/>
            <w:vAlign w:val="bottom"/>
          </w:tcPr>
          <w:p w14:paraId="71BACE24" w14:textId="77777777" w:rsidR="00E36074" w:rsidRPr="00115E33" w:rsidRDefault="00E36074"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2022</w:t>
            </w:r>
          </w:p>
        </w:tc>
        <w:tc>
          <w:tcPr>
            <w:tcW w:w="1440" w:type="dxa"/>
            <w:vAlign w:val="bottom"/>
          </w:tcPr>
          <w:p w14:paraId="26833D15" w14:textId="77777777" w:rsidR="00E36074" w:rsidRPr="00115E33" w:rsidRDefault="00E36074"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2021</w:t>
            </w:r>
          </w:p>
        </w:tc>
      </w:tr>
      <w:tr w:rsidR="00E36074" w:rsidRPr="00115E33" w14:paraId="478CB3A8" w14:textId="77777777" w:rsidTr="005378DD">
        <w:tc>
          <w:tcPr>
            <w:tcW w:w="6570" w:type="dxa"/>
            <w:shd w:val="clear" w:color="auto" w:fill="auto"/>
            <w:vAlign w:val="bottom"/>
          </w:tcPr>
          <w:p w14:paraId="6EF70DA6" w14:textId="77777777" w:rsidR="00E36074" w:rsidRPr="00115E33" w:rsidRDefault="00E36074" w:rsidP="007675C5">
            <w:pPr>
              <w:spacing w:line="240" w:lineRule="auto"/>
              <w:ind w:left="435"/>
              <w:rPr>
                <w:rFonts w:cs="Arial"/>
                <w:sz w:val="18"/>
                <w:szCs w:val="18"/>
              </w:rPr>
            </w:pPr>
          </w:p>
        </w:tc>
        <w:tc>
          <w:tcPr>
            <w:tcW w:w="1440" w:type="dxa"/>
            <w:tcBorders>
              <w:bottom w:val="single" w:sz="4" w:space="0" w:color="auto"/>
            </w:tcBorders>
            <w:shd w:val="clear" w:color="auto" w:fill="auto"/>
            <w:vAlign w:val="bottom"/>
          </w:tcPr>
          <w:p w14:paraId="16D392C4" w14:textId="77777777" w:rsidR="00E36074" w:rsidRPr="00115E33" w:rsidRDefault="00E36074"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Baht</w:t>
            </w:r>
          </w:p>
        </w:tc>
        <w:tc>
          <w:tcPr>
            <w:tcW w:w="1440" w:type="dxa"/>
            <w:tcBorders>
              <w:bottom w:val="single" w:sz="4" w:space="0" w:color="auto"/>
            </w:tcBorders>
            <w:shd w:val="clear" w:color="auto" w:fill="auto"/>
            <w:vAlign w:val="bottom"/>
          </w:tcPr>
          <w:p w14:paraId="4DB22D9D" w14:textId="77777777" w:rsidR="00E36074" w:rsidRPr="00115E33" w:rsidRDefault="00E36074"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Baht</w:t>
            </w:r>
          </w:p>
        </w:tc>
      </w:tr>
      <w:tr w:rsidR="00E36074" w:rsidRPr="00115E33" w14:paraId="2EE11AB0" w14:textId="77777777" w:rsidTr="005378DD">
        <w:tc>
          <w:tcPr>
            <w:tcW w:w="6570" w:type="dxa"/>
            <w:shd w:val="clear" w:color="auto" w:fill="auto"/>
            <w:vAlign w:val="bottom"/>
          </w:tcPr>
          <w:p w14:paraId="7BD502C7" w14:textId="77777777" w:rsidR="00E36074" w:rsidRPr="00115E33" w:rsidRDefault="00E36074" w:rsidP="007675C5">
            <w:pPr>
              <w:spacing w:line="240" w:lineRule="auto"/>
              <w:ind w:left="435"/>
              <w:rPr>
                <w:rFonts w:cs="Arial"/>
                <w:sz w:val="18"/>
                <w:szCs w:val="18"/>
                <w:lang w:eastAsia="th-TH"/>
              </w:rPr>
            </w:pPr>
          </w:p>
        </w:tc>
        <w:tc>
          <w:tcPr>
            <w:tcW w:w="1440" w:type="dxa"/>
            <w:tcBorders>
              <w:top w:val="single" w:sz="4" w:space="0" w:color="auto"/>
            </w:tcBorders>
            <w:shd w:val="clear" w:color="auto" w:fill="FAFAFA"/>
            <w:vAlign w:val="bottom"/>
          </w:tcPr>
          <w:p w14:paraId="35D888D3" w14:textId="77777777" w:rsidR="00E36074" w:rsidRPr="00115E33" w:rsidRDefault="00E36074" w:rsidP="007675C5">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4F05DC4B" w14:textId="77777777" w:rsidR="00E36074" w:rsidRPr="00115E33" w:rsidRDefault="00E36074" w:rsidP="007675C5">
            <w:pPr>
              <w:spacing w:line="240" w:lineRule="auto"/>
              <w:ind w:right="-72"/>
              <w:jc w:val="right"/>
              <w:rPr>
                <w:rFonts w:cs="Arial"/>
                <w:sz w:val="18"/>
                <w:szCs w:val="18"/>
              </w:rPr>
            </w:pPr>
          </w:p>
        </w:tc>
      </w:tr>
      <w:tr w:rsidR="00E36074" w:rsidRPr="00115E33" w14:paraId="13EEAEE5" w14:textId="77777777" w:rsidTr="005378DD">
        <w:tc>
          <w:tcPr>
            <w:tcW w:w="6570" w:type="dxa"/>
            <w:shd w:val="clear" w:color="auto" w:fill="auto"/>
          </w:tcPr>
          <w:p w14:paraId="0CC9ABEE" w14:textId="77777777" w:rsidR="00E36074" w:rsidRPr="00115E33" w:rsidRDefault="00E36074" w:rsidP="007675C5">
            <w:pPr>
              <w:tabs>
                <w:tab w:val="left" w:pos="720"/>
                <w:tab w:val="left" w:pos="2160"/>
                <w:tab w:val="center" w:pos="6930"/>
                <w:tab w:val="center" w:pos="8280"/>
                <w:tab w:val="right" w:pos="8540"/>
              </w:tabs>
              <w:spacing w:line="240" w:lineRule="auto"/>
              <w:ind w:left="435"/>
              <w:rPr>
                <w:rFonts w:cs="Arial"/>
                <w:sz w:val="18"/>
                <w:szCs w:val="18"/>
              </w:rPr>
            </w:pPr>
            <w:r w:rsidRPr="00115E33">
              <w:rPr>
                <w:rFonts w:cs="Arial"/>
                <w:sz w:val="18"/>
                <w:szCs w:val="18"/>
              </w:rPr>
              <w:t>Revenue</w:t>
            </w:r>
          </w:p>
        </w:tc>
        <w:tc>
          <w:tcPr>
            <w:tcW w:w="1440" w:type="dxa"/>
            <w:shd w:val="clear" w:color="auto" w:fill="FAFAFA"/>
            <w:vAlign w:val="bottom"/>
          </w:tcPr>
          <w:p w14:paraId="2FD582B5" w14:textId="77777777" w:rsidR="00E36074" w:rsidRPr="00115E33" w:rsidRDefault="00E36074" w:rsidP="007675C5">
            <w:pPr>
              <w:spacing w:line="240" w:lineRule="auto"/>
              <w:ind w:right="-72"/>
              <w:jc w:val="right"/>
              <w:rPr>
                <w:rFonts w:cs="Arial"/>
                <w:sz w:val="18"/>
                <w:szCs w:val="18"/>
              </w:rPr>
            </w:pPr>
            <w:r w:rsidRPr="00115E33">
              <w:rPr>
                <w:rFonts w:cs="Arial"/>
                <w:sz w:val="18"/>
                <w:szCs w:val="18"/>
              </w:rPr>
              <w:t>21,039,213</w:t>
            </w:r>
          </w:p>
        </w:tc>
        <w:tc>
          <w:tcPr>
            <w:tcW w:w="1440" w:type="dxa"/>
            <w:shd w:val="clear" w:color="auto" w:fill="auto"/>
            <w:vAlign w:val="bottom"/>
          </w:tcPr>
          <w:p w14:paraId="2D042AE7" w14:textId="6D39BF91" w:rsidR="00E36074" w:rsidRPr="00115E33" w:rsidRDefault="005378DD" w:rsidP="007675C5">
            <w:pPr>
              <w:spacing w:line="240" w:lineRule="auto"/>
              <w:ind w:right="-72"/>
              <w:jc w:val="right"/>
              <w:rPr>
                <w:rFonts w:cs="Arial"/>
                <w:sz w:val="18"/>
                <w:szCs w:val="18"/>
              </w:rPr>
            </w:pPr>
            <w:r w:rsidRPr="00115E33">
              <w:rPr>
                <w:rFonts w:cs="Arial"/>
                <w:sz w:val="18"/>
                <w:szCs w:val="18"/>
              </w:rPr>
              <w:t>89,501,146</w:t>
            </w:r>
          </w:p>
        </w:tc>
      </w:tr>
      <w:tr w:rsidR="00E36074" w:rsidRPr="00115E33" w14:paraId="7B1D0793" w14:textId="77777777" w:rsidTr="005378DD">
        <w:tc>
          <w:tcPr>
            <w:tcW w:w="6570" w:type="dxa"/>
            <w:shd w:val="clear" w:color="auto" w:fill="auto"/>
          </w:tcPr>
          <w:p w14:paraId="46B84BE7" w14:textId="77777777" w:rsidR="00E36074" w:rsidRPr="00115E33" w:rsidRDefault="00E36074" w:rsidP="007675C5">
            <w:pPr>
              <w:tabs>
                <w:tab w:val="left" w:pos="720"/>
                <w:tab w:val="left" w:pos="2160"/>
                <w:tab w:val="center" w:pos="6930"/>
                <w:tab w:val="center" w:pos="8280"/>
                <w:tab w:val="right" w:pos="8540"/>
              </w:tabs>
              <w:spacing w:line="240" w:lineRule="auto"/>
              <w:ind w:left="435"/>
              <w:rPr>
                <w:rFonts w:cs="Arial"/>
                <w:sz w:val="18"/>
                <w:szCs w:val="18"/>
              </w:rPr>
            </w:pPr>
            <w:r w:rsidRPr="00115E33">
              <w:rPr>
                <w:rFonts w:cs="Arial"/>
                <w:sz w:val="18"/>
                <w:szCs w:val="18"/>
              </w:rPr>
              <w:t>Costs</w:t>
            </w:r>
          </w:p>
        </w:tc>
        <w:tc>
          <w:tcPr>
            <w:tcW w:w="1440" w:type="dxa"/>
            <w:tcBorders>
              <w:bottom w:val="single" w:sz="4" w:space="0" w:color="auto"/>
            </w:tcBorders>
            <w:shd w:val="clear" w:color="auto" w:fill="FAFAFA"/>
            <w:vAlign w:val="bottom"/>
          </w:tcPr>
          <w:p w14:paraId="2744A60D" w14:textId="77777777" w:rsidR="00E36074" w:rsidRPr="00115E33" w:rsidRDefault="00E36074" w:rsidP="007675C5">
            <w:pPr>
              <w:spacing w:line="240" w:lineRule="auto"/>
              <w:ind w:right="-72"/>
              <w:jc w:val="right"/>
              <w:rPr>
                <w:rFonts w:cs="Arial"/>
                <w:sz w:val="18"/>
                <w:szCs w:val="18"/>
                <w:cs/>
              </w:rPr>
            </w:pPr>
            <w:r w:rsidRPr="00115E33">
              <w:rPr>
                <w:rFonts w:cs="Arial"/>
                <w:sz w:val="18"/>
                <w:szCs w:val="18"/>
              </w:rPr>
              <w:t>(8,035,982)</w:t>
            </w:r>
          </w:p>
        </w:tc>
        <w:tc>
          <w:tcPr>
            <w:tcW w:w="1440" w:type="dxa"/>
            <w:tcBorders>
              <w:bottom w:val="single" w:sz="4" w:space="0" w:color="auto"/>
            </w:tcBorders>
            <w:shd w:val="clear" w:color="auto" w:fill="auto"/>
            <w:vAlign w:val="bottom"/>
          </w:tcPr>
          <w:p w14:paraId="0FA2FEFE" w14:textId="433751A3" w:rsidR="00E36074" w:rsidRPr="00115E33" w:rsidRDefault="005378DD" w:rsidP="007675C5">
            <w:pPr>
              <w:spacing w:line="240" w:lineRule="auto"/>
              <w:ind w:right="-72"/>
              <w:jc w:val="right"/>
              <w:rPr>
                <w:rFonts w:cs="Arial"/>
                <w:sz w:val="18"/>
                <w:szCs w:val="18"/>
                <w:cs/>
              </w:rPr>
            </w:pPr>
            <w:r w:rsidRPr="00115E33">
              <w:rPr>
                <w:rFonts w:cs="Arial"/>
                <w:sz w:val="18"/>
                <w:szCs w:val="18"/>
              </w:rPr>
              <w:t>(35,100,564)</w:t>
            </w:r>
          </w:p>
        </w:tc>
      </w:tr>
      <w:tr w:rsidR="00E36074" w:rsidRPr="00115E33" w14:paraId="180388A4" w14:textId="77777777" w:rsidTr="005378DD">
        <w:tc>
          <w:tcPr>
            <w:tcW w:w="6570" w:type="dxa"/>
            <w:shd w:val="clear" w:color="auto" w:fill="auto"/>
            <w:vAlign w:val="bottom"/>
          </w:tcPr>
          <w:p w14:paraId="23B8802D" w14:textId="77777777" w:rsidR="00E36074" w:rsidRPr="00115E33" w:rsidRDefault="00E36074" w:rsidP="007675C5">
            <w:pPr>
              <w:tabs>
                <w:tab w:val="left" w:pos="720"/>
                <w:tab w:val="left" w:pos="2160"/>
                <w:tab w:val="center" w:pos="6930"/>
                <w:tab w:val="center" w:pos="8280"/>
                <w:tab w:val="right" w:pos="8540"/>
              </w:tabs>
              <w:spacing w:line="240" w:lineRule="auto"/>
              <w:ind w:left="435"/>
              <w:rPr>
                <w:rFonts w:cs="Arial"/>
                <w:sz w:val="18"/>
                <w:szCs w:val="18"/>
              </w:rPr>
            </w:pPr>
          </w:p>
        </w:tc>
        <w:tc>
          <w:tcPr>
            <w:tcW w:w="1440" w:type="dxa"/>
            <w:tcBorders>
              <w:top w:val="single" w:sz="4" w:space="0" w:color="auto"/>
            </w:tcBorders>
            <w:shd w:val="clear" w:color="auto" w:fill="FAFAFA"/>
            <w:vAlign w:val="bottom"/>
          </w:tcPr>
          <w:p w14:paraId="7819F5DE" w14:textId="77777777" w:rsidR="00E36074" w:rsidRPr="00115E33" w:rsidRDefault="00E36074" w:rsidP="007675C5">
            <w:pPr>
              <w:spacing w:line="240" w:lineRule="auto"/>
              <w:ind w:right="-72"/>
              <w:jc w:val="right"/>
              <w:rPr>
                <w:rFonts w:cs="Arial"/>
                <w:sz w:val="18"/>
                <w:szCs w:val="18"/>
                <w:cs/>
                <w:lang w:eastAsia="th-TH"/>
              </w:rPr>
            </w:pPr>
          </w:p>
        </w:tc>
        <w:tc>
          <w:tcPr>
            <w:tcW w:w="1440" w:type="dxa"/>
            <w:tcBorders>
              <w:top w:val="single" w:sz="4" w:space="0" w:color="auto"/>
            </w:tcBorders>
            <w:shd w:val="clear" w:color="auto" w:fill="auto"/>
            <w:vAlign w:val="bottom"/>
          </w:tcPr>
          <w:p w14:paraId="16FA3658" w14:textId="77777777" w:rsidR="00E36074" w:rsidRPr="00115E33" w:rsidRDefault="00E36074" w:rsidP="007675C5">
            <w:pPr>
              <w:spacing w:line="240" w:lineRule="auto"/>
              <w:ind w:right="-72"/>
              <w:jc w:val="right"/>
              <w:rPr>
                <w:rFonts w:cs="Arial"/>
                <w:sz w:val="18"/>
                <w:szCs w:val="18"/>
                <w:cs/>
                <w:lang w:eastAsia="th-TH"/>
              </w:rPr>
            </w:pPr>
          </w:p>
        </w:tc>
      </w:tr>
      <w:tr w:rsidR="00E36074" w:rsidRPr="00115E33" w14:paraId="37D69E31" w14:textId="77777777" w:rsidTr="005378DD">
        <w:tc>
          <w:tcPr>
            <w:tcW w:w="6570" w:type="dxa"/>
            <w:shd w:val="clear" w:color="auto" w:fill="auto"/>
            <w:vAlign w:val="bottom"/>
          </w:tcPr>
          <w:p w14:paraId="5A9DB7AB" w14:textId="77777777" w:rsidR="00E36074" w:rsidRPr="00115E33" w:rsidRDefault="00E36074" w:rsidP="007675C5">
            <w:pPr>
              <w:tabs>
                <w:tab w:val="left" w:pos="720"/>
                <w:tab w:val="left" w:pos="2160"/>
                <w:tab w:val="center" w:pos="6930"/>
                <w:tab w:val="center" w:pos="8280"/>
                <w:tab w:val="right" w:pos="8540"/>
              </w:tabs>
              <w:spacing w:line="240" w:lineRule="auto"/>
              <w:ind w:left="435"/>
              <w:rPr>
                <w:rFonts w:cs="Arial"/>
                <w:sz w:val="18"/>
                <w:szCs w:val="18"/>
              </w:rPr>
            </w:pPr>
            <w:r w:rsidRPr="00115E33">
              <w:rPr>
                <w:rFonts w:cs="Arial"/>
                <w:sz w:val="18"/>
                <w:szCs w:val="18"/>
              </w:rPr>
              <w:t>Gross profit</w:t>
            </w:r>
          </w:p>
        </w:tc>
        <w:tc>
          <w:tcPr>
            <w:tcW w:w="1440" w:type="dxa"/>
            <w:shd w:val="clear" w:color="auto" w:fill="FAFAFA"/>
            <w:vAlign w:val="bottom"/>
          </w:tcPr>
          <w:p w14:paraId="6F9C0EE2" w14:textId="77777777" w:rsidR="00E36074" w:rsidRPr="00115E33" w:rsidRDefault="00E36074" w:rsidP="007675C5">
            <w:pPr>
              <w:spacing w:line="240" w:lineRule="auto"/>
              <w:ind w:right="-72"/>
              <w:jc w:val="right"/>
              <w:rPr>
                <w:rFonts w:cs="Arial"/>
                <w:sz w:val="18"/>
                <w:szCs w:val="18"/>
                <w:cs/>
              </w:rPr>
            </w:pPr>
            <w:r w:rsidRPr="00115E33">
              <w:rPr>
                <w:rFonts w:cs="Arial"/>
                <w:sz w:val="18"/>
                <w:szCs w:val="18"/>
              </w:rPr>
              <w:t>13,003,231</w:t>
            </w:r>
          </w:p>
        </w:tc>
        <w:tc>
          <w:tcPr>
            <w:tcW w:w="1440" w:type="dxa"/>
            <w:shd w:val="clear" w:color="auto" w:fill="auto"/>
            <w:vAlign w:val="bottom"/>
          </w:tcPr>
          <w:p w14:paraId="50F3E64B" w14:textId="087A7AD4" w:rsidR="00E36074" w:rsidRPr="00115E33" w:rsidRDefault="005378DD" w:rsidP="007675C5">
            <w:pPr>
              <w:spacing w:line="240" w:lineRule="auto"/>
              <w:ind w:right="-72"/>
              <w:jc w:val="right"/>
              <w:rPr>
                <w:rFonts w:cs="Arial"/>
                <w:sz w:val="18"/>
                <w:szCs w:val="18"/>
                <w:cs/>
              </w:rPr>
            </w:pPr>
            <w:r w:rsidRPr="00115E33">
              <w:rPr>
                <w:rFonts w:cs="Arial"/>
                <w:sz w:val="18"/>
                <w:szCs w:val="18"/>
              </w:rPr>
              <w:t>54,400,582</w:t>
            </w:r>
          </w:p>
        </w:tc>
      </w:tr>
      <w:tr w:rsidR="00E36074" w:rsidRPr="00115E33" w14:paraId="6EEF89B5" w14:textId="77777777" w:rsidTr="005378DD">
        <w:tc>
          <w:tcPr>
            <w:tcW w:w="6570" w:type="dxa"/>
            <w:shd w:val="clear" w:color="auto" w:fill="auto"/>
            <w:vAlign w:val="bottom"/>
          </w:tcPr>
          <w:p w14:paraId="3F7F9A90" w14:textId="77777777" w:rsidR="00E36074" w:rsidRPr="00115E33" w:rsidRDefault="00E36074" w:rsidP="007675C5">
            <w:pPr>
              <w:tabs>
                <w:tab w:val="left" w:pos="720"/>
                <w:tab w:val="left" w:pos="2160"/>
                <w:tab w:val="center" w:pos="6930"/>
                <w:tab w:val="center" w:pos="8280"/>
                <w:tab w:val="right" w:pos="8540"/>
              </w:tabs>
              <w:spacing w:line="240" w:lineRule="auto"/>
              <w:ind w:left="435"/>
              <w:rPr>
                <w:rFonts w:cs="Arial"/>
                <w:sz w:val="18"/>
                <w:szCs w:val="18"/>
                <w:cs/>
              </w:rPr>
            </w:pPr>
            <w:r w:rsidRPr="00115E33">
              <w:rPr>
                <w:rFonts w:cs="Arial"/>
                <w:sz w:val="18"/>
                <w:szCs w:val="18"/>
              </w:rPr>
              <w:t>Other income</w:t>
            </w:r>
          </w:p>
        </w:tc>
        <w:tc>
          <w:tcPr>
            <w:tcW w:w="1440" w:type="dxa"/>
            <w:shd w:val="clear" w:color="auto" w:fill="FAFAFA"/>
            <w:vAlign w:val="bottom"/>
          </w:tcPr>
          <w:p w14:paraId="1D595B35" w14:textId="45D2E6D9" w:rsidR="00E36074" w:rsidRPr="00115E33" w:rsidRDefault="00E36074" w:rsidP="007675C5">
            <w:pPr>
              <w:spacing w:line="240" w:lineRule="auto"/>
              <w:ind w:right="-72"/>
              <w:jc w:val="right"/>
              <w:rPr>
                <w:rFonts w:cs="Arial"/>
                <w:sz w:val="18"/>
                <w:szCs w:val="18"/>
                <w:cs/>
              </w:rPr>
            </w:pPr>
            <w:r w:rsidRPr="00115E33">
              <w:rPr>
                <w:rFonts w:cs="Arial"/>
                <w:sz w:val="18"/>
                <w:szCs w:val="18"/>
              </w:rPr>
              <w:t>30,74</w:t>
            </w:r>
            <w:r w:rsidR="001C11D1" w:rsidRPr="00115E33">
              <w:rPr>
                <w:rFonts w:cs="Arial"/>
                <w:sz w:val="18"/>
                <w:szCs w:val="18"/>
              </w:rPr>
              <w:t>5</w:t>
            </w:r>
          </w:p>
        </w:tc>
        <w:tc>
          <w:tcPr>
            <w:tcW w:w="1440" w:type="dxa"/>
            <w:shd w:val="clear" w:color="auto" w:fill="auto"/>
            <w:vAlign w:val="bottom"/>
          </w:tcPr>
          <w:p w14:paraId="080CD261" w14:textId="0AC10904" w:rsidR="00E36074" w:rsidRPr="00115E33" w:rsidRDefault="005378DD" w:rsidP="007675C5">
            <w:pPr>
              <w:spacing w:line="240" w:lineRule="auto"/>
              <w:ind w:right="-72"/>
              <w:jc w:val="right"/>
              <w:rPr>
                <w:rFonts w:cs="Arial"/>
                <w:sz w:val="18"/>
                <w:szCs w:val="18"/>
                <w:cs/>
              </w:rPr>
            </w:pPr>
            <w:r w:rsidRPr="00115E33">
              <w:rPr>
                <w:rFonts w:cs="Arial"/>
                <w:sz w:val="18"/>
                <w:szCs w:val="18"/>
              </w:rPr>
              <w:t>25,902,991</w:t>
            </w:r>
          </w:p>
        </w:tc>
      </w:tr>
      <w:tr w:rsidR="00E36074" w:rsidRPr="00115E33" w14:paraId="51264583" w14:textId="77777777" w:rsidTr="005378DD">
        <w:tc>
          <w:tcPr>
            <w:tcW w:w="6570" w:type="dxa"/>
            <w:shd w:val="clear" w:color="auto" w:fill="auto"/>
            <w:vAlign w:val="bottom"/>
          </w:tcPr>
          <w:p w14:paraId="7682E6FA" w14:textId="77777777" w:rsidR="00E36074" w:rsidRPr="00115E33" w:rsidRDefault="00E36074" w:rsidP="007675C5">
            <w:pPr>
              <w:tabs>
                <w:tab w:val="left" w:pos="720"/>
                <w:tab w:val="left" w:pos="2160"/>
                <w:tab w:val="center" w:pos="6930"/>
                <w:tab w:val="center" w:pos="8280"/>
                <w:tab w:val="right" w:pos="8540"/>
              </w:tabs>
              <w:spacing w:line="240" w:lineRule="auto"/>
              <w:ind w:left="435"/>
              <w:rPr>
                <w:rFonts w:cs="Arial"/>
                <w:sz w:val="18"/>
                <w:szCs w:val="18"/>
                <w:cs/>
              </w:rPr>
            </w:pPr>
            <w:r w:rsidRPr="00115E33">
              <w:rPr>
                <w:rFonts w:cs="Arial"/>
                <w:sz w:val="18"/>
                <w:szCs w:val="18"/>
              </w:rPr>
              <w:t>Selling expenses</w:t>
            </w:r>
          </w:p>
        </w:tc>
        <w:tc>
          <w:tcPr>
            <w:tcW w:w="1440" w:type="dxa"/>
            <w:shd w:val="clear" w:color="auto" w:fill="FAFAFA"/>
            <w:vAlign w:val="bottom"/>
          </w:tcPr>
          <w:p w14:paraId="16E3F956" w14:textId="77777777" w:rsidR="00E36074" w:rsidRPr="00115E33" w:rsidRDefault="00E36074" w:rsidP="007675C5">
            <w:pPr>
              <w:spacing w:line="240" w:lineRule="auto"/>
              <w:ind w:right="-72"/>
              <w:jc w:val="right"/>
              <w:rPr>
                <w:rFonts w:cs="Arial"/>
                <w:sz w:val="18"/>
                <w:szCs w:val="18"/>
                <w:cs/>
              </w:rPr>
            </w:pPr>
            <w:r w:rsidRPr="00115E33">
              <w:rPr>
                <w:rFonts w:cs="Arial"/>
                <w:sz w:val="18"/>
                <w:szCs w:val="18"/>
              </w:rPr>
              <w:t>(10,551,453)</w:t>
            </w:r>
          </w:p>
        </w:tc>
        <w:tc>
          <w:tcPr>
            <w:tcW w:w="1440" w:type="dxa"/>
            <w:shd w:val="clear" w:color="auto" w:fill="auto"/>
            <w:vAlign w:val="bottom"/>
          </w:tcPr>
          <w:p w14:paraId="42E11D1A" w14:textId="6644DAEF" w:rsidR="00E36074" w:rsidRPr="00115E33" w:rsidRDefault="005378DD" w:rsidP="007675C5">
            <w:pPr>
              <w:spacing w:line="240" w:lineRule="auto"/>
              <w:ind w:right="-72"/>
              <w:jc w:val="right"/>
              <w:rPr>
                <w:rFonts w:cs="Arial"/>
                <w:sz w:val="18"/>
                <w:szCs w:val="18"/>
                <w:cs/>
              </w:rPr>
            </w:pPr>
            <w:r w:rsidRPr="00115E33">
              <w:rPr>
                <w:rFonts w:cs="Arial"/>
                <w:sz w:val="18"/>
                <w:szCs w:val="18"/>
              </w:rPr>
              <w:t>(93,333,990)</w:t>
            </w:r>
          </w:p>
        </w:tc>
      </w:tr>
      <w:tr w:rsidR="00E36074" w:rsidRPr="00115E33" w14:paraId="580B90A4" w14:textId="77777777" w:rsidTr="005378DD">
        <w:tc>
          <w:tcPr>
            <w:tcW w:w="6570" w:type="dxa"/>
            <w:shd w:val="clear" w:color="auto" w:fill="auto"/>
            <w:vAlign w:val="bottom"/>
          </w:tcPr>
          <w:p w14:paraId="44458EFA" w14:textId="77777777" w:rsidR="00E36074" w:rsidRPr="00115E33" w:rsidRDefault="00E36074" w:rsidP="007675C5">
            <w:pPr>
              <w:tabs>
                <w:tab w:val="left" w:pos="720"/>
                <w:tab w:val="left" w:pos="2160"/>
                <w:tab w:val="center" w:pos="6930"/>
                <w:tab w:val="center" w:pos="8280"/>
                <w:tab w:val="right" w:pos="8540"/>
              </w:tabs>
              <w:spacing w:line="240" w:lineRule="auto"/>
              <w:ind w:left="435"/>
              <w:rPr>
                <w:rFonts w:cs="Arial"/>
                <w:sz w:val="18"/>
                <w:szCs w:val="18"/>
              </w:rPr>
            </w:pPr>
            <w:r w:rsidRPr="00115E33">
              <w:rPr>
                <w:rFonts w:cs="Arial"/>
                <w:sz w:val="18"/>
                <w:szCs w:val="18"/>
              </w:rPr>
              <w:t>Administrative expenses</w:t>
            </w:r>
          </w:p>
        </w:tc>
        <w:tc>
          <w:tcPr>
            <w:tcW w:w="1440" w:type="dxa"/>
            <w:shd w:val="clear" w:color="auto" w:fill="FAFAFA"/>
            <w:vAlign w:val="bottom"/>
          </w:tcPr>
          <w:p w14:paraId="3B8AE53C" w14:textId="77777777" w:rsidR="00E36074" w:rsidRPr="00115E33" w:rsidRDefault="00E36074" w:rsidP="007675C5">
            <w:pPr>
              <w:spacing w:line="240" w:lineRule="auto"/>
              <w:ind w:right="-72"/>
              <w:jc w:val="right"/>
              <w:rPr>
                <w:rFonts w:cs="Arial"/>
                <w:sz w:val="18"/>
                <w:szCs w:val="18"/>
                <w:cs/>
              </w:rPr>
            </w:pPr>
            <w:r w:rsidRPr="00115E33">
              <w:rPr>
                <w:rFonts w:cs="Arial"/>
                <w:sz w:val="18"/>
                <w:szCs w:val="18"/>
              </w:rPr>
              <w:t>(5,468,351)</w:t>
            </w:r>
          </w:p>
        </w:tc>
        <w:tc>
          <w:tcPr>
            <w:tcW w:w="1440" w:type="dxa"/>
            <w:shd w:val="clear" w:color="auto" w:fill="auto"/>
            <w:vAlign w:val="bottom"/>
          </w:tcPr>
          <w:p w14:paraId="5A891586" w14:textId="50D4DA9C" w:rsidR="00E36074" w:rsidRPr="00115E33" w:rsidRDefault="005378DD" w:rsidP="007675C5">
            <w:pPr>
              <w:spacing w:line="240" w:lineRule="auto"/>
              <w:ind w:right="-72"/>
              <w:jc w:val="right"/>
              <w:rPr>
                <w:rFonts w:cs="Arial"/>
                <w:sz w:val="18"/>
                <w:szCs w:val="18"/>
                <w:cs/>
              </w:rPr>
            </w:pPr>
            <w:r w:rsidRPr="00115E33">
              <w:rPr>
                <w:rFonts w:cs="Arial"/>
                <w:sz w:val="18"/>
                <w:szCs w:val="18"/>
              </w:rPr>
              <w:t>(27,262,663)</w:t>
            </w:r>
          </w:p>
        </w:tc>
      </w:tr>
      <w:tr w:rsidR="00E36074" w:rsidRPr="00115E33" w14:paraId="370F9BD1" w14:textId="77777777" w:rsidTr="005378DD">
        <w:tc>
          <w:tcPr>
            <w:tcW w:w="6570" w:type="dxa"/>
            <w:shd w:val="clear" w:color="auto" w:fill="auto"/>
            <w:vAlign w:val="bottom"/>
          </w:tcPr>
          <w:p w14:paraId="4EB8D10C" w14:textId="77777777" w:rsidR="00E36074" w:rsidRPr="00115E33" w:rsidRDefault="00E36074" w:rsidP="007675C5">
            <w:pPr>
              <w:tabs>
                <w:tab w:val="left" w:pos="720"/>
                <w:tab w:val="left" w:pos="2160"/>
                <w:tab w:val="center" w:pos="6930"/>
                <w:tab w:val="center" w:pos="8280"/>
                <w:tab w:val="right" w:pos="8540"/>
              </w:tabs>
              <w:spacing w:line="240" w:lineRule="auto"/>
              <w:ind w:left="435"/>
              <w:rPr>
                <w:rFonts w:cs="Arial"/>
                <w:sz w:val="18"/>
                <w:szCs w:val="18"/>
              </w:rPr>
            </w:pPr>
            <w:r w:rsidRPr="00115E33">
              <w:rPr>
                <w:rFonts w:cs="Arial"/>
                <w:sz w:val="18"/>
                <w:szCs w:val="18"/>
              </w:rPr>
              <w:t>Finance costs</w:t>
            </w:r>
          </w:p>
        </w:tc>
        <w:tc>
          <w:tcPr>
            <w:tcW w:w="1440" w:type="dxa"/>
            <w:shd w:val="clear" w:color="auto" w:fill="FAFAFA"/>
            <w:vAlign w:val="bottom"/>
          </w:tcPr>
          <w:p w14:paraId="2338A1A9" w14:textId="77777777" w:rsidR="00E36074" w:rsidRPr="00115E33" w:rsidRDefault="00E36074" w:rsidP="007675C5">
            <w:pPr>
              <w:spacing w:line="240" w:lineRule="auto"/>
              <w:ind w:right="-72"/>
              <w:jc w:val="right"/>
              <w:rPr>
                <w:rFonts w:cs="Arial"/>
                <w:sz w:val="18"/>
                <w:szCs w:val="18"/>
              </w:rPr>
            </w:pPr>
            <w:r w:rsidRPr="00115E33">
              <w:rPr>
                <w:rFonts w:cs="Arial"/>
                <w:sz w:val="18"/>
                <w:szCs w:val="18"/>
              </w:rPr>
              <w:t>(542,572)</w:t>
            </w:r>
          </w:p>
        </w:tc>
        <w:tc>
          <w:tcPr>
            <w:tcW w:w="1440" w:type="dxa"/>
            <w:shd w:val="clear" w:color="auto" w:fill="auto"/>
            <w:vAlign w:val="bottom"/>
          </w:tcPr>
          <w:p w14:paraId="4E9EA43D" w14:textId="35792318" w:rsidR="00E36074" w:rsidRPr="00115E33" w:rsidRDefault="005378DD" w:rsidP="007675C5">
            <w:pPr>
              <w:spacing w:line="240" w:lineRule="auto"/>
              <w:ind w:right="-72"/>
              <w:jc w:val="right"/>
              <w:rPr>
                <w:rFonts w:cs="Arial"/>
                <w:sz w:val="18"/>
                <w:szCs w:val="18"/>
              </w:rPr>
            </w:pPr>
            <w:r w:rsidRPr="00115E33">
              <w:rPr>
                <w:rFonts w:cs="Arial"/>
                <w:sz w:val="18"/>
                <w:szCs w:val="18"/>
              </w:rPr>
              <w:t>(6,805,130)</w:t>
            </w:r>
          </w:p>
        </w:tc>
      </w:tr>
      <w:tr w:rsidR="00E36074" w:rsidRPr="00115E33" w14:paraId="4EBCD93D" w14:textId="77777777" w:rsidTr="005378DD">
        <w:tc>
          <w:tcPr>
            <w:tcW w:w="6570" w:type="dxa"/>
            <w:shd w:val="clear" w:color="auto" w:fill="auto"/>
            <w:vAlign w:val="bottom"/>
          </w:tcPr>
          <w:p w14:paraId="0E553B9F" w14:textId="77777777" w:rsidR="00E36074" w:rsidRPr="00115E33" w:rsidRDefault="00E36074" w:rsidP="007675C5">
            <w:pPr>
              <w:tabs>
                <w:tab w:val="left" w:pos="720"/>
                <w:tab w:val="left" w:pos="2160"/>
                <w:tab w:val="center" w:pos="6930"/>
                <w:tab w:val="center" w:pos="8280"/>
                <w:tab w:val="right" w:pos="8540"/>
              </w:tabs>
              <w:spacing w:line="240" w:lineRule="auto"/>
              <w:ind w:left="435"/>
              <w:rPr>
                <w:rFonts w:cs="Arial"/>
                <w:sz w:val="18"/>
                <w:szCs w:val="18"/>
              </w:rPr>
            </w:pPr>
          </w:p>
        </w:tc>
        <w:tc>
          <w:tcPr>
            <w:tcW w:w="1440" w:type="dxa"/>
            <w:tcBorders>
              <w:top w:val="single" w:sz="4" w:space="0" w:color="auto"/>
            </w:tcBorders>
            <w:shd w:val="clear" w:color="auto" w:fill="FAFAFA"/>
            <w:vAlign w:val="center"/>
          </w:tcPr>
          <w:p w14:paraId="76DD0884" w14:textId="77777777" w:rsidR="00E36074" w:rsidRPr="00115E33" w:rsidRDefault="00E36074" w:rsidP="007675C5">
            <w:pPr>
              <w:spacing w:line="240" w:lineRule="auto"/>
              <w:ind w:right="-72"/>
              <w:jc w:val="right"/>
              <w:rPr>
                <w:rFonts w:cs="Arial"/>
                <w:sz w:val="18"/>
                <w:szCs w:val="18"/>
                <w:lang w:eastAsia="th-TH"/>
              </w:rPr>
            </w:pPr>
          </w:p>
        </w:tc>
        <w:tc>
          <w:tcPr>
            <w:tcW w:w="1440" w:type="dxa"/>
            <w:tcBorders>
              <w:top w:val="single" w:sz="4" w:space="0" w:color="auto"/>
            </w:tcBorders>
            <w:shd w:val="clear" w:color="auto" w:fill="auto"/>
            <w:vAlign w:val="center"/>
          </w:tcPr>
          <w:p w14:paraId="189CB447" w14:textId="77777777" w:rsidR="00E36074" w:rsidRPr="00115E33" w:rsidRDefault="00E36074" w:rsidP="007675C5">
            <w:pPr>
              <w:spacing w:line="240" w:lineRule="auto"/>
              <w:ind w:right="-72"/>
              <w:jc w:val="right"/>
              <w:rPr>
                <w:rFonts w:cs="Arial"/>
                <w:sz w:val="18"/>
                <w:szCs w:val="18"/>
                <w:lang w:eastAsia="th-TH"/>
              </w:rPr>
            </w:pPr>
          </w:p>
        </w:tc>
      </w:tr>
      <w:tr w:rsidR="00E36074" w:rsidRPr="00115E33" w14:paraId="363278A1" w14:textId="77777777" w:rsidTr="005378DD">
        <w:tc>
          <w:tcPr>
            <w:tcW w:w="6570" w:type="dxa"/>
            <w:shd w:val="clear" w:color="auto" w:fill="auto"/>
          </w:tcPr>
          <w:p w14:paraId="3DE6E402" w14:textId="376C8551" w:rsidR="00E36074" w:rsidRPr="00115E33" w:rsidRDefault="00937096" w:rsidP="007675C5">
            <w:pPr>
              <w:tabs>
                <w:tab w:val="left" w:pos="720"/>
                <w:tab w:val="left" w:pos="2160"/>
                <w:tab w:val="center" w:pos="6930"/>
                <w:tab w:val="center" w:pos="8280"/>
                <w:tab w:val="right" w:pos="8540"/>
              </w:tabs>
              <w:spacing w:line="240" w:lineRule="auto"/>
              <w:ind w:left="435"/>
              <w:rPr>
                <w:rFonts w:cs="Arial"/>
                <w:sz w:val="18"/>
                <w:szCs w:val="18"/>
              </w:rPr>
            </w:pPr>
            <w:r w:rsidRPr="00115E33">
              <w:rPr>
                <w:rFonts w:cs="Arial"/>
                <w:sz w:val="18"/>
                <w:szCs w:val="18"/>
              </w:rPr>
              <w:t>L</w:t>
            </w:r>
            <w:r w:rsidR="00E36074" w:rsidRPr="00115E33">
              <w:rPr>
                <w:rFonts w:cs="Arial"/>
                <w:sz w:val="18"/>
                <w:szCs w:val="18"/>
              </w:rPr>
              <w:t>oss before income tax expense</w:t>
            </w:r>
          </w:p>
        </w:tc>
        <w:tc>
          <w:tcPr>
            <w:tcW w:w="1440" w:type="dxa"/>
            <w:shd w:val="clear" w:color="auto" w:fill="FAFAFA"/>
            <w:vAlign w:val="bottom"/>
          </w:tcPr>
          <w:p w14:paraId="5DC5FB50" w14:textId="101343DE" w:rsidR="00E36074" w:rsidRPr="00115E33" w:rsidRDefault="00DB7F84" w:rsidP="007675C5">
            <w:pPr>
              <w:spacing w:line="240" w:lineRule="auto"/>
              <w:ind w:right="-72"/>
              <w:jc w:val="right"/>
              <w:rPr>
                <w:rFonts w:cs="Arial"/>
                <w:sz w:val="18"/>
                <w:szCs w:val="18"/>
                <w:cs/>
              </w:rPr>
            </w:pPr>
            <w:r w:rsidRPr="00115E33">
              <w:rPr>
                <w:rFonts w:cs="Arial"/>
                <w:sz w:val="18"/>
                <w:szCs w:val="18"/>
              </w:rPr>
              <w:t>(3,528,40</w:t>
            </w:r>
            <w:r w:rsidR="001C11D1" w:rsidRPr="00115E33">
              <w:rPr>
                <w:rFonts w:cs="Arial"/>
                <w:sz w:val="18"/>
                <w:szCs w:val="18"/>
              </w:rPr>
              <w:t>0</w:t>
            </w:r>
            <w:r w:rsidRPr="00115E33">
              <w:rPr>
                <w:rFonts w:cs="Arial"/>
                <w:sz w:val="18"/>
                <w:szCs w:val="18"/>
              </w:rPr>
              <w:t>)</w:t>
            </w:r>
          </w:p>
        </w:tc>
        <w:tc>
          <w:tcPr>
            <w:tcW w:w="1440" w:type="dxa"/>
            <w:shd w:val="clear" w:color="auto" w:fill="auto"/>
            <w:vAlign w:val="bottom"/>
          </w:tcPr>
          <w:p w14:paraId="0F471D0F" w14:textId="4E0E30DC" w:rsidR="00E36074" w:rsidRPr="00115E33" w:rsidRDefault="005378DD" w:rsidP="007675C5">
            <w:pPr>
              <w:spacing w:line="240" w:lineRule="auto"/>
              <w:ind w:right="-72"/>
              <w:jc w:val="right"/>
              <w:rPr>
                <w:rFonts w:cs="Arial"/>
                <w:sz w:val="18"/>
                <w:szCs w:val="18"/>
                <w:cs/>
              </w:rPr>
            </w:pPr>
            <w:r w:rsidRPr="00115E33">
              <w:rPr>
                <w:rFonts w:cs="Arial"/>
                <w:sz w:val="18"/>
                <w:szCs w:val="18"/>
              </w:rPr>
              <w:t>(47,098,210)</w:t>
            </w:r>
          </w:p>
        </w:tc>
      </w:tr>
      <w:tr w:rsidR="00E36074" w:rsidRPr="00115E33" w14:paraId="37E2D1F3" w14:textId="77777777" w:rsidTr="005378DD">
        <w:tc>
          <w:tcPr>
            <w:tcW w:w="6570" w:type="dxa"/>
            <w:shd w:val="clear" w:color="auto" w:fill="auto"/>
          </w:tcPr>
          <w:p w14:paraId="494A8A76" w14:textId="3A3BE5A6" w:rsidR="00E36074" w:rsidRPr="00115E33" w:rsidRDefault="00E36074" w:rsidP="007675C5">
            <w:pPr>
              <w:tabs>
                <w:tab w:val="left" w:pos="720"/>
                <w:tab w:val="left" w:pos="2160"/>
                <w:tab w:val="center" w:pos="6930"/>
                <w:tab w:val="center" w:pos="8280"/>
                <w:tab w:val="right" w:pos="8540"/>
              </w:tabs>
              <w:spacing w:line="240" w:lineRule="auto"/>
              <w:ind w:left="435"/>
              <w:rPr>
                <w:rFonts w:cs="Arial"/>
                <w:sz w:val="18"/>
                <w:szCs w:val="18"/>
              </w:rPr>
            </w:pPr>
            <w:r w:rsidRPr="00115E33">
              <w:rPr>
                <w:rFonts w:cs="Arial"/>
                <w:sz w:val="18"/>
                <w:szCs w:val="18"/>
              </w:rPr>
              <w:t xml:space="preserve">Income tax </w:t>
            </w:r>
            <w:r w:rsidR="00667C7A" w:rsidRPr="00115E33">
              <w:rPr>
                <w:rFonts w:cs="Arial"/>
                <w:sz w:val="18"/>
                <w:szCs w:val="18"/>
              </w:rPr>
              <w:t>benefit</w:t>
            </w:r>
          </w:p>
        </w:tc>
        <w:tc>
          <w:tcPr>
            <w:tcW w:w="1440" w:type="dxa"/>
            <w:tcBorders>
              <w:bottom w:val="single" w:sz="4" w:space="0" w:color="auto"/>
            </w:tcBorders>
            <w:shd w:val="clear" w:color="auto" w:fill="FAFAFA"/>
            <w:vAlign w:val="bottom"/>
          </w:tcPr>
          <w:p w14:paraId="4BAE9FC4" w14:textId="77777777" w:rsidR="00E36074" w:rsidRPr="00115E33" w:rsidRDefault="00E36074" w:rsidP="007675C5">
            <w:pPr>
              <w:spacing w:line="240" w:lineRule="auto"/>
              <w:ind w:right="-72"/>
              <w:jc w:val="right"/>
              <w:rPr>
                <w:rFonts w:cs="Arial"/>
                <w:sz w:val="18"/>
                <w:szCs w:val="18"/>
                <w:cs/>
              </w:rPr>
            </w:pPr>
            <w:r w:rsidRPr="00115E33">
              <w:rPr>
                <w:rFonts w:cs="Arial"/>
                <w:sz w:val="18"/>
                <w:szCs w:val="18"/>
              </w:rPr>
              <w:t>-</w:t>
            </w:r>
          </w:p>
        </w:tc>
        <w:tc>
          <w:tcPr>
            <w:tcW w:w="1440" w:type="dxa"/>
            <w:tcBorders>
              <w:bottom w:val="single" w:sz="4" w:space="0" w:color="auto"/>
            </w:tcBorders>
            <w:shd w:val="clear" w:color="auto" w:fill="auto"/>
            <w:vAlign w:val="bottom"/>
          </w:tcPr>
          <w:p w14:paraId="05340650" w14:textId="71F367C6" w:rsidR="00E36074" w:rsidRPr="00115E33" w:rsidRDefault="005378DD" w:rsidP="007675C5">
            <w:pPr>
              <w:spacing w:line="240" w:lineRule="auto"/>
              <w:ind w:right="-72"/>
              <w:jc w:val="right"/>
              <w:rPr>
                <w:rFonts w:cs="Arial"/>
                <w:sz w:val="18"/>
                <w:szCs w:val="18"/>
                <w:cs/>
              </w:rPr>
            </w:pPr>
            <w:r w:rsidRPr="00115E33">
              <w:rPr>
                <w:rFonts w:cs="Arial"/>
                <w:sz w:val="18"/>
                <w:szCs w:val="18"/>
              </w:rPr>
              <w:t>761,106</w:t>
            </w:r>
          </w:p>
        </w:tc>
      </w:tr>
      <w:tr w:rsidR="00E36074" w:rsidRPr="00115E33" w14:paraId="34C82D5F" w14:textId="77777777" w:rsidTr="007675C5">
        <w:trPr>
          <w:trHeight w:val="60"/>
        </w:trPr>
        <w:tc>
          <w:tcPr>
            <w:tcW w:w="6570" w:type="dxa"/>
            <w:shd w:val="clear" w:color="auto" w:fill="auto"/>
            <w:vAlign w:val="bottom"/>
          </w:tcPr>
          <w:p w14:paraId="139D3B89" w14:textId="77777777" w:rsidR="00E36074" w:rsidRPr="00115E33" w:rsidRDefault="00E36074" w:rsidP="007675C5">
            <w:pPr>
              <w:spacing w:line="240" w:lineRule="auto"/>
              <w:ind w:left="435"/>
              <w:rPr>
                <w:rFonts w:cs="Arial"/>
                <w:sz w:val="18"/>
                <w:szCs w:val="18"/>
                <w:lang w:eastAsia="th-TH"/>
              </w:rPr>
            </w:pPr>
          </w:p>
        </w:tc>
        <w:tc>
          <w:tcPr>
            <w:tcW w:w="1440" w:type="dxa"/>
            <w:tcBorders>
              <w:top w:val="single" w:sz="4" w:space="0" w:color="auto"/>
            </w:tcBorders>
            <w:shd w:val="clear" w:color="auto" w:fill="FAFAFA"/>
            <w:vAlign w:val="bottom"/>
          </w:tcPr>
          <w:p w14:paraId="1201AB99" w14:textId="77777777" w:rsidR="00E36074" w:rsidRPr="00115E33" w:rsidRDefault="00E36074" w:rsidP="007675C5">
            <w:pPr>
              <w:spacing w:line="240" w:lineRule="auto"/>
              <w:ind w:right="-72"/>
              <w:jc w:val="right"/>
              <w:rPr>
                <w:rFonts w:cs="Arial"/>
                <w:sz w:val="18"/>
                <w:szCs w:val="18"/>
                <w:cs/>
                <w:lang w:eastAsia="th-TH"/>
              </w:rPr>
            </w:pPr>
          </w:p>
        </w:tc>
        <w:tc>
          <w:tcPr>
            <w:tcW w:w="1440" w:type="dxa"/>
            <w:tcBorders>
              <w:top w:val="single" w:sz="4" w:space="0" w:color="auto"/>
            </w:tcBorders>
            <w:shd w:val="clear" w:color="auto" w:fill="auto"/>
            <w:vAlign w:val="bottom"/>
          </w:tcPr>
          <w:p w14:paraId="6520C23B" w14:textId="77777777" w:rsidR="00E36074" w:rsidRPr="00115E33" w:rsidRDefault="00E36074" w:rsidP="007675C5">
            <w:pPr>
              <w:spacing w:line="240" w:lineRule="auto"/>
              <w:ind w:right="-72"/>
              <w:jc w:val="right"/>
              <w:rPr>
                <w:rFonts w:cs="Arial"/>
                <w:sz w:val="18"/>
                <w:szCs w:val="18"/>
                <w:cs/>
                <w:lang w:eastAsia="th-TH"/>
              </w:rPr>
            </w:pPr>
          </w:p>
        </w:tc>
      </w:tr>
      <w:tr w:rsidR="00E36074" w:rsidRPr="00115E33" w14:paraId="16833B0D" w14:textId="77777777" w:rsidTr="005378DD">
        <w:tc>
          <w:tcPr>
            <w:tcW w:w="6570" w:type="dxa"/>
            <w:shd w:val="clear" w:color="auto" w:fill="auto"/>
            <w:vAlign w:val="bottom"/>
          </w:tcPr>
          <w:p w14:paraId="7E816A7A" w14:textId="1D2BDD4D" w:rsidR="00E36074" w:rsidRPr="00115E33" w:rsidRDefault="00937096" w:rsidP="007675C5">
            <w:pPr>
              <w:tabs>
                <w:tab w:val="left" w:pos="720"/>
                <w:tab w:val="left" w:pos="2160"/>
                <w:tab w:val="center" w:pos="6930"/>
                <w:tab w:val="center" w:pos="8280"/>
                <w:tab w:val="right" w:pos="8540"/>
              </w:tabs>
              <w:spacing w:line="240" w:lineRule="auto"/>
              <w:ind w:left="435"/>
              <w:rPr>
                <w:rFonts w:cs="Arial"/>
                <w:b/>
                <w:bCs/>
                <w:sz w:val="18"/>
                <w:szCs w:val="18"/>
              </w:rPr>
            </w:pPr>
            <w:r w:rsidRPr="00115E33">
              <w:rPr>
                <w:rFonts w:cs="Arial"/>
                <w:b/>
                <w:bCs/>
                <w:sz w:val="18"/>
                <w:szCs w:val="18"/>
              </w:rPr>
              <w:t>L</w:t>
            </w:r>
            <w:r w:rsidR="00E36074" w:rsidRPr="00115E33">
              <w:rPr>
                <w:rFonts w:cs="Arial"/>
                <w:b/>
                <w:bCs/>
                <w:sz w:val="18"/>
                <w:szCs w:val="18"/>
              </w:rPr>
              <w:t xml:space="preserve">oss </w:t>
            </w:r>
            <w:r w:rsidR="002553B9" w:rsidRPr="00115E33">
              <w:rPr>
                <w:rFonts w:cs="Arial"/>
                <w:b/>
                <w:bCs/>
                <w:sz w:val="18"/>
                <w:szCs w:val="18"/>
              </w:rPr>
              <w:t xml:space="preserve">after income tax </w:t>
            </w:r>
            <w:r w:rsidR="00E36074" w:rsidRPr="00115E33">
              <w:rPr>
                <w:rFonts w:cs="Arial"/>
                <w:b/>
                <w:bCs/>
                <w:sz w:val="18"/>
                <w:szCs w:val="18"/>
              </w:rPr>
              <w:t>from discontinued operation</w:t>
            </w:r>
          </w:p>
        </w:tc>
        <w:tc>
          <w:tcPr>
            <w:tcW w:w="1440" w:type="dxa"/>
            <w:shd w:val="clear" w:color="auto" w:fill="FAFAFA"/>
            <w:vAlign w:val="bottom"/>
          </w:tcPr>
          <w:p w14:paraId="45DEC9C6" w14:textId="75627E4E" w:rsidR="00E36074" w:rsidRPr="00115E33" w:rsidRDefault="00DB7F84" w:rsidP="007675C5">
            <w:pPr>
              <w:spacing w:line="240" w:lineRule="auto"/>
              <w:ind w:right="-72"/>
              <w:jc w:val="right"/>
              <w:rPr>
                <w:rFonts w:cs="Arial"/>
                <w:sz w:val="18"/>
                <w:szCs w:val="18"/>
                <w:cs/>
              </w:rPr>
            </w:pPr>
            <w:r w:rsidRPr="00115E33">
              <w:rPr>
                <w:rFonts w:cs="Arial"/>
                <w:sz w:val="18"/>
                <w:szCs w:val="18"/>
              </w:rPr>
              <w:t>(3,528,40</w:t>
            </w:r>
            <w:r w:rsidR="001C11D1" w:rsidRPr="00115E33">
              <w:rPr>
                <w:rFonts w:cs="Arial"/>
                <w:sz w:val="18"/>
                <w:szCs w:val="18"/>
              </w:rPr>
              <w:t>0</w:t>
            </w:r>
            <w:r w:rsidRPr="00115E33">
              <w:rPr>
                <w:rFonts w:cs="Arial"/>
                <w:sz w:val="18"/>
                <w:szCs w:val="18"/>
              </w:rPr>
              <w:t>)</w:t>
            </w:r>
          </w:p>
        </w:tc>
        <w:tc>
          <w:tcPr>
            <w:tcW w:w="1440" w:type="dxa"/>
            <w:shd w:val="clear" w:color="auto" w:fill="auto"/>
            <w:vAlign w:val="bottom"/>
          </w:tcPr>
          <w:p w14:paraId="0EEF89B9" w14:textId="226AFEB3" w:rsidR="00E36074" w:rsidRPr="00115E33" w:rsidRDefault="005378DD" w:rsidP="007675C5">
            <w:pPr>
              <w:spacing w:line="240" w:lineRule="auto"/>
              <w:ind w:right="-72"/>
              <w:jc w:val="right"/>
              <w:rPr>
                <w:rFonts w:cs="Arial"/>
                <w:sz w:val="18"/>
                <w:szCs w:val="18"/>
                <w:cs/>
              </w:rPr>
            </w:pPr>
            <w:r w:rsidRPr="00115E33">
              <w:rPr>
                <w:rFonts w:cs="Arial"/>
                <w:sz w:val="18"/>
                <w:szCs w:val="18"/>
              </w:rPr>
              <w:t>(46,337,104)</w:t>
            </w:r>
          </w:p>
        </w:tc>
      </w:tr>
      <w:tr w:rsidR="002553B9" w:rsidRPr="00115E33" w14:paraId="5A25B48E" w14:textId="77777777" w:rsidTr="005378DD">
        <w:tc>
          <w:tcPr>
            <w:tcW w:w="6570" w:type="dxa"/>
            <w:shd w:val="clear" w:color="auto" w:fill="auto"/>
            <w:vAlign w:val="bottom"/>
          </w:tcPr>
          <w:p w14:paraId="017225FA" w14:textId="77777777" w:rsidR="002553B9" w:rsidRPr="00115E33" w:rsidRDefault="002553B9" w:rsidP="007675C5">
            <w:pPr>
              <w:tabs>
                <w:tab w:val="left" w:pos="720"/>
                <w:tab w:val="left" w:pos="2160"/>
                <w:tab w:val="center" w:pos="6930"/>
                <w:tab w:val="center" w:pos="8280"/>
                <w:tab w:val="right" w:pos="8540"/>
              </w:tabs>
              <w:spacing w:line="240" w:lineRule="auto"/>
              <w:ind w:left="435"/>
              <w:rPr>
                <w:rFonts w:cs="Arial"/>
                <w:sz w:val="18"/>
                <w:szCs w:val="18"/>
                <w:cs/>
              </w:rPr>
            </w:pPr>
          </w:p>
        </w:tc>
        <w:tc>
          <w:tcPr>
            <w:tcW w:w="1440" w:type="dxa"/>
            <w:shd w:val="clear" w:color="auto" w:fill="FAFAFA"/>
            <w:vAlign w:val="bottom"/>
          </w:tcPr>
          <w:p w14:paraId="13278B31" w14:textId="77777777" w:rsidR="002553B9" w:rsidRPr="00115E33" w:rsidRDefault="002553B9" w:rsidP="007675C5">
            <w:pPr>
              <w:spacing w:line="240" w:lineRule="auto"/>
              <w:ind w:right="-72"/>
              <w:jc w:val="right"/>
              <w:rPr>
                <w:rFonts w:cs="Arial"/>
                <w:sz w:val="18"/>
                <w:szCs w:val="18"/>
                <w:cs/>
              </w:rPr>
            </w:pPr>
          </w:p>
        </w:tc>
        <w:tc>
          <w:tcPr>
            <w:tcW w:w="1440" w:type="dxa"/>
            <w:shd w:val="clear" w:color="auto" w:fill="auto"/>
            <w:vAlign w:val="bottom"/>
          </w:tcPr>
          <w:p w14:paraId="6F138016" w14:textId="77777777" w:rsidR="002553B9" w:rsidRPr="00115E33" w:rsidRDefault="002553B9" w:rsidP="007675C5">
            <w:pPr>
              <w:spacing w:line="240" w:lineRule="auto"/>
              <w:ind w:right="-72"/>
              <w:jc w:val="right"/>
              <w:rPr>
                <w:rFonts w:cs="Arial"/>
                <w:sz w:val="18"/>
                <w:szCs w:val="18"/>
                <w:cs/>
              </w:rPr>
            </w:pPr>
          </w:p>
        </w:tc>
      </w:tr>
      <w:tr w:rsidR="00E36074" w:rsidRPr="00115E33" w14:paraId="7C5670B1" w14:textId="77777777" w:rsidTr="005378DD">
        <w:tc>
          <w:tcPr>
            <w:tcW w:w="6570" w:type="dxa"/>
            <w:shd w:val="clear" w:color="auto" w:fill="auto"/>
            <w:vAlign w:val="bottom"/>
          </w:tcPr>
          <w:p w14:paraId="437D2815" w14:textId="4C2B8BA0" w:rsidR="002553B9" w:rsidRPr="00115E33" w:rsidRDefault="002553B9" w:rsidP="007675C5">
            <w:pPr>
              <w:tabs>
                <w:tab w:val="left" w:pos="720"/>
                <w:tab w:val="left" w:pos="2160"/>
                <w:tab w:val="center" w:pos="6930"/>
                <w:tab w:val="center" w:pos="8280"/>
                <w:tab w:val="right" w:pos="8540"/>
              </w:tabs>
              <w:spacing w:line="240" w:lineRule="auto"/>
              <w:ind w:left="435"/>
              <w:rPr>
                <w:rFonts w:cs="Arial"/>
                <w:sz w:val="18"/>
                <w:szCs w:val="18"/>
                <w:cs/>
              </w:rPr>
            </w:pPr>
            <w:r w:rsidRPr="00115E33">
              <w:rPr>
                <w:rFonts w:cs="Arial"/>
                <w:sz w:val="18"/>
                <w:szCs w:val="18"/>
              </w:rPr>
              <w:t xml:space="preserve">Gain on </w:t>
            </w:r>
            <w:r w:rsidR="00DC29D3" w:rsidRPr="00115E33">
              <w:rPr>
                <w:rFonts w:cs="Arial"/>
                <w:sz w:val="18"/>
                <w:szCs w:val="18"/>
              </w:rPr>
              <w:t>disposal</w:t>
            </w:r>
            <w:r w:rsidRPr="00115E33">
              <w:rPr>
                <w:rFonts w:cs="Arial"/>
                <w:sz w:val="18"/>
                <w:szCs w:val="18"/>
              </w:rPr>
              <w:t xml:space="preserve"> of </w:t>
            </w:r>
            <w:r w:rsidR="001410CA" w:rsidRPr="00115E33">
              <w:rPr>
                <w:rFonts w:cs="Arial"/>
                <w:sz w:val="18"/>
                <w:szCs w:val="18"/>
              </w:rPr>
              <w:t xml:space="preserve">the </w:t>
            </w:r>
            <w:r w:rsidRPr="00115E33">
              <w:rPr>
                <w:rFonts w:cs="Arial"/>
                <w:sz w:val="18"/>
                <w:szCs w:val="18"/>
              </w:rPr>
              <w:t>subsidiary</w:t>
            </w:r>
            <w:r w:rsidR="001410CA" w:rsidRPr="00115E33">
              <w:rPr>
                <w:rFonts w:cs="Arial"/>
                <w:sz w:val="18"/>
                <w:szCs w:val="18"/>
              </w:rPr>
              <w:t xml:space="preserve"> after income tax</w:t>
            </w:r>
          </w:p>
        </w:tc>
        <w:tc>
          <w:tcPr>
            <w:tcW w:w="1440" w:type="dxa"/>
            <w:tcBorders>
              <w:bottom w:val="single" w:sz="4" w:space="0" w:color="auto"/>
            </w:tcBorders>
            <w:shd w:val="clear" w:color="auto" w:fill="FAFAFA"/>
            <w:vAlign w:val="bottom"/>
          </w:tcPr>
          <w:p w14:paraId="3377769C" w14:textId="0A737DFA" w:rsidR="00E36074" w:rsidRPr="00115E33" w:rsidRDefault="001410CA" w:rsidP="007675C5">
            <w:pPr>
              <w:spacing w:line="240" w:lineRule="auto"/>
              <w:ind w:right="-72"/>
              <w:jc w:val="right"/>
              <w:rPr>
                <w:rFonts w:cs="Arial"/>
                <w:sz w:val="18"/>
                <w:szCs w:val="18"/>
                <w:cs/>
              </w:rPr>
            </w:pPr>
            <w:r w:rsidRPr="00115E33">
              <w:rPr>
                <w:rFonts w:cs="Arial"/>
                <w:sz w:val="18"/>
                <w:szCs w:val="18"/>
              </w:rPr>
              <w:t>12</w:t>
            </w:r>
            <w:r w:rsidR="00172FCD" w:rsidRPr="00115E33">
              <w:rPr>
                <w:rFonts w:cs="Arial"/>
                <w:sz w:val="18"/>
                <w:szCs w:val="18"/>
              </w:rPr>
              <w:t>8</w:t>
            </w:r>
            <w:r w:rsidRPr="00115E33">
              <w:rPr>
                <w:rFonts w:cs="Arial"/>
                <w:sz w:val="18"/>
                <w:szCs w:val="18"/>
              </w:rPr>
              <w:t>,784,133</w:t>
            </w:r>
          </w:p>
        </w:tc>
        <w:tc>
          <w:tcPr>
            <w:tcW w:w="1440" w:type="dxa"/>
            <w:tcBorders>
              <w:bottom w:val="single" w:sz="4" w:space="0" w:color="auto"/>
            </w:tcBorders>
            <w:shd w:val="clear" w:color="auto" w:fill="auto"/>
            <w:vAlign w:val="bottom"/>
          </w:tcPr>
          <w:p w14:paraId="090E155E" w14:textId="457B342A" w:rsidR="00E36074" w:rsidRPr="00115E33" w:rsidRDefault="001410CA" w:rsidP="007675C5">
            <w:pPr>
              <w:spacing w:line="240" w:lineRule="auto"/>
              <w:ind w:right="-72"/>
              <w:jc w:val="right"/>
              <w:rPr>
                <w:rFonts w:cs="Arial"/>
                <w:sz w:val="18"/>
                <w:szCs w:val="18"/>
                <w:cs/>
              </w:rPr>
            </w:pPr>
            <w:r w:rsidRPr="00115E33">
              <w:rPr>
                <w:rFonts w:cs="Arial"/>
                <w:sz w:val="18"/>
                <w:szCs w:val="18"/>
              </w:rPr>
              <w:t>-</w:t>
            </w:r>
          </w:p>
        </w:tc>
      </w:tr>
      <w:tr w:rsidR="00175DBD" w:rsidRPr="00115E33" w14:paraId="0AE005C0" w14:textId="77777777" w:rsidTr="005378DD">
        <w:tc>
          <w:tcPr>
            <w:tcW w:w="6570" w:type="dxa"/>
            <w:shd w:val="clear" w:color="auto" w:fill="auto"/>
            <w:vAlign w:val="bottom"/>
          </w:tcPr>
          <w:p w14:paraId="319F26AC" w14:textId="77777777" w:rsidR="00175DBD" w:rsidRPr="00115E33" w:rsidRDefault="00175DBD" w:rsidP="007675C5">
            <w:pPr>
              <w:tabs>
                <w:tab w:val="left" w:pos="720"/>
                <w:tab w:val="left" w:pos="2160"/>
                <w:tab w:val="center" w:pos="6930"/>
                <w:tab w:val="center" w:pos="8280"/>
                <w:tab w:val="right" w:pos="8540"/>
              </w:tabs>
              <w:spacing w:line="240" w:lineRule="auto"/>
              <w:ind w:left="435"/>
              <w:rPr>
                <w:rFonts w:cs="Arial"/>
                <w:b/>
                <w:bCs/>
                <w:sz w:val="18"/>
                <w:szCs w:val="18"/>
              </w:rPr>
            </w:pPr>
          </w:p>
        </w:tc>
        <w:tc>
          <w:tcPr>
            <w:tcW w:w="1440" w:type="dxa"/>
            <w:tcBorders>
              <w:top w:val="single" w:sz="4" w:space="0" w:color="auto"/>
            </w:tcBorders>
            <w:shd w:val="clear" w:color="auto" w:fill="FAFAFA"/>
            <w:vAlign w:val="bottom"/>
          </w:tcPr>
          <w:p w14:paraId="419B53CD" w14:textId="77777777" w:rsidR="00175DBD" w:rsidRPr="00115E33" w:rsidRDefault="00175DBD" w:rsidP="007675C5">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7EEAA59A" w14:textId="77777777" w:rsidR="00175DBD" w:rsidRPr="00115E33" w:rsidRDefault="00175DBD" w:rsidP="007675C5">
            <w:pPr>
              <w:spacing w:line="240" w:lineRule="auto"/>
              <w:ind w:right="-72"/>
              <w:jc w:val="right"/>
              <w:rPr>
                <w:rFonts w:cs="Arial"/>
                <w:sz w:val="18"/>
                <w:szCs w:val="18"/>
              </w:rPr>
            </w:pPr>
          </w:p>
        </w:tc>
      </w:tr>
      <w:tr w:rsidR="00E36074" w:rsidRPr="00115E33" w14:paraId="12F24A1B" w14:textId="77777777" w:rsidTr="005378DD">
        <w:tc>
          <w:tcPr>
            <w:tcW w:w="6570" w:type="dxa"/>
            <w:shd w:val="clear" w:color="auto" w:fill="auto"/>
            <w:vAlign w:val="bottom"/>
          </w:tcPr>
          <w:p w14:paraId="1B2E2353" w14:textId="77777777" w:rsidR="00E36074" w:rsidRPr="00115E33" w:rsidRDefault="00E36074" w:rsidP="007675C5">
            <w:pPr>
              <w:tabs>
                <w:tab w:val="left" w:pos="720"/>
                <w:tab w:val="left" w:pos="2160"/>
                <w:tab w:val="center" w:pos="6930"/>
                <w:tab w:val="center" w:pos="8280"/>
                <w:tab w:val="right" w:pos="8540"/>
              </w:tabs>
              <w:spacing w:line="240" w:lineRule="auto"/>
              <w:ind w:left="435"/>
              <w:rPr>
                <w:rFonts w:cs="Arial"/>
                <w:b/>
                <w:bCs/>
                <w:sz w:val="18"/>
                <w:szCs w:val="18"/>
              </w:rPr>
            </w:pPr>
            <w:r w:rsidRPr="00115E33">
              <w:rPr>
                <w:rFonts w:cs="Arial"/>
                <w:b/>
                <w:bCs/>
                <w:sz w:val="18"/>
                <w:szCs w:val="18"/>
              </w:rPr>
              <w:t>Other comprehensive income (expense) from discontinued operation</w:t>
            </w:r>
          </w:p>
        </w:tc>
        <w:tc>
          <w:tcPr>
            <w:tcW w:w="1440" w:type="dxa"/>
            <w:tcBorders>
              <w:bottom w:val="single" w:sz="4" w:space="0" w:color="auto"/>
            </w:tcBorders>
            <w:shd w:val="clear" w:color="auto" w:fill="FAFAFA"/>
            <w:vAlign w:val="bottom"/>
          </w:tcPr>
          <w:p w14:paraId="540DE5B7" w14:textId="2A4CD33B" w:rsidR="00E36074" w:rsidRPr="00115E33" w:rsidRDefault="00E36074" w:rsidP="007675C5">
            <w:pPr>
              <w:spacing w:line="240" w:lineRule="auto"/>
              <w:ind w:right="-72"/>
              <w:jc w:val="right"/>
              <w:rPr>
                <w:rFonts w:cs="Arial"/>
                <w:sz w:val="18"/>
                <w:szCs w:val="18"/>
                <w:cs/>
              </w:rPr>
            </w:pPr>
            <w:r w:rsidRPr="00115E33">
              <w:rPr>
                <w:rFonts w:cs="Arial"/>
                <w:sz w:val="18"/>
                <w:szCs w:val="18"/>
              </w:rPr>
              <w:t>12</w:t>
            </w:r>
            <w:r w:rsidR="00172FCD" w:rsidRPr="00115E33">
              <w:rPr>
                <w:rFonts w:cs="Arial"/>
                <w:sz w:val="18"/>
                <w:szCs w:val="18"/>
              </w:rPr>
              <w:t>5</w:t>
            </w:r>
            <w:r w:rsidRPr="00115E33">
              <w:rPr>
                <w:rFonts w:cs="Arial"/>
                <w:sz w:val="18"/>
                <w:szCs w:val="18"/>
              </w:rPr>
              <w:t>,255,73</w:t>
            </w:r>
            <w:r w:rsidR="001C11D1" w:rsidRPr="00115E33">
              <w:rPr>
                <w:rFonts w:cs="Arial"/>
                <w:sz w:val="18"/>
                <w:szCs w:val="18"/>
              </w:rPr>
              <w:t>3</w:t>
            </w:r>
          </w:p>
        </w:tc>
        <w:tc>
          <w:tcPr>
            <w:tcW w:w="1440" w:type="dxa"/>
            <w:tcBorders>
              <w:bottom w:val="single" w:sz="4" w:space="0" w:color="auto"/>
            </w:tcBorders>
            <w:shd w:val="clear" w:color="auto" w:fill="auto"/>
            <w:vAlign w:val="bottom"/>
          </w:tcPr>
          <w:p w14:paraId="34329105" w14:textId="3206BDDB" w:rsidR="00E36074" w:rsidRPr="00115E33" w:rsidRDefault="005378DD" w:rsidP="007675C5">
            <w:pPr>
              <w:spacing w:line="240" w:lineRule="auto"/>
              <w:ind w:right="-72"/>
              <w:jc w:val="right"/>
              <w:rPr>
                <w:rFonts w:cs="Arial"/>
                <w:sz w:val="18"/>
                <w:szCs w:val="18"/>
                <w:cs/>
              </w:rPr>
            </w:pPr>
            <w:r w:rsidRPr="00115E33">
              <w:rPr>
                <w:rFonts w:cs="Arial"/>
                <w:sz w:val="18"/>
                <w:szCs w:val="18"/>
              </w:rPr>
              <w:t>(46,337,104)</w:t>
            </w:r>
          </w:p>
        </w:tc>
      </w:tr>
      <w:tr w:rsidR="00E36074" w:rsidRPr="00115E33" w14:paraId="1681A754" w14:textId="77777777" w:rsidTr="005378DD">
        <w:tc>
          <w:tcPr>
            <w:tcW w:w="6570" w:type="dxa"/>
            <w:shd w:val="clear" w:color="auto" w:fill="auto"/>
            <w:vAlign w:val="bottom"/>
          </w:tcPr>
          <w:p w14:paraId="13E74107" w14:textId="4FDD6A99" w:rsidR="00E36074" w:rsidRPr="00115E33" w:rsidRDefault="00E36074" w:rsidP="007675C5">
            <w:pPr>
              <w:tabs>
                <w:tab w:val="left" w:pos="1134"/>
                <w:tab w:val="left" w:pos="1276"/>
                <w:tab w:val="center" w:pos="3402"/>
                <w:tab w:val="center" w:pos="4536"/>
                <w:tab w:val="center" w:pos="5670"/>
                <w:tab w:val="center" w:pos="6804"/>
                <w:tab w:val="right" w:pos="7655"/>
              </w:tabs>
              <w:spacing w:line="240" w:lineRule="auto"/>
              <w:ind w:left="430"/>
              <w:rPr>
                <w:rFonts w:cs="Arial"/>
                <w:sz w:val="18"/>
                <w:szCs w:val="18"/>
                <w:shd w:val="clear" w:color="auto" w:fill="FFFFFF"/>
              </w:rPr>
            </w:pPr>
          </w:p>
        </w:tc>
        <w:tc>
          <w:tcPr>
            <w:tcW w:w="1440" w:type="dxa"/>
            <w:shd w:val="clear" w:color="auto" w:fill="FAFAFA"/>
            <w:vAlign w:val="bottom"/>
          </w:tcPr>
          <w:p w14:paraId="29B66E7B" w14:textId="0AB4A9A9" w:rsidR="00E36074" w:rsidRPr="00115E33" w:rsidRDefault="00E36074" w:rsidP="007675C5">
            <w:pPr>
              <w:spacing w:line="240" w:lineRule="auto"/>
              <w:ind w:right="-72"/>
              <w:jc w:val="right"/>
              <w:rPr>
                <w:rFonts w:cs="Arial"/>
                <w:sz w:val="18"/>
                <w:szCs w:val="18"/>
              </w:rPr>
            </w:pPr>
          </w:p>
        </w:tc>
        <w:tc>
          <w:tcPr>
            <w:tcW w:w="1440" w:type="dxa"/>
            <w:shd w:val="clear" w:color="auto" w:fill="auto"/>
            <w:vAlign w:val="bottom"/>
          </w:tcPr>
          <w:p w14:paraId="56B91C5B" w14:textId="46C4E5E7" w:rsidR="00E36074" w:rsidRPr="00115E33" w:rsidRDefault="00E36074" w:rsidP="007675C5">
            <w:pPr>
              <w:spacing w:line="240" w:lineRule="auto"/>
              <w:ind w:right="-72"/>
              <w:jc w:val="right"/>
              <w:rPr>
                <w:rFonts w:cs="Arial"/>
                <w:sz w:val="18"/>
                <w:szCs w:val="18"/>
              </w:rPr>
            </w:pPr>
          </w:p>
        </w:tc>
      </w:tr>
      <w:tr w:rsidR="003C210D" w:rsidRPr="00115E33" w14:paraId="63832BFC" w14:textId="77777777" w:rsidTr="005378DD">
        <w:tc>
          <w:tcPr>
            <w:tcW w:w="6570" w:type="dxa"/>
            <w:shd w:val="clear" w:color="auto" w:fill="auto"/>
            <w:vAlign w:val="bottom"/>
          </w:tcPr>
          <w:p w14:paraId="48592CE2" w14:textId="0A58250C" w:rsidR="003C210D" w:rsidRPr="00115E33" w:rsidRDefault="003C210D" w:rsidP="007675C5">
            <w:pPr>
              <w:tabs>
                <w:tab w:val="left" w:pos="1134"/>
                <w:tab w:val="left" w:pos="1276"/>
                <w:tab w:val="center" w:pos="3402"/>
                <w:tab w:val="center" w:pos="4536"/>
                <w:tab w:val="center" w:pos="5670"/>
                <w:tab w:val="center" w:pos="6804"/>
                <w:tab w:val="right" w:pos="7655"/>
              </w:tabs>
              <w:spacing w:line="240" w:lineRule="auto"/>
              <w:ind w:left="430"/>
              <w:rPr>
                <w:rFonts w:cs="Arial"/>
                <w:sz w:val="18"/>
                <w:szCs w:val="18"/>
              </w:rPr>
            </w:pPr>
            <w:r w:rsidRPr="00115E33">
              <w:rPr>
                <w:rFonts w:cs="Arial"/>
                <w:sz w:val="18"/>
                <w:szCs w:val="18"/>
              </w:rPr>
              <w:t>Net cash from operating activities</w:t>
            </w:r>
          </w:p>
        </w:tc>
        <w:tc>
          <w:tcPr>
            <w:tcW w:w="1440" w:type="dxa"/>
            <w:shd w:val="clear" w:color="auto" w:fill="FAFAFA"/>
            <w:vAlign w:val="bottom"/>
          </w:tcPr>
          <w:p w14:paraId="201BB405" w14:textId="7291FE65" w:rsidR="003C210D" w:rsidRPr="00115E33" w:rsidRDefault="003C210D" w:rsidP="007675C5">
            <w:pPr>
              <w:spacing w:line="240" w:lineRule="auto"/>
              <w:ind w:right="-72"/>
              <w:jc w:val="right"/>
              <w:rPr>
                <w:rFonts w:cs="Arial"/>
                <w:sz w:val="18"/>
                <w:szCs w:val="18"/>
              </w:rPr>
            </w:pPr>
            <w:r w:rsidRPr="00115E33">
              <w:rPr>
                <w:rFonts w:cs="Arial"/>
                <w:sz w:val="18"/>
                <w:szCs w:val="18"/>
              </w:rPr>
              <w:t>(341,003)</w:t>
            </w:r>
          </w:p>
        </w:tc>
        <w:tc>
          <w:tcPr>
            <w:tcW w:w="1440" w:type="dxa"/>
            <w:shd w:val="clear" w:color="auto" w:fill="auto"/>
            <w:vAlign w:val="bottom"/>
          </w:tcPr>
          <w:p w14:paraId="61D5D617" w14:textId="2B5254EC" w:rsidR="003C210D" w:rsidRPr="00115E33" w:rsidRDefault="005378DD" w:rsidP="007675C5">
            <w:pPr>
              <w:spacing w:line="240" w:lineRule="auto"/>
              <w:ind w:right="-72"/>
              <w:jc w:val="right"/>
              <w:rPr>
                <w:rFonts w:cs="Arial"/>
                <w:sz w:val="18"/>
                <w:szCs w:val="18"/>
              </w:rPr>
            </w:pPr>
            <w:r w:rsidRPr="00115E33">
              <w:rPr>
                <w:rFonts w:cs="Arial"/>
                <w:sz w:val="18"/>
                <w:szCs w:val="18"/>
              </w:rPr>
              <w:t>126,669,500</w:t>
            </w:r>
          </w:p>
        </w:tc>
      </w:tr>
      <w:tr w:rsidR="003C210D" w:rsidRPr="00115E33" w14:paraId="3FB211B9" w14:textId="77777777" w:rsidTr="005378DD">
        <w:tc>
          <w:tcPr>
            <w:tcW w:w="6570" w:type="dxa"/>
            <w:shd w:val="clear" w:color="auto" w:fill="auto"/>
            <w:vAlign w:val="bottom"/>
          </w:tcPr>
          <w:p w14:paraId="06FCF3F2" w14:textId="78FCB586" w:rsidR="003C210D" w:rsidRPr="00115E33" w:rsidRDefault="003C210D" w:rsidP="007675C5">
            <w:pPr>
              <w:tabs>
                <w:tab w:val="left" w:pos="1134"/>
                <w:tab w:val="left" w:pos="1276"/>
                <w:tab w:val="center" w:pos="3402"/>
                <w:tab w:val="center" w:pos="4536"/>
                <w:tab w:val="center" w:pos="5670"/>
                <w:tab w:val="center" w:pos="6804"/>
                <w:tab w:val="right" w:pos="7655"/>
              </w:tabs>
              <w:spacing w:line="240" w:lineRule="auto"/>
              <w:ind w:left="430"/>
              <w:rPr>
                <w:rFonts w:cs="Arial"/>
                <w:sz w:val="18"/>
                <w:szCs w:val="18"/>
              </w:rPr>
            </w:pPr>
            <w:r w:rsidRPr="00115E33">
              <w:rPr>
                <w:rFonts w:cs="Arial"/>
                <w:sz w:val="18"/>
                <w:szCs w:val="18"/>
              </w:rPr>
              <w:t xml:space="preserve">Net cash from </w:t>
            </w:r>
            <w:r w:rsidR="00C3207F" w:rsidRPr="00115E33">
              <w:rPr>
                <w:rFonts w:cs="Arial"/>
                <w:sz w:val="18"/>
                <w:szCs w:val="18"/>
              </w:rPr>
              <w:t>i</w:t>
            </w:r>
            <w:r w:rsidRPr="00115E33">
              <w:rPr>
                <w:rFonts w:cs="Arial"/>
                <w:sz w:val="18"/>
                <w:szCs w:val="18"/>
              </w:rPr>
              <w:t>nvesting activities</w:t>
            </w:r>
          </w:p>
        </w:tc>
        <w:tc>
          <w:tcPr>
            <w:tcW w:w="1440" w:type="dxa"/>
            <w:shd w:val="clear" w:color="auto" w:fill="FAFAFA"/>
            <w:vAlign w:val="bottom"/>
          </w:tcPr>
          <w:p w14:paraId="312747C2" w14:textId="119FE6C8" w:rsidR="003C210D" w:rsidRPr="00115E33" w:rsidRDefault="003C210D" w:rsidP="007675C5">
            <w:pPr>
              <w:spacing w:line="240" w:lineRule="auto"/>
              <w:ind w:right="-72"/>
              <w:jc w:val="right"/>
              <w:rPr>
                <w:rFonts w:cs="Arial"/>
                <w:sz w:val="18"/>
                <w:szCs w:val="18"/>
                <w:cs/>
              </w:rPr>
            </w:pPr>
            <w:r w:rsidRPr="00115E33">
              <w:rPr>
                <w:rFonts w:cs="Arial"/>
                <w:sz w:val="18"/>
                <w:szCs w:val="18"/>
              </w:rPr>
              <w:t>38,617</w:t>
            </w:r>
          </w:p>
        </w:tc>
        <w:tc>
          <w:tcPr>
            <w:tcW w:w="1440" w:type="dxa"/>
            <w:shd w:val="clear" w:color="auto" w:fill="auto"/>
            <w:vAlign w:val="bottom"/>
          </w:tcPr>
          <w:p w14:paraId="4AF8A3D5" w14:textId="00365BE2" w:rsidR="003C210D" w:rsidRPr="00115E33" w:rsidRDefault="005378DD" w:rsidP="007675C5">
            <w:pPr>
              <w:spacing w:line="240" w:lineRule="auto"/>
              <w:ind w:right="-72"/>
              <w:jc w:val="right"/>
              <w:rPr>
                <w:rFonts w:cs="Arial"/>
                <w:sz w:val="18"/>
                <w:szCs w:val="18"/>
                <w:cs/>
              </w:rPr>
            </w:pPr>
            <w:r w:rsidRPr="00115E33">
              <w:rPr>
                <w:rFonts w:cs="Arial"/>
                <w:sz w:val="18"/>
                <w:szCs w:val="18"/>
              </w:rPr>
              <w:t>1,542,148</w:t>
            </w:r>
          </w:p>
        </w:tc>
      </w:tr>
      <w:tr w:rsidR="003C210D" w:rsidRPr="00115E33" w14:paraId="0E6F3352" w14:textId="77777777" w:rsidTr="005378DD">
        <w:trPr>
          <w:trHeight w:hRule="exact" w:val="225"/>
        </w:trPr>
        <w:tc>
          <w:tcPr>
            <w:tcW w:w="6570" w:type="dxa"/>
            <w:shd w:val="clear" w:color="auto" w:fill="auto"/>
            <w:vAlign w:val="bottom"/>
          </w:tcPr>
          <w:p w14:paraId="2D5EBCE7" w14:textId="2A816420" w:rsidR="003C210D" w:rsidRPr="00115E33" w:rsidRDefault="003C210D" w:rsidP="007675C5">
            <w:pPr>
              <w:spacing w:line="240" w:lineRule="auto"/>
              <w:ind w:left="430"/>
              <w:rPr>
                <w:rFonts w:cs="Arial"/>
                <w:sz w:val="18"/>
                <w:szCs w:val="18"/>
              </w:rPr>
            </w:pPr>
            <w:r w:rsidRPr="00115E33">
              <w:rPr>
                <w:rFonts w:cs="Arial"/>
                <w:sz w:val="18"/>
                <w:szCs w:val="18"/>
              </w:rPr>
              <w:t>Net cash from financing</w:t>
            </w:r>
            <w:r w:rsidR="00C3207F" w:rsidRPr="00115E33">
              <w:rPr>
                <w:rFonts w:cs="Arial"/>
                <w:sz w:val="18"/>
                <w:szCs w:val="18"/>
              </w:rPr>
              <w:t xml:space="preserve"> </w:t>
            </w:r>
            <w:r w:rsidRPr="00115E33">
              <w:rPr>
                <w:rFonts w:cs="Arial"/>
                <w:sz w:val="18"/>
                <w:szCs w:val="18"/>
              </w:rPr>
              <w:t>activities</w:t>
            </w:r>
          </w:p>
        </w:tc>
        <w:tc>
          <w:tcPr>
            <w:tcW w:w="1440" w:type="dxa"/>
            <w:tcBorders>
              <w:bottom w:val="single" w:sz="4" w:space="0" w:color="auto"/>
            </w:tcBorders>
            <w:shd w:val="clear" w:color="auto" w:fill="FAFAFA"/>
            <w:vAlign w:val="bottom"/>
          </w:tcPr>
          <w:p w14:paraId="2681A377" w14:textId="69A0FF9F" w:rsidR="003C210D" w:rsidRPr="00115E33" w:rsidRDefault="003C210D" w:rsidP="007675C5">
            <w:pPr>
              <w:spacing w:line="240" w:lineRule="auto"/>
              <w:ind w:right="-72"/>
              <w:jc w:val="right"/>
              <w:rPr>
                <w:rFonts w:cs="Arial"/>
                <w:sz w:val="18"/>
                <w:szCs w:val="18"/>
                <w:cs/>
              </w:rPr>
            </w:pPr>
            <w:r w:rsidRPr="00115E33">
              <w:rPr>
                <w:rFonts w:cs="Arial"/>
                <w:sz w:val="18"/>
                <w:szCs w:val="18"/>
              </w:rPr>
              <w:t>1,153,305</w:t>
            </w:r>
          </w:p>
        </w:tc>
        <w:tc>
          <w:tcPr>
            <w:tcW w:w="1440" w:type="dxa"/>
            <w:tcBorders>
              <w:bottom w:val="single" w:sz="4" w:space="0" w:color="auto"/>
            </w:tcBorders>
            <w:shd w:val="clear" w:color="auto" w:fill="auto"/>
            <w:vAlign w:val="bottom"/>
          </w:tcPr>
          <w:p w14:paraId="5668D2E3" w14:textId="2B3CA023" w:rsidR="003C210D" w:rsidRPr="00115E33" w:rsidRDefault="005378DD" w:rsidP="007675C5">
            <w:pPr>
              <w:spacing w:line="240" w:lineRule="auto"/>
              <w:ind w:right="-72"/>
              <w:jc w:val="right"/>
              <w:rPr>
                <w:rFonts w:cs="Arial"/>
                <w:sz w:val="18"/>
                <w:szCs w:val="18"/>
                <w:cs/>
              </w:rPr>
            </w:pPr>
            <w:r w:rsidRPr="00115E33">
              <w:rPr>
                <w:rFonts w:cs="Arial"/>
                <w:sz w:val="18"/>
                <w:szCs w:val="18"/>
              </w:rPr>
              <w:t>(127,704,938)</w:t>
            </w:r>
          </w:p>
        </w:tc>
      </w:tr>
      <w:tr w:rsidR="003C210D" w:rsidRPr="00115E33" w14:paraId="7167439E" w14:textId="77777777" w:rsidTr="005378DD">
        <w:trPr>
          <w:trHeight w:val="83"/>
        </w:trPr>
        <w:tc>
          <w:tcPr>
            <w:tcW w:w="6570" w:type="dxa"/>
            <w:shd w:val="clear" w:color="auto" w:fill="auto"/>
            <w:vAlign w:val="bottom"/>
          </w:tcPr>
          <w:p w14:paraId="5B1096FF" w14:textId="77777777" w:rsidR="003C210D" w:rsidRPr="00115E33" w:rsidRDefault="003C210D" w:rsidP="007675C5">
            <w:pPr>
              <w:spacing w:line="240" w:lineRule="auto"/>
              <w:ind w:left="430"/>
              <w:rPr>
                <w:rFonts w:cs="Arial"/>
                <w:sz w:val="18"/>
                <w:szCs w:val="18"/>
                <w:lang w:eastAsia="th-TH"/>
              </w:rPr>
            </w:pPr>
          </w:p>
        </w:tc>
        <w:tc>
          <w:tcPr>
            <w:tcW w:w="1440" w:type="dxa"/>
            <w:tcBorders>
              <w:top w:val="single" w:sz="4" w:space="0" w:color="auto"/>
            </w:tcBorders>
            <w:shd w:val="clear" w:color="auto" w:fill="FAFAFA"/>
            <w:vAlign w:val="bottom"/>
          </w:tcPr>
          <w:p w14:paraId="267D960C" w14:textId="77777777" w:rsidR="003C210D" w:rsidRPr="00115E33" w:rsidRDefault="003C210D" w:rsidP="007675C5">
            <w:pPr>
              <w:spacing w:line="240" w:lineRule="auto"/>
              <w:ind w:left="540" w:right="-72"/>
              <w:jc w:val="right"/>
              <w:rPr>
                <w:rFonts w:cs="Arial"/>
                <w:sz w:val="18"/>
                <w:szCs w:val="18"/>
                <w:cs/>
                <w:lang w:eastAsia="th-TH"/>
              </w:rPr>
            </w:pPr>
          </w:p>
        </w:tc>
        <w:tc>
          <w:tcPr>
            <w:tcW w:w="1440" w:type="dxa"/>
            <w:tcBorders>
              <w:top w:val="single" w:sz="4" w:space="0" w:color="auto"/>
            </w:tcBorders>
            <w:shd w:val="clear" w:color="auto" w:fill="auto"/>
            <w:vAlign w:val="bottom"/>
          </w:tcPr>
          <w:p w14:paraId="3AF202EE" w14:textId="77777777" w:rsidR="003C210D" w:rsidRPr="00115E33" w:rsidRDefault="003C210D" w:rsidP="007675C5">
            <w:pPr>
              <w:spacing w:line="240" w:lineRule="auto"/>
              <w:ind w:left="540" w:right="-72"/>
              <w:jc w:val="right"/>
              <w:rPr>
                <w:rFonts w:cs="Arial"/>
                <w:sz w:val="18"/>
                <w:szCs w:val="18"/>
                <w:cs/>
                <w:lang w:eastAsia="th-TH"/>
              </w:rPr>
            </w:pPr>
          </w:p>
        </w:tc>
      </w:tr>
      <w:tr w:rsidR="003C210D" w:rsidRPr="00115E33" w14:paraId="2CB14BA7" w14:textId="77777777" w:rsidTr="005378DD">
        <w:trPr>
          <w:trHeight w:val="68"/>
        </w:trPr>
        <w:tc>
          <w:tcPr>
            <w:tcW w:w="6570" w:type="dxa"/>
            <w:shd w:val="clear" w:color="auto" w:fill="auto"/>
            <w:vAlign w:val="bottom"/>
          </w:tcPr>
          <w:p w14:paraId="2199F877" w14:textId="695906B8" w:rsidR="003C210D" w:rsidRPr="00115E33" w:rsidRDefault="003C210D" w:rsidP="007675C5">
            <w:pPr>
              <w:tabs>
                <w:tab w:val="left" w:pos="720"/>
                <w:tab w:val="left" w:pos="2160"/>
                <w:tab w:val="center" w:pos="6930"/>
                <w:tab w:val="center" w:pos="8280"/>
                <w:tab w:val="right" w:pos="8540"/>
              </w:tabs>
              <w:spacing w:line="240" w:lineRule="auto"/>
              <w:ind w:left="430"/>
              <w:rPr>
                <w:rFonts w:cs="Arial"/>
                <w:sz w:val="18"/>
                <w:szCs w:val="18"/>
                <w:cs/>
              </w:rPr>
            </w:pPr>
            <w:r w:rsidRPr="00115E33">
              <w:rPr>
                <w:rFonts w:cs="Arial"/>
                <w:sz w:val="18"/>
                <w:szCs w:val="18"/>
              </w:rPr>
              <w:t>Net increase in cash generated by the subsidiary</w:t>
            </w:r>
          </w:p>
        </w:tc>
        <w:tc>
          <w:tcPr>
            <w:tcW w:w="1440" w:type="dxa"/>
            <w:tcBorders>
              <w:bottom w:val="single" w:sz="4" w:space="0" w:color="auto"/>
            </w:tcBorders>
            <w:shd w:val="clear" w:color="auto" w:fill="FAFAFA"/>
            <w:vAlign w:val="center"/>
          </w:tcPr>
          <w:p w14:paraId="2ADDAEA5" w14:textId="77777777" w:rsidR="003C210D" w:rsidRPr="00115E33" w:rsidRDefault="003C210D" w:rsidP="007675C5">
            <w:pPr>
              <w:spacing w:line="240" w:lineRule="auto"/>
              <w:ind w:right="-72"/>
              <w:jc w:val="right"/>
              <w:rPr>
                <w:rFonts w:cs="Arial"/>
                <w:sz w:val="18"/>
                <w:szCs w:val="18"/>
                <w:cs/>
              </w:rPr>
            </w:pPr>
            <w:r w:rsidRPr="00115E33">
              <w:rPr>
                <w:rFonts w:cs="Arial"/>
                <w:sz w:val="18"/>
                <w:szCs w:val="18"/>
              </w:rPr>
              <w:t>850,919</w:t>
            </w:r>
          </w:p>
        </w:tc>
        <w:tc>
          <w:tcPr>
            <w:tcW w:w="1440" w:type="dxa"/>
            <w:tcBorders>
              <w:bottom w:val="single" w:sz="4" w:space="0" w:color="auto"/>
            </w:tcBorders>
            <w:shd w:val="clear" w:color="auto" w:fill="auto"/>
            <w:vAlign w:val="center"/>
          </w:tcPr>
          <w:p w14:paraId="1581B960" w14:textId="65D6252A" w:rsidR="003C210D" w:rsidRPr="00115E33" w:rsidRDefault="005378DD" w:rsidP="007675C5">
            <w:pPr>
              <w:spacing w:line="240" w:lineRule="auto"/>
              <w:ind w:right="-72"/>
              <w:jc w:val="right"/>
              <w:rPr>
                <w:rFonts w:cs="Arial"/>
                <w:sz w:val="18"/>
                <w:szCs w:val="18"/>
                <w:cs/>
              </w:rPr>
            </w:pPr>
            <w:r w:rsidRPr="00115E33">
              <w:rPr>
                <w:rFonts w:cs="Arial"/>
                <w:sz w:val="18"/>
                <w:szCs w:val="18"/>
              </w:rPr>
              <w:t>506,710</w:t>
            </w:r>
          </w:p>
        </w:tc>
      </w:tr>
    </w:tbl>
    <w:p w14:paraId="1D9F8EB1" w14:textId="77777777" w:rsidR="00D96D95" w:rsidRPr="00115E33" w:rsidRDefault="00D96D95" w:rsidP="007675C5">
      <w:pPr>
        <w:spacing w:line="240" w:lineRule="auto"/>
        <w:ind w:left="540" w:hanging="540"/>
        <w:jc w:val="both"/>
        <w:rPr>
          <w:rFonts w:eastAsia="Cordia New" w:cs="Arial"/>
          <w:b/>
          <w:bCs/>
          <w:color w:val="CF4A02"/>
          <w:sz w:val="18"/>
          <w:szCs w:val="18"/>
        </w:rPr>
      </w:pPr>
    </w:p>
    <w:p w14:paraId="777F377D" w14:textId="65179287" w:rsidR="00C85F07" w:rsidRPr="00115E33" w:rsidRDefault="0014380A" w:rsidP="007675C5">
      <w:pPr>
        <w:spacing w:line="240" w:lineRule="auto"/>
        <w:ind w:left="540" w:hanging="540"/>
        <w:jc w:val="both"/>
        <w:rPr>
          <w:rFonts w:eastAsia="Cordia New" w:cs="Arial"/>
          <w:b/>
          <w:bCs/>
          <w:color w:val="CF4A02"/>
          <w:sz w:val="18"/>
          <w:szCs w:val="18"/>
          <w:lang w:val="en-US"/>
        </w:rPr>
      </w:pPr>
      <w:bookmarkStart w:id="8" w:name="_Hlk110343150"/>
      <w:r w:rsidRPr="00115E33">
        <w:rPr>
          <w:rFonts w:eastAsia="Cordia New" w:cs="Arial"/>
          <w:b/>
          <w:bCs/>
          <w:color w:val="CF4A02"/>
          <w:sz w:val="18"/>
          <w:szCs w:val="18"/>
        </w:rPr>
        <w:t>8</w:t>
      </w:r>
      <w:r w:rsidR="00DB7F84" w:rsidRPr="00115E33">
        <w:rPr>
          <w:rFonts w:eastAsia="Cordia New" w:cs="Arial"/>
          <w:b/>
          <w:bCs/>
          <w:color w:val="CF4A02"/>
          <w:sz w:val="18"/>
          <w:szCs w:val="18"/>
        </w:rPr>
        <w:t>.2</w:t>
      </w:r>
      <w:r w:rsidR="00C85F07" w:rsidRPr="00115E33">
        <w:rPr>
          <w:rFonts w:eastAsia="Cordia New" w:cs="Arial"/>
          <w:b/>
          <w:bCs/>
          <w:color w:val="CF4A02"/>
          <w:sz w:val="18"/>
          <w:szCs w:val="18"/>
          <w:lang w:val="en-US"/>
        </w:rPr>
        <w:tab/>
      </w:r>
      <w:r w:rsidR="002553B9" w:rsidRPr="00115E33">
        <w:rPr>
          <w:rFonts w:eastAsia="Cordia New" w:cs="Arial"/>
          <w:b/>
          <w:bCs/>
          <w:color w:val="CF4A02"/>
          <w:sz w:val="18"/>
          <w:szCs w:val="18"/>
          <w:lang w:val="en-US"/>
        </w:rPr>
        <w:t xml:space="preserve">Details of the </w:t>
      </w:r>
      <w:r w:rsidR="009E132D" w:rsidRPr="00115E33">
        <w:rPr>
          <w:rFonts w:eastAsia="Cordia New" w:cs="Arial"/>
          <w:b/>
          <w:bCs/>
          <w:color w:val="CF4A02"/>
          <w:sz w:val="18"/>
          <w:szCs w:val="18"/>
          <w:lang w:val="en-US"/>
        </w:rPr>
        <w:t>disposal</w:t>
      </w:r>
      <w:r w:rsidR="002553B9" w:rsidRPr="00115E33">
        <w:rPr>
          <w:rFonts w:eastAsia="Cordia New" w:cs="Arial"/>
          <w:b/>
          <w:bCs/>
          <w:color w:val="CF4A02"/>
          <w:sz w:val="18"/>
          <w:szCs w:val="18"/>
          <w:lang w:val="en-US"/>
        </w:rPr>
        <w:t xml:space="preserve"> of subsidiary</w:t>
      </w:r>
    </w:p>
    <w:bookmarkEnd w:id="8"/>
    <w:p w14:paraId="10F55930" w14:textId="77777777" w:rsidR="001410CA" w:rsidRPr="00115E33" w:rsidRDefault="001410CA" w:rsidP="007675C5">
      <w:pPr>
        <w:spacing w:line="240" w:lineRule="auto"/>
        <w:ind w:left="540"/>
        <w:jc w:val="both"/>
        <w:rPr>
          <w:rFonts w:cs="Arial"/>
          <w:sz w:val="18"/>
          <w:szCs w:val="18"/>
          <w:lang w:val="en-US"/>
        </w:rPr>
      </w:pPr>
    </w:p>
    <w:tbl>
      <w:tblPr>
        <w:tblW w:w="4883" w:type="pct"/>
        <w:tblInd w:w="108" w:type="dxa"/>
        <w:tblLook w:val="0000" w:firstRow="0" w:lastRow="0" w:firstColumn="0" w:lastColumn="0" w:noHBand="0" w:noVBand="0"/>
      </w:tblPr>
      <w:tblGrid>
        <w:gridCol w:w="7327"/>
        <w:gridCol w:w="2122"/>
      </w:tblGrid>
      <w:tr w:rsidR="00C05150" w:rsidRPr="00115E33" w14:paraId="15DE24AB" w14:textId="77777777" w:rsidTr="00AF4F63">
        <w:tc>
          <w:tcPr>
            <w:tcW w:w="3877" w:type="pct"/>
            <w:vAlign w:val="bottom"/>
          </w:tcPr>
          <w:p w14:paraId="2F6B4168" w14:textId="77777777" w:rsidR="00C05150" w:rsidRPr="00115E33" w:rsidRDefault="00C05150" w:rsidP="007675C5">
            <w:pPr>
              <w:tabs>
                <w:tab w:val="center" w:pos="4320"/>
                <w:tab w:val="right" w:pos="8640"/>
              </w:tabs>
              <w:spacing w:line="240" w:lineRule="auto"/>
              <w:ind w:left="427" w:right="-108"/>
              <w:jc w:val="both"/>
              <w:rPr>
                <w:rFonts w:eastAsia="Cordia New" w:cs="Arial"/>
                <w:sz w:val="18"/>
                <w:szCs w:val="18"/>
                <w:lang w:val="en-US"/>
              </w:rPr>
            </w:pPr>
          </w:p>
        </w:tc>
        <w:tc>
          <w:tcPr>
            <w:tcW w:w="1123" w:type="pct"/>
            <w:vMerge w:val="restart"/>
            <w:tcBorders>
              <w:top w:val="single" w:sz="4" w:space="0" w:color="auto"/>
            </w:tcBorders>
          </w:tcPr>
          <w:p w14:paraId="0FE8381B" w14:textId="77777777" w:rsidR="00C05150" w:rsidRPr="00115E33" w:rsidRDefault="00C05150" w:rsidP="007675C5">
            <w:pPr>
              <w:spacing w:line="240" w:lineRule="auto"/>
              <w:ind w:right="-72"/>
              <w:jc w:val="center"/>
              <w:rPr>
                <w:rFonts w:cs="Arial"/>
                <w:b/>
                <w:bCs/>
                <w:sz w:val="18"/>
                <w:szCs w:val="18"/>
                <w:lang w:val="en-US"/>
              </w:rPr>
            </w:pPr>
            <w:r w:rsidRPr="00115E33">
              <w:rPr>
                <w:rFonts w:cs="Arial"/>
                <w:b/>
                <w:bCs/>
                <w:sz w:val="18"/>
                <w:szCs w:val="18"/>
                <w:lang w:val="en-US"/>
              </w:rPr>
              <w:t>Consolidated</w:t>
            </w:r>
          </w:p>
          <w:p w14:paraId="5C5C94A7" w14:textId="020FE159" w:rsidR="00C05150" w:rsidRPr="00115E33" w:rsidRDefault="00C05150" w:rsidP="007675C5">
            <w:pPr>
              <w:spacing w:line="240" w:lineRule="auto"/>
              <w:ind w:right="-72"/>
              <w:jc w:val="center"/>
              <w:rPr>
                <w:rFonts w:cs="Arial"/>
                <w:b/>
                <w:bCs/>
                <w:sz w:val="18"/>
                <w:szCs w:val="18"/>
                <w:lang w:val="en-US"/>
              </w:rPr>
            </w:pPr>
            <w:r w:rsidRPr="00115E33">
              <w:rPr>
                <w:rFonts w:cs="Arial"/>
                <w:b/>
                <w:bCs/>
                <w:sz w:val="18"/>
                <w:szCs w:val="18"/>
                <w:lang w:val="en-US"/>
              </w:rPr>
              <w:t>financial information</w:t>
            </w:r>
          </w:p>
        </w:tc>
      </w:tr>
      <w:tr w:rsidR="00C05150" w:rsidRPr="00115E33" w14:paraId="11268D49" w14:textId="77777777" w:rsidTr="00AF4F63">
        <w:tc>
          <w:tcPr>
            <w:tcW w:w="3877" w:type="pct"/>
            <w:vAlign w:val="bottom"/>
          </w:tcPr>
          <w:p w14:paraId="06318173" w14:textId="77777777" w:rsidR="00C05150" w:rsidRPr="00115E33" w:rsidRDefault="00C05150" w:rsidP="007675C5">
            <w:pPr>
              <w:tabs>
                <w:tab w:val="center" w:pos="4320"/>
                <w:tab w:val="right" w:pos="8640"/>
              </w:tabs>
              <w:spacing w:line="240" w:lineRule="auto"/>
              <w:ind w:left="427" w:right="-108"/>
              <w:jc w:val="both"/>
              <w:rPr>
                <w:rFonts w:eastAsia="Cordia New" w:cs="Arial"/>
                <w:sz w:val="18"/>
                <w:szCs w:val="18"/>
                <w:lang w:val="en-US"/>
              </w:rPr>
            </w:pPr>
          </w:p>
        </w:tc>
        <w:tc>
          <w:tcPr>
            <w:tcW w:w="1123" w:type="pct"/>
            <w:vMerge/>
            <w:tcBorders>
              <w:bottom w:val="single" w:sz="4" w:space="0" w:color="auto"/>
            </w:tcBorders>
            <w:shd w:val="clear" w:color="auto" w:fill="auto"/>
          </w:tcPr>
          <w:p w14:paraId="5B902C7F" w14:textId="77777777" w:rsidR="00C05150" w:rsidRPr="00115E33" w:rsidRDefault="00C05150" w:rsidP="007675C5">
            <w:pPr>
              <w:tabs>
                <w:tab w:val="left" w:pos="1080"/>
              </w:tabs>
              <w:spacing w:line="240" w:lineRule="auto"/>
              <w:ind w:right="-72" w:firstLine="420"/>
              <w:jc w:val="center"/>
              <w:rPr>
                <w:rFonts w:cs="Arial"/>
                <w:b/>
                <w:bCs/>
                <w:sz w:val="18"/>
                <w:szCs w:val="18"/>
                <w:lang w:val="en-US"/>
              </w:rPr>
            </w:pPr>
          </w:p>
        </w:tc>
      </w:tr>
      <w:tr w:rsidR="00C05150" w:rsidRPr="00115E33" w14:paraId="08466B7A" w14:textId="77777777" w:rsidTr="00AF4F63">
        <w:tc>
          <w:tcPr>
            <w:tcW w:w="3877" w:type="pct"/>
            <w:vAlign w:val="bottom"/>
          </w:tcPr>
          <w:p w14:paraId="0F06DF8C" w14:textId="77777777" w:rsidR="00C05150" w:rsidRPr="00115E33" w:rsidRDefault="00C05150" w:rsidP="007675C5">
            <w:pPr>
              <w:tabs>
                <w:tab w:val="center" w:pos="4320"/>
                <w:tab w:val="right" w:pos="8640"/>
              </w:tabs>
              <w:spacing w:line="240" w:lineRule="auto"/>
              <w:ind w:left="427" w:right="-108"/>
              <w:jc w:val="both"/>
              <w:rPr>
                <w:rFonts w:eastAsia="Cordia New" w:cs="Arial"/>
                <w:sz w:val="18"/>
                <w:szCs w:val="18"/>
                <w:lang w:val="en-US"/>
              </w:rPr>
            </w:pPr>
          </w:p>
        </w:tc>
        <w:tc>
          <w:tcPr>
            <w:tcW w:w="1123" w:type="pct"/>
            <w:tcBorders>
              <w:top w:val="single" w:sz="4" w:space="0" w:color="auto"/>
            </w:tcBorders>
          </w:tcPr>
          <w:p w14:paraId="15BAAFEA" w14:textId="123CF753" w:rsidR="00C05150" w:rsidRPr="00115E33" w:rsidRDefault="00C05150"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28 March</w:t>
            </w:r>
          </w:p>
        </w:tc>
      </w:tr>
      <w:tr w:rsidR="00C05150" w:rsidRPr="00115E33" w14:paraId="0247F6B7" w14:textId="77777777" w:rsidTr="00AF4F63">
        <w:tc>
          <w:tcPr>
            <w:tcW w:w="3877" w:type="pct"/>
            <w:vAlign w:val="bottom"/>
          </w:tcPr>
          <w:p w14:paraId="1095EE6E" w14:textId="77777777" w:rsidR="00C05150" w:rsidRPr="00115E33" w:rsidRDefault="00C05150" w:rsidP="007675C5">
            <w:pPr>
              <w:tabs>
                <w:tab w:val="center" w:pos="4320"/>
                <w:tab w:val="right" w:pos="8640"/>
              </w:tabs>
              <w:spacing w:line="240" w:lineRule="auto"/>
              <w:ind w:left="427" w:right="-108"/>
              <w:jc w:val="both"/>
              <w:rPr>
                <w:rFonts w:eastAsia="Cordia New" w:cs="Arial"/>
                <w:sz w:val="18"/>
                <w:szCs w:val="18"/>
                <w:lang w:val="en-US"/>
              </w:rPr>
            </w:pPr>
          </w:p>
        </w:tc>
        <w:tc>
          <w:tcPr>
            <w:tcW w:w="1123" w:type="pct"/>
            <w:shd w:val="clear" w:color="auto" w:fill="auto"/>
          </w:tcPr>
          <w:p w14:paraId="62E8B3E5" w14:textId="77777777" w:rsidR="00C05150" w:rsidRPr="00115E33" w:rsidRDefault="00C05150" w:rsidP="007675C5">
            <w:pPr>
              <w:spacing w:line="240" w:lineRule="auto"/>
              <w:ind w:right="-72" w:firstLine="420"/>
              <w:jc w:val="right"/>
              <w:rPr>
                <w:rFonts w:eastAsia="Cordia New" w:cs="Arial"/>
                <w:b/>
                <w:sz w:val="18"/>
                <w:szCs w:val="18"/>
              </w:rPr>
            </w:pPr>
            <w:r w:rsidRPr="00115E33">
              <w:rPr>
                <w:rFonts w:eastAsia="Cordia New" w:cs="Arial"/>
                <w:b/>
                <w:sz w:val="18"/>
                <w:szCs w:val="18"/>
              </w:rPr>
              <w:t>2022</w:t>
            </w:r>
          </w:p>
        </w:tc>
      </w:tr>
      <w:tr w:rsidR="00C05150" w:rsidRPr="00115E33" w14:paraId="5C3D864A" w14:textId="77777777" w:rsidTr="00AF4F63">
        <w:tc>
          <w:tcPr>
            <w:tcW w:w="3877" w:type="pct"/>
            <w:vAlign w:val="bottom"/>
          </w:tcPr>
          <w:p w14:paraId="1DD06DED" w14:textId="77777777" w:rsidR="00C05150" w:rsidRPr="00115E33" w:rsidRDefault="00C05150" w:rsidP="007675C5">
            <w:pPr>
              <w:tabs>
                <w:tab w:val="center" w:pos="4320"/>
                <w:tab w:val="right" w:pos="8640"/>
              </w:tabs>
              <w:spacing w:line="240" w:lineRule="auto"/>
              <w:ind w:left="427" w:right="-108"/>
              <w:jc w:val="both"/>
              <w:rPr>
                <w:rFonts w:eastAsia="Cordia New" w:cs="Arial"/>
                <w:sz w:val="18"/>
                <w:szCs w:val="18"/>
                <w:lang w:val="en-US"/>
              </w:rPr>
            </w:pPr>
          </w:p>
        </w:tc>
        <w:tc>
          <w:tcPr>
            <w:tcW w:w="1123" w:type="pct"/>
            <w:tcBorders>
              <w:bottom w:val="single" w:sz="4" w:space="0" w:color="auto"/>
            </w:tcBorders>
            <w:shd w:val="clear" w:color="auto" w:fill="auto"/>
          </w:tcPr>
          <w:p w14:paraId="6015CD5A" w14:textId="77777777" w:rsidR="00C05150" w:rsidRPr="00115E33" w:rsidRDefault="00C05150" w:rsidP="007675C5">
            <w:pPr>
              <w:spacing w:line="240" w:lineRule="auto"/>
              <w:ind w:right="-72" w:firstLine="420"/>
              <w:jc w:val="right"/>
              <w:rPr>
                <w:rFonts w:eastAsia="Cordia New" w:cs="Arial"/>
                <w:b/>
                <w:sz w:val="18"/>
                <w:szCs w:val="18"/>
              </w:rPr>
            </w:pPr>
            <w:r w:rsidRPr="00115E33">
              <w:rPr>
                <w:rFonts w:eastAsia="Cordia New" w:cs="Arial"/>
                <w:b/>
                <w:sz w:val="18"/>
                <w:szCs w:val="18"/>
              </w:rPr>
              <w:t>Baht</w:t>
            </w:r>
          </w:p>
        </w:tc>
      </w:tr>
      <w:tr w:rsidR="00C05150" w:rsidRPr="00115E33" w14:paraId="6DF0CC3C" w14:textId="77777777" w:rsidTr="00AF4F63">
        <w:tc>
          <w:tcPr>
            <w:tcW w:w="3877" w:type="pct"/>
            <w:vAlign w:val="bottom"/>
          </w:tcPr>
          <w:p w14:paraId="3F55AA30" w14:textId="77777777" w:rsidR="00C05150" w:rsidRPr="00115E33" w:rsidRDefault="00C05150" w:rsidP="007675C5">
            <w:pPr>
              <w:spacing w:line="240" w:lineRule="auto"/>
              <w:ind w:left="427"/>
              <w:jc w:val="both"/>
              <w:rPr>
                <w:rFonts w:eastAsia="Cordia New" w:cs="Arial"/>
                <w:b/>
                <w:bCs/>
                <w:sz w:val="18"/>
                <w:szCs w:val="18"/>
                <w:lang w:val="en-US"/>
              </w:rPr>
            </w:pPr>
          </w:p>
        </w:tc>
        <w:tc>
          <w:tcPr>
            <w:tcW w:w="1123" w:type="pct"/>
            <w:tcBorders>
              <w:top w:val="single" w:sz="4" w:space="0" w:color="auto"/>
            </w:tcBorders>
            <w:shd w:val="clear" w:color="auto" w:fill="FAFAFA"/>
          </w:tcPr>
          <w:p w14:paraId="546EBD17" w14:textId="77777777" w:rsidR="00C05150" w:rsidRPr="00115E33" w:rsidRDefault="00C05150" w:rsidP="007675C5">
            <w:pPr>
              <w:tabs>
                <w:tab w:val="decimal" w:pos="504"/>
                <w:tab w:val="left" w:pos="1080"/>
                <w:tab w:val="right" w:pos="1275"/>
              </w:tabs>
              <w:spacing w:line="240" w:lineRule="auto"/>
              <w:ind w:right="-72" w:firstLine="420"/>
              <w:jc w:val="right"/>
              <w:rPr>
                <w:rFonts w:eastAsia="Cordia New" w:cs="Arial"/>
                <w:sz w:val="18"/>
                <w:szCs w:val="18"/>
                <w:lang w:val="en-US"/>
              </w:rPr>
            </w:pPr>
          </w:p>
        </w:tc>
      </w:tr>
      <w:tr w:rsidR="00C05150" w:rsidRPr="00115E33" w14:paraId="51CFA2D1" w14:textId="77777777" w:rsidTr="00AF4F63">
        <w:tc>
          <w:tcPr>
            <w:tcW w:w="3877" w:type="pct"/>
            <w:vAlign w:val="bottom"/>
          </w:tcPr>
          <w:p w14:paraId="49D80A30" w14:textId="3A2BA55F" w:rsidR="00C05150" w:rsidRPr="00115E33" w:rsidRDefault="00C05150" w:rsidP="007675C5">
            <w:pPr>
              <w:spacing w:line="240" w:lineRule="auto"/>
              <w:ind w:left="427"/>
              <w:jc w:val="both"/>
              <w:rPr>
                <w:rFonts w:eastAsia="Cordia New" w:cs="Arial"/>
                <w:sz w:val="18"/>
                <w:szCs w:val="18"/>
                <w:lang w:val="en-US"/>
              </w:rPr>
            </w:pPr>
            <w:r w:rsidRPr="00115E33">
              <w:rPr>
                <w:rFonts w:eastAsia="Cordia New" w:cs="Arial"/>
                <w:sz w:val="18"/>
                <w:szCs w:val="18"/>
                <w:lang w:val="en-US"/>
              </w:rPr>
              <w:t>Consideration received</w:t>
            </w:r>
          </w:p>
        </w:tc>
        <w:tc>
          <w:tcPr>
            <w:tcW w:w="1123" w:type="pct"/>
            <w:shd w:val="clear" w:color="auto" w:fill="FAFAFA"/>
          </w:tcPr>
          <w:p w14:paraId="000BBEF7" w14:textId="589D1B34" w:rsidR="00C05150" w:rsidRPr="00115E33" w:rsidRDefault="00C05150" w:rsidP="007675C5">
            <w:pPr>
              <w:tabs>
                <w:tab w:val="left" w:pos="284"/>
                <w:tab w:val="left" w:pos="851"/>
                <w:tab w:val="left" w:pos="1418"/>
              </w:tabs>
              <w:spacing w:line="240" w:lineRule="auto"/>
              <w:ind w:right="-72" w:firstLine="420"/>
              <w:jc w:val="right"/>
              <w:rPr>
                <w:rFonts w:eastAsia="Cordia New" w:cs="Arial"/>
                <w:sz w:val="18"/>
                <w:szCs w:val="18"/>
              </w:rPr>
            </w:pPr>
          </w:p>
        </w:tc>
      </w:tr>
      <w:tr w:rsidR="00C05150" w:rsidRPr="00115E33" w14:paraId="1305CD8A" w14:textId="77777777" w:rsidTr="00AF4F63">
        <w:tc>
          <w:tcPr>
            <w:tcW w:w="3877" w:type="pct"/>
            <w:vAlign w:val="bottom"/>
          </w:tcPr>
          <w:p w14:paraId="25A6137B" w14:textId="32F7EF7F" w:rsidR="00C05150" w:rsidRPr="00115E33" w:rsidRDefault="00C05150" w:rsidP="007675C5">
            <w:pPr>
              <w:spacing w:line="240" w:lineRule="auto"/>
              <w:ind w:left="427"/>
              <w:jc w:val="both"/>
              <w:rPr>
                <w:rFonts w:eastAsia="Cordia New" w:cs="Arial"/>
                <w:sz w:val="18"/>
                <w:szCs w:val="18"/>
                <w:lang w:val="en-US"/>
              </w:rPr>
            </w:pPr>
            <w:r w:rsidRPr="00115E33">
              <w:rPr>
                <w:rFonts w:eastAsia="Cordia New" w:cs="Arial"/>
                <w:sz w:val="18"/>
                <w:szCs w:val="18"/>
                <w:lang w:val="en-US"/>
              </w:rPr>
              <w:t>Cash</w:t>
            </w:r>
          </w:p>
        </w:tc>
        <w:tc>
          <w:tcPr>
            <w:tcW w:w="1123" w:type="pct"/>
            <w:tcBorders>
              <w:bottom w:val="single" w:sz="4" w:space="0" w:color="auto"/>
            </w:tcBorders>
            <w:shd w:val="clear" w:color="auto" w:fill="FAFAFA"/>
          </w:tcPr>
          <w:p w14:paraId="6F460A35" w14:textId="5B4253C8" w:rsidR="00C05150" w:rsidRPr="00115E33" w:rsidRDefault="00C05150" w:rsidP="007675C5">
            <w:pPr>
              <w:spacing w:line="240" w:lineRule="auto"/>
              <w:ind w:right="-72"/>
              <w:jc w:val="right"/>
              <w:rPr>
                <w:rFonts w:cs="Arial"/>
                <w:sz w:val="18"/>
                <w:szCs w:val="18"/>
              </w:rPr>
            </w:pPr>
            <w:r w:rsidRPr="00115E33">
              <w:rPr>
                <w:rFonts w:cs="Arial"/>
                <w:sz w:val="18"/>
                <w:szCs w:val="18"/>
              </w:rPr>
              <w:t>10,098</w:t>
            </w:r>
          </w:p>
        </w:tc>
      </w:tr>
      <w:tr w:rsidR="00351A56" w:rsidRPr="00115E33" w14:paraId="276FD785" w14:textId="77777777" w:rsidTr="00AF4F63">
        <w:tc>
          <w:tcPr>
            <w:tcW w:w="3877" w:type="pct"/>
            <w:vAlign w:val="bottom"/>
          </w:tcPr>
          <w:p w14:paraId="3DDBDCEC" w14:textId="77777777" w:rsidR="00351A56" w:rsidRPr="00115E33" w:rsidRDefault="00351A56" w:rsidP="007675C5">
            <w:pPr>
              <w:spacing w:line="240" w:lineRule="auto"/>
              <w:ind w:left="427"/>
              <w:jc w:val="both"/>
              <w:rPr>
                <w:rFonts w:eastAsia="Cordia New" w:cs="Arial"/>
                <w:sz w:val="18"/>
                <w:szCs w:val="18"/>
                <w:lang w:val="en-US"/>
              </w:rPr>
            </w:pPr>
          </w:p>
        </w:tc>
        <w:tc>
          <w:tcPr>
            <w:tcW w:w="1123" w:type="pct"/>
            <w:tcBorders>
              <w:top w:val="single" w:sz="4" w:space="0" w:color="auto"/>
            </w:tcBorders>
            <w:shd w:val="clear" w:color="auto" w:fill="FAFAFA"/>
          </w:tcPr>
          <w:p w14:paraId="36B70CB9" w14:textId="77777777" w:rsidR="00351A56" w:rsidRPr="00115E33" w:rsidRDefault="00351A56" w:rsidP="007675C5">
            <w:pPr>
              <w:tabs>
                <w:tab w:val="left" w:pos="284"/>
                <w:tab w:val="left" w:pos="851"/>
                <w:tab w:val="left" w:pos="1418"/>
              </w:tabs>
              <w:spacing w:line="240" w:lineRule="auto"/>
              <w:ind w:right="-72" w:firstLine="420"/>
              <w:jc w:val="right"/>
              <w:rPr>
                <w:rFonts w:eastAsia="Cordia New" w:cs="Arial"/>
                <w:sz w:val="18"/>
                <w:szCs w:val="18"/>
              </w:rPr>
            </w:pPr>
          </w:p>
        </w:tc>
      </w:tr>
      <w:tr w:rsidR="00C05150" w:rsidRPr="00115E33" w14:paraId="2A4582AA" w14:textId="77777777" w:rsidTr="00AF4F63">
        <w:tc>
          <w:tcPr>
            <w:tcW w:w="3877" w:type="pct"/>
            <w:vAlign w:val="bottom"/>
          </w:tcPr>
          <w:p w14:paraId="5E7EE10F" w14:textId="6F0C63AD" w:rsidR="00C05150" w:rsidRPr="00115E33" w:rsidRDefault="00C05150" w:rsidP="007675C5">
            <w:pPr>
              <w:spacing w:line="240" w:lineRule="auto"/>
              <w:ind w:left="427"/>
              <w:jc w:val="both"/>
              <w:rPr>
                <w:rFonts w:eastAsia="Cordia New" w:cs="Arial"/>
                <w:sz w:val="18"/>
                <w:szCs w:val="18"/>
                <w:lang w:val="en-US"/>
              </w:rPr>
            </w:pPr>
            <w:proofErr w:type="gramStart"/>
            <w:r w:rsidRPr="00115E33">
              <w:rPr>
                <w:rFonts w:eastAsia="Cordia New" w:cs="Arial"/>
                <w:sz w:val="18"/>
                <w:szCs w:val="18"/>
                <w:lang w:val="en-US"/>
              </w:rPr>
              <w:t>Total  disposal</w:t>
            </w:r>
            <w:proofErr w:type="gramEnd"/>
            <w:r w:rsidRPr="00115E33">
              <w:rPr>
                <w:rFonts w:eastAsia="Cordia New" w:cs="Arial"/>
                <w:sz w:val="18"/>
                <w:szCs w:val="18"/>
                <w:lang w:val="en-US"/>
              </w:rPr>
              <w:t xml:space="preserve"> consideration</w:t>
            </w:r>
          </w:p>
        </w:tc>
        <w:tc>
          <w:tcPr>
            <w:tcW w:w="1123" w:type="pct"/>
            <w:shd w:val="clear" w:color="auto" w:fill="FAFAFA"/>
          </w:tcPr>
          <w:p w14:paraId="448CF349" w14:textId="516CD623" w:rsidR="00C05150" w:rsidRPr="00115E33" w:rsidRDefault="00C05150" w:rsidP="007675C5">
            <w:pPr>
              <w:tabs>
                <w:tab w:val="left" w:pos="284"/>
                <w:tab w:val="left" w:pos="851"/>
                <w:tab w:val="left" w:pos="1418"/>
              </w:tabs>
              <w:spacing w:line="240" w:lineRule="auto"/>
              <w:ind w:right="-72" w:firstLine="420"/>
              <w:jc w:val="right"/>
              <w:rPr>
                <w:rFonts w:eastAsia="Cordia New" w:cs="Arial"/>
                <w:sz w:val="18"/>
                <w:szCs w:val="18"/>
              </w:rPr>
            </w:pPr>
            <w:r w:rsidRPr="00115E33">
              <w:rPr>
                <w:rFonts w:eastAsia="Cordia New" w:cs="Arial"/>
                <w:sz w:val="18"/>
                <w:szCs w:val="18"/>
              </w:rPr>
              <w:t>10,098</w:t>
            </w:r>
          </w:p>
        </w:tc>
      </w:tr>
      <w:tr w:rsidR="00C05150" w:rsidRPr="00115E33" w14:paraId="28809140" w14:textId="77777777" w:rsidTr="00AF4F63">
        <w:tc>
          <w:tcPr>
            <w:tcW w:w="3877" w:type="pct"/>
            <w:vAlign w:val="bottom"/>
          </w:tcPr>
          <w:p w14:paraId="47B27984" w14:textId="793322C9" w:rsidR="00C05150" w:rsidRPr="00115E33" w:rsidRDefault="00C05150" w:rsidP="007675C5">
            <w:pPr>
              <w:spacing w:line="240" w:lineRule="auto"/>
              <w:ind w:left="427"/>
              <w:jc w:val="both"/>
              <w:rPr>
                <w:rFonts w:eastAsia="Cordia New" w:cs="Arial"/>
                <w:sz w:val="18"/>
                <w:szCs w:val="18"/>
                <w:lang w:val="en-US"/>
              </w:rPr>
            </w:pPr>
            <w:proofErr w:type="gramStart"/>
            <w:r w:rsidRPr="00115E33">
              <w:rPr>
                <w:rFonts w:eastAsia="Cordia New" w:cs="Arial"/>
                <w:sz w:val="18"/>
                <w:szCs w:val="18"/>
                <w:u w:val="single"/>
                <w:lang w:val="en-US"/>
              </w:rPr>
              <w:t>Less</w:t>
            </w:r>
            <w:r w:rsidR="00AF4F63" w:rsidRPr="00115E33">
              <w:rPr>
                <w:rFonts w:eastAsia="Cordia New" w:cs="Arial"/>
                <w:sz w:val="18"/>
                <w:szCs w:val="18"/>
                <w:lang w:val="en-US"/>
              </w:rPr>
              <w:t xml:space="preserve"> </w:t>
            </w:r>
            <w:r w:rsidRPr="00115E33">
              <w:rPr>
                <w:rFonts w:eastAsia="Cordia New" w:cs="Arial"/>
                <w:sz w:val="18"/>
                <w:szCs w:val="18"/>
                <w:lang w:val="en-US"/>
              </w:rPr>
              <w:t xml:space="preserve"> Carrying</w:t>
            </w:r>
            <w:proofErr w:type="gramEnd"/>
            <w:r w:rsidRPr="00115E33">
              <w:rPr>
                <w:rFonts w:eastAsia="Cordia New" w:cs="Arial"/>
                <w:sz w:val="18"/>
                <w:szCs w:val="18"/>
                <w:lang w:val="en-US"/>
              </w:rPr>
              <w:t xml:space="preserve"> amount of net assets sold</w:t>
            </w:r>
          </w:p>
        </w:tc>
        <w:tc>
          <w:tcPr>
            <w:tcW w:w="1123" w:type="pct"/>
            <w:tcBorders>
              <w:bottom w:val="single" w:sz="4" w:space="0" w:color="auto"/>
            </w:tcBorders>
            <w:shd w:val="clear" w:color="auto" w:fill="FAFAFA"/>
          </w:tcPr>
          <w:p w14:paraId="24EC9AEA" w14:textId="05526DD2" w:rsidR="00C05150" w:rsidRPr="00115E33" w:rsidRDefault="00C05150" w:rsidP="007675C5">
            <w:pPr>
              <w:tabs>
                <w:tab w:val="left" w:pos="284"/>
                <w:tab w:val="left" w:pos="851"/>
                <w:tab w:val="left" w:pos="1418"/>
              </w:tabs>
              <w:spacing w:line="240" w:lineRule="auto"/>
              <w:ind w:right="-72" w:firstLine="420"/>
              <w:jc w:val="right"/>
              <w:rPr>
                <w:rFonts w:eastAsia="Cordia New" w:cs="Arial"/>
                <w:sz w:val="18"/>
                <w:szCs w:val="18"/>
              </w:rPr>
            </w:pPr>
            <w:r w:rsidRPr="00115E33">
              <w:rPr>
                <w:rFonts w:eastAsia="Cordia New" w:cs="Arial"/>
                <w:sz w:val="18"/>
                <w:szCs w:val="18"/>
              </w:rPr>
              <w:t>(12</w:t>
            </w:r>
            <w:r w:rsidR="00172FCD" w:rsidRPr="00115E33">
              <w:rPr>
                <w:rFonts w:eastAsia="Cordia New" w:cs="Arial"/>
                <w:sz w:val="18"/>
                <w:szCs w:val="18"/>
              </w:rPr>
              <w:t>8</w:t>
            </w:r>
            <w:r w:rsidRPr="00115E33">
              <w:rPr>
                <w:rFonts w:eastAsia="Cordia New" w:cs="Arial"/>
                <w:sz w:val="18"/>
                <w:szCs w:val="18"/>
              </w:rPr>
              <w:t>,7</w:t>
            </w:r>
            <w:r w:rsidR="002D4AAD" w:rsidRPr="00115E33">
              <w:rPr>
                <w:rFonts w:eastAsia="Cordia New" w:cs="Arial"/>
                <w:sz w:val="18"/>
                <w:szCs w:val="18"/>
              </w:rPr>
              <w:t>74</w:t>
            </w:r>
            <w:r w:rsidRPr="00115E33">
              <w:rPr>
                <w:rFonts w:eastAsia="Cordia New" w:cs="Arial"/>
                <w:sz w:val="18"/>
                <w:szCs w:val="18"/>
              </w:rPr>
              <w:t>,</w:t>
            </w:r>
            <w:r w:rsidR="002D4AAD" w:rsidRPr="00115E33">
              <w:rPr>
                <w:rFonts w:eastAsia="Cordia New" w:cs="Arial"/>
                <w:sz w:val="18"/>
                <w:szCs w:val="18"/>
              </w:rPr>
              <w:t>035</w:t>
            </w:r>
            <w:r w:rsidRPr="00115E33">
              <w:rPr>
                <w:rFonts w:eastAsia="Cordia New" w:cs="Arial"/>
                <w:sz w:val="18"/>
                <w:szCs w:val="18"/>
              </w:rPr>
              <w:t>)</w:t>
            </w:r>
          </w:p>
        </w:tc>
      </w:tr>
      <w:tr w:rsidR="00C05150" w:rsidRPr="00115E33" w14:paraId="0E5EFA91" w14:textId="77777777" w:rsidTr="00AF4F63">
        <w:tc>
          <w:tcPr>
            <w:tcW w:w="3877" w:type="pct"/>
            <w:vAlign w:val="bottom"/>
          </w:tcPr>
          <w:p w14:paraId="675100B7" w14:textId="32414F81" w:rsidR="00C05150" w:rsidRPr="00115E33" w:rsidRDefault="00C05150" w:rsidP="007675C5">
            <w:pPr>
              <w:spacing w:line="240" w:lineRule="auto"/>
              <w:ind w:left="427"/>
              <w:jc w:val="both"/>
              <w:rPr>
                <w:rFonts w:eastAsia="Cordia New" w:cs="Arial"/>
                <w:sz w:val="18"/>
                <w:szCs w:val="18"/>
                <w:lang w:val="en-US"/>
              </w:rPr>
            </w:pPr>
          </w:p>
        </w:tc>
        <w:tc>
          <w:tcPr>
            <w:tcW w:w="1123" w:type="pct"/>
            <w:tcBorders>
              <w:top w:val="single" w:sz="4" w:space="0" w:color="auto"/>
            </w:tcBorders>
            <w:shd w:val="clear" w:color="auto" w:fill="FAFAFA"/>
          </w:tcPr>
          <w:p w14:paraId="29955CBA" w14:textId="3BD5F574" w:rsidR="00C05150" w:rsidRPr="00115E33" w:rsidRDefault="00C05150" w:rsidP="007675C5">
            <w:pPr>
              <w:tabs>
                <w:tab w:val="left" w:pos="284"/>
                <w:tab w:val="left" w:pos="851"/>
                <w:tab w:val="left" w:pos="1418"/>
              </w:tabs>
              <w:spacing w:line="240" w:lineRule="auto"/>
              <w:ind w:right="-72" w:firstLine="420"/>
              <w:jc w:val="right"/>
              <w:rPr>
                <w:rFonts w:eastAsia="Cordia New" w:cs="Arial"/>
                <w:sz w:val="18"/>
                <w:szCs w:val="18"/>
              </w:rPr>
            </w:pPr>
          </w:p>
        </w:tc>
      </w:tr>
      <w:tr w:rsidR="00C05150" w:rsidRPr="00115E33" w14:paraId="2665B42E" w14:textId="77777777" w:rsidTr="00AF4F63">
        <w:tc>
          <w:tcPr>
            <w:tcW w:w="3877" w:type="pct"/>
            <w:vAlign w:val="bottom"/>
          </w:tcPr>
          <w:p w14:paraId="6CBF57D4" w14:textId="6C09745B" w:rsidR="00C05150" w:rsidRPr="00115E33" w:rsidRDefault="00C05150" w:rsidP="007675C5">
            <w:pPr>
              <w:spacing w:line="240" w:lineRule="auto"/>
              <w:ind w:left="427"/>
              <w:jc w:val="both"/>
              <w:rPr>
                <w:rFonts w:eastAsia="Cordia New" w:cs="Arial"/>
                <w:sz w:val="18"/>
                <w:szCs w:val="18"/>
                <w:lang w:val="en-US"/>
              </w:rPr>
            </w:pPr>
            <w:r w:rsidRPr="00115E33">
              <w:rPr>
                <w:rFonts w:eastAsia="Cordia New" w:cs="Arial"/>
                <w:sz w:val="18"/>
                <w:szCs w:val="18"/>
                <w:lang w:val="en-US"/>
              </w:rPr>
              <w:t xml:space="preserve">Gain on </w:t>
            </w:r>
            <w:r w:rsidR="00B06C96" w:rsidRPr="00115E33">
              <w:rPr>
                <w:rFonts w:eastAsia="Cordia New" w:cs="Arial"/>
                <w:sz w:val="18"/>
                <w:szCs w:val="18"/>
                <w:lang w:val="en-US"/>
              </w:rPr>
              <w:t>disposal</w:t>
            </w:r>
            <w:r w:rsidRPr="00115E33">
              <w:rPr>
                <w:rFonts w:eastAsia="Cordia New" w:cs="Arial"/>
                <w:sz w:val="18"/>
                <w:szCs w:val="18"/>
                <w:lang w:val="en-US"/>
              </w:rPr>
              <w:t xml:space="preserve"> before income tax</w:t>
            </w:r>
          </w:p>
        </w:tc>
        <w:tc>
          <w:tcPr>
            <w:tcW w:w="1123" w:type="pct"/>
            <w:shd w:val="clear" w:color="auto" w:fill="FAFAFA"/>
          </w:tcPr>
          <w:p w14:paraId="039940FA" w14:textId="64F0778D" w:rsidR="00C05150" w:rsidRPr="00115E33" w:rsidRDefault="00C05150" w:rsidP="007675C5">
            <w:pPr>
              <w:tabs>
                <w:tab w:val="left" w:pos="284"/>
                <w:tab w:val="left" w:pos="851"/>
                <w:tab w:val="left" w:pos="1418"/>
              </w:tabs>
              <w:spacing w:line="240" w:lineRule="auto"/>
              <w:ind w:right="-72" w:firstLine="420"/>
              <w:jc w:val="right"/>
              <w:rPr>
                <w:rFonts w:eastAsia="Cordia New" w:cs="Arial"/>
                <w:sz w:val="18"/>
                <w:szCs w:val="18"/>
              </w:rPr>
            </w:pPr>
            <w:r w:rsidRPr="00115E33">
              <w:rPr>
                <w:rFonts w:eastAsia="Cordia New" w:cs="Arial"/>
                <w:sz w:val="18"/>
                <w:szCs w:val="18"/>
              </w:rPr>
              <w:t>12</w:t>
            </w:r>
            <w:r w:rsidR="00172FCD" w:rsidRPr="00115E33">
              <w:rPr>
                <w:rFonts w:eastAsia="Cordia New" w:cs="Arial"/>
                <w:sz w:val="18"/>
                <w:szCs w:val="18"/>
              </w:rPr>
              <w:t>8</w:t>
            </w:r>
            <w:r w:rsidRPr="00115E33">
              <w:rPr>
                <w:rFonts w:eastAsia="Cordia New" w:cs="Arial"/>
                <w:sz w:val="18"/>
                <w:szCs w:val="18"/>
              </w:rPr>
              <w:t>,784,133</w:t>
            </w:r>
          </w:p>
        </w:tc>
      </w:tr>
      <w:tr w:rsidR="00C05150" w:rsidRPr="00115E33" w14:paraId="5512731E" w14:textId="77777777" w:rsidTr="00AF4F63">
        <w:tc>
          <w:tcPr>
            <w:tcW w:w="3877" w:type="pct"/>
            <w:vAlign w:val="bottom"/>
          </w:tcPr>
          <w:p w14:paraId="26BE0BEC" w14:textId="5F137A29" w:rsidR="00C05150" w:rsidRPr="00115E33" w:rsidRDefault="00C05150" w:rsidP="007675C5">
            <w:pPr>
              <w:spacing w:line="240" w:lineRule="auto"/>
              <w:ind w:left="427"/>
              <w:jc w:val="both"/>
              <w:rPr>
                <w:rFonts w:eastAsia="Cordia New" w:cs="Arial"/>
                <w:sz w:val="18"/>
                <w:szCs w:val="18"/>
                <w:lang w:val="en-US"/>
              </w:rPr>
            </w:pPr>
            <w:r w:rsidRPr="00115E33">
              <w:rPr>
                <w:rFonts w:eastAsia="Cordia New" w:cs="Arial"/>
                <w:sz w:val="18"/>
                <w:szCs w:val="18"/>
                <w:lang w:val="en-US"/>
              </w:rPr>
              <w:t>Income tax expense on gain</w:t>
            </w:r>
          </w:p>
        </w:tc>
        <w:tc>
          <w:tcPr>
            <w:tcW w:w="1123" w:type="pct"/>
            <w:tcBorders>
              <w:bottom w:val="single" w:sz="4" w:space="0" w:color="auto"/>
            </w:tcBorders>
            <w:shd w:val="clear" w:color="auto" w:fill="FAFAFA"/>
          </w:tcPr>
          <w:p w14:paraId="63DC33F3" w14:textId="61E51694" w:rsidR="00C05150" w:rsidRPr="00115E33" w:rsidRDefault="00C05150" w:rsidP="007675C5">
            <w:pPr>
              <w:tabs>
                <w:tab w:val="left" w:pos="284"/>
                <w:tab w:val="left" w:pos="851"/>
                <w:tab w:val="left" w:pos="1418"/>
              </w:tabs>
              <w:spacing w:line="240" w:lineRule="auto"/>
              <w:ind w:right="-72" w:firstLine="420"/>
              <w:jc w:val="right"/>
              <w:rPr>
                <w:rFonts w:eastAsia="Cordia New" w:cs="Arial"/>
                <w:sz w:val="18"/>
                <w:szCs w:val="18"/>
              </w:rPr>
            </w:pPr>
            <w:r w:rsidRPr="00115E33">
              <w:rPr>
                <w:rFonts w:eastAsia="Cordia New" w:cs="Arial"/>
                <w:sz w:val="18"/>
                <w:szCs w:val="18"/>
              </w:rPr>
              <w:t>-</w:t>
            </w:r>
          </w:p>
        </w:tc>
      </w:tr>
      <w:tr w:rsidR="00C05150" w:rsidRPr="00115E33" w14:paraId="675C9E57" w14:textId="77777777" w:rsidTr="00AF4F63">
        <w:tc>
          <w:tcPr>
            <w:tcW w:w="3877" w:type="pct"/>
            <w:vAlign w:val="bottom"/>
          </w:tcPr>
          <w:p w14:paraId="0F4619D1" w14:textId="77777777" w:rsidR="00C05150" w:rsidRPr="00115E33" w:rsidRDefault="00C05150" w:rsidP="007675C5">
            <w:pPr>
              <w:spacing w:line="240" w:lineRule="auto"/>
              <w:ind w:left="427"/>
              <w:jc w:val="both"/>
              <w:rPr>
                <w:rFonts w:eastAsia="Cordia New" w:cs="Arial"/>
                <w:sz w:val="18"/>
                <w:szCs w:val="18"/>
                <w:lang w:val="en-US"/>
              </w:rPr>
            </w:pPr>
          </w:p>
        </w:tc>
        <w:tc>
          <w:tcPr>
            <w:tcW w:w="1123" w:type="pct"/>
            <w:tcBorders>
              <w:top w:val="single" w:sz="4" w:space="0" w:color="auto"/>
            </w:tcBorders>
            <w:shd w:val="clear" w:color="auto" w:fill="FAFAFA"/>
          </w:tcPr>
          <w:p w14:paraId="0F5913E3" w14:textId="77777777" w:rsidR="00C05150" w:rsidRPr="00115E33" w:rsidRDefault="00C05150" w:rsidP="007675C5">
            <w:pPr>
              <w:tabs>
                <w:tab w:val="left" w:pos="284"/>
                <w:tab w:val="left" w:pos="851"/>
                <w:tab w:val="left" w:pos="1418"/>
              </w:tabs>
              <w:spacing w:line="240" w:lineRule="auto"/>
              <w:ind w:right="-72" w:firstLine="420"/>
              <w:jc w:val="right"/>
              <w:rPr>
                <w:rFonts w:eastAsia="Cordia New" w:cs="Arial"/>
                <w:sz w:val="18"/>
                <w:szCs w:val="18"/>
              </w:rPr>
            </w:pPr>
          </w:p>
        </w:tc>
      </w:tr>
      <w:tr w:rsidR="00C05150" w:rsidRPr="00115E33" w14:paraId="7D78835C" w14:textId="77777777" w:rsidTr="00AF4F63">
        <w:tc>
          <w:tcPr>
            <w:tcW w:w="3877" w:type="pct"/>
            <w:vAlign w:val="bottom"/>
          </w:tcPr>
          <w:p w14:paraId="11336029" w14:textId="4E52572E" w:rsidR="00C05150" w:rsidRPr="00115E33" w:rsidRDefault="00C05150" w:rsidP="007675C5">
            <w:pPr>
              <w:spacing w:line="240" w:lineRule="auto"/>
              <w:ind w:left="427"/>
              <w:jc w:val="both"/>
              <w:rPr>
                <w:rFonts w:eastAsia="Cordia New" w:cs="Arial"/>
                <w:sz w:val="18"/>
                <w:szCs w:val="18"/>
                <w:lang w:val="en-US"/>
              </w:rPr>
            </w:pPr>
            <w:r w:rsidRPr="00115E33">
              <w:rPr>
                <w:rFonts w:eastAsia="Cordia New" w:cs="Arial"/>
                <w:sz w:val="18"/>
                <w:szCs w:val="18"/>
                <w:lang w:val="en-US"/>
              </w:rPr>
              <w:t xml:space="preserve">Gain on </w:t>
            </w:r>
            <w:r w:rsidR="00B06C96" w:rsidRPr="00115E33">
              <w:rPr>
                <w:rFonts w:eastAsia="Cordia New" w:cs="Arial"/>
                <w:sz w:val="18"/>
                <w:szCs w:val="18"/>
                <w:lang w:val="en-US"/>
              </w:rPr>
              <w:t>disposal</w:t>
            </w:r>
            <w:r w:rsidRPr="00115E33">
              <w:rPr>
                <w:rFonts w:eastAsia="Cordia New" w:cs="Arial"/>
                <w:sz w:val="18"/>
                <w:szCs w:val="18"/>
                <w:lang w:val="en-US"/>
              </w:rPr>
              <w:t xml:space="preserve"> after income tax</w:t>
            </w:r>
          </w:p>
        </w:tc>
        <w:tc>
          <w:tcPr>
            <w:tcW w:w="1123" w:type="pct"/>
            <w:tcBorders>
              <w:bottom w:val="single" w:sz="4" w:space="0" w:color="auto"/>
            </w:tcBorders>
            <w:shd w:val="clear" w:color="auto" w:fill="FAFAFA"/>
          </w:tcPr>
          <w:p w14:paraId="7AFCB3F3" w14:textId="18A17851" w:rsidR="00C05150" w:rsidRPr="00115E33" w:rsidRDefault="00C05150" w:rsidP="007675C5">
            <w:pPr>
              <w:tabs>
                <w:tab w:val="left" w:pos="284"/>
                <w:tab w:val="left" w:pos="851"/>
                <w:tab w:val="left" w:pos="1418"/>
              </w:tabs>
              <w:spacing w:line="240" w:lineRule="auto"/>
              <w:ind w:right="-72" w:firstLine="420"/>
              <w:jc w:val="right"/>
              <w:rPr>
                <w:rFonts w:eastAsia="Cordia New" w:cs="Arial"/>
                <w:sz w:val="18"/>
                <w:szCs w:val="18"/>
              </w:rPr>
            </w:pPr>
            <w:r w:rsidRPr="00115E33">
              <w:rPr>
                <w:rFonts w:eastAsia="Cordia New" w:cs="Arial"/>
                <w:sz w:val="18"/>
                <w:szCs w:val="18"/>
              </w:rPr>
              <w:t>12</w:t>
            </w:r>
            <w:r w:rsidR="00172FCD" w:rsidRPr="00115E33">
              <w:rPr>
                <w:rFonts w:eastAsia="Cordia New" w:cs="Arial"/>
                <w:sz w:val="18"/>
                <w:szCs w:val="18"/>
              </w:rPr>
              <w:t>8</w:t>
            </w:r>
            <w:r w:rsidRPr="00115E33">
              <w:rPr>
                <w:rFonts w:eastAsia="Cordia New" w:cs="Arial"/>
                <w:sz w:val="18"/>
                <w:szCs w:val="18"/>
              </w:rPr>
              <w:t>,784,133</w:t>
            </w:r>
          </w:p>
        </w:tc>
      </w:tr>
    </w:tbl>
    <w:p w14:paraId="3859F00E" w14:textId="081F8A6C" w:rsidR="00D96D95" w:rsidRPr="00115E33" w:rsidRDefault="00D96D95" w:rsidP="007675C5">
      <w:pPr>
        <w:spacing w:line="240" w:lineRule="auto"/>
        <w:ind w:left="540"/>
        <w:jc w:val="both"/>
        <w:rPr>
          <w:rFonts w:cs="Arial"/>
          <w:sz w:val="18"/>
          <w:szCs w:val="18"/>
          <w:lang w:val="en-US"/>
        </w:rPr>
      </w:pPr>
    </w:p>
    <w:p w14:paraId="191D15D5" w14:textId="77777777" w:rsidR="00D96D95" w:rsidRPr="00115E33" w:rsidRDefault="00D96D95" w:rsidP="007675C5">
      <w:pPr>
        <w:spacing w:line="240" w:lineRule="auto"/>
        <w:ind w:left="540"/>
        <w:jc w:val="both"/>
        <w:rPr>
          <w:rFonts w:cs="Arial"/>
          <w:sz w:val="18"/>
          <w:szCs w:val="18"/>
          <w:lang w:val="en-US"/>
        </w:rPr>
      </w:pPr>
      <w:r w:rsidRPr="00115E33">
        <w:rPr>
          <w:rFonts w:cs="Arial"/>
          <w:sz w:val="18"/>
          <w:szCs w:val="18"/>
          <w:lang w:val="en-US"/>
        </w:rPr>
        <w:br w:type="page"/>
      </w:r>
    </w:p>
    <w:tbl>
      <w:tblPr>
        <w:tblW w:w="9461" w:type="dxa"/>
        <w:tblInd w:w="108" w:type="dxa"/>
        <w:shd w:val="clear" w:color="auto" w:fill="FFA543"/>
        <w:tblLook w:val="04A0" w:firstRow="1" w:lastRow="0" w:firstColumn="1" w:lastColumn="0" w:noHBand="0" w:noVBand="1"/>
      </w:tblPr>
      <w:tblGrid>
        <w:gridCol w:w="9461"/>
      </w:tblGrid>
      <w:tr w:rsidR="00D96D95" w:rsidRPr="00115E33" w14:paraId="74CEAA7F" w14:textId="77777777" w:rsidTr="00012E20">
        <w:trPr>
          <w:trHeight w:val="389"/>
        </w:trPr>
        <w:tc>
          <w:tcPr>
            <w:tcW w:w="9461" w:type="dxa"/>
            <w:shd w:val="clear" w:color="auto" w:fill="FFA543"/>
            <w:vAlign w:val="center"/>
          </w:tcPr>
          <w:p w14:paraId="0BDB3D63" w14:textId="181120C1" w:rsidR="00D96D95" w:rsidRPr="00115E33" w:rsidRDefault="0014380A" w:rsidP="007675C5">
            <w:pPr>
              <w:spacing w:line="240" w:lineRule="auto"/>
              <w:ind w:left="432" w:hanging="432"/>
              <w:rPr>
                <w:rFonts w:eastAsia="Arial Unicode MS" w:cs="Arial"/>
                <w:b/>
                <w:bCs/>
                <w:color w:val="FAFAFA"/>
                <w:sz w:val="18"/>
                <w:szCs w:val="18"/>
              </w:rPr>
            </w:pPr>
            <w:r w:rsidRPr="00115E33">
              <w:rPr>
                <w:rFonts w:eastAsia="Arial Unicode MS" w:cs="Arial"/>
                <w:b/>
                <w:bCs/>
                <w:color w:val="FAFAFA"/>
                <w:sz w:val="18"/>
                <w:szCs w:val="18"/>
              </w:rPr>
              <w:t>8</w:t>
            </w:r>
            <w:r w:rsidR="00D96D95" w:rsidRPr="00115E33">
              <w:rPr>
                <w:rFonts w:eastAsia="Arial Unicode MS" w:cs="Arial"/>
                <w:b/>
                <w:bCs/>
                <w:color w:val="FAFAFA"/>
                <w:sz w:val="18"/>
                <w:szCs w:val="18"/>
              </w:rPr>
              <w:tab/>
            </w:r>
            <w:r w:rsidR="00D96D95" w:rsidRPr="00115E33">
              <w:rPr>
                <w:rFonts w:cs="Arial"/>
                <w:b/>
                <w:bCs/>
                <w:color w:val="FAFAFA"/>
                <w:sz w:val="18"/>
                <w:szCs w:val="18"/>
              </w:rPr>
              <w:t>Assets classified as held-for-sale</w:t>
            </w:r>
            <w:r w:rsidR="00D96D95" w:rsidRPr="00115E33">
              <w:rPr>
                <w:rFonts w:cs="Arial"/>
                <w:b/>
                <w:bCs/>
                <w:color w:val="FAFAFA"/>
                <w:sz w:val="18"/>
                <w:szCs w:val="18"/>
                <w:cs/>
              </w:rPr>
              <w:t xml:space="preserve"> </w:t>
            </w:r>
            <w:r w:rsidR="00D96D95" w:rsidRPr="00115E33">
              <w:rPr>
                <w:rFonts w:cs="Arial"/>
                <w:b/>
                <w:bCs/>
                <w:color w:val="FAFAFA"/>
                <w:sz w:val="18"/>
                <w:szCs w:val="18"/>
              </w:rPr>
              <w:t xml:space="preserve">and discontinued operations </w:t>
            </w:r>
            <w:r w:rsidR="00D96D95" w:rsidRPr="00115E33">
              <w:rPr>
                <w:rFonts w:cs="Arial"/>
                <w:color w:val="FAFAFA"/>
                <w:sz w:val="18"/>
                <w:szCs w:val="18"/>
              </w:rPr>
              <w:t>(Cont’d)</w:t>
            </w:r>
          </w:p>
        </w:tc>
      </w:tr>
    </w:tbl>
    <w:p w14:paraId="29464706" w14:textId="54033C2F" w:rsidR="00DB7F84" w:rsidRPr="00115E33" w:rsidRDefault="00DB7F84" w:rsidP="007675C5">
      <w:pPr>
        <w:spacing w:line="240" w:lineRule="auto"/>
        <w:ind w:left="540"/>
        <w:jc w:val="both"/>
        <w:rPr>
          <w:rFonts w:cs="Arial"/>
          <w:sz w:val="18"/>
          <w:szCs w:val="18"/>
        </w:rPr>
      </w:pPr>
    </w:p>
    <w:p w14:paraId="0886198E" w14:textId="2DA2ABE0" w:rsidR="00D96D95" w:rsidRPr="00115E33" w:rsidRDefault="0014380A" w:rsidP="007675C5">
      <w:pPr>
        <w:spacing w:line="240" w:lineRule="auto"/>
        <w:ind w:left="540" w:hanging="540"/>
        <w:jc w:val="both"/>
        <w:rPr>
          <w:rFonts w:eastAsia="Cordia New" w:cs="Arial"/>
          <w:color w:val="CF4A02"/>
          <w:sz w:val="18"/>
          <w:szCs w:val="18"/>
          <w:lang w:val="en-US"/>
        </w:rPr>
      </w:pPr>
      <w:r w:rsidRPr="00115E33">
        <w:rPr>
          <w:rFonts w:eastAsia="Cordia New" w:cs="Arial"/>
          <w:b/>
          <w:bCs/>
          <w:color w:val="CF4A02"/>
          <w:sz w:val="18"/>
          <w:szCs w:val="18"/>
        </w:rPr>
        <w:t>8</w:t>
      </w:r>
      <w:r w:rsidR="00D96D95" w:rsidRPr="00115E33">
        <w:rPr>
          <w:rFonts w:eastAsia="Cordia New" w:cs="Arial"/>
          <w:b/>
          <w:bCs/>
          <w:color w:val="CF4A02"/>
          <w:sz w:val="18"/>
          <w:szCs w:val="18"/>
        </w:rPr>
        <w:t>.2</w:t>
      </w:r>
      <w:r w:rsidR="00D96D95" w:rsidRPr="00115E33">
        <w:rPr>
          <w:rFonts w:eastAsia="Cordia New" w:cs="Arial"/>
          <w:b/>
          <w:bCs/>
          <w:color w:val="CF4A02"/>
          <w:sz w:val="18"/>
          <w:szCs w:val="18"/>
          <w:lang w:val="en-US"/>
        </w:rPr>
        <w:tab/>
        <w:t xml:space="preserve">Details of the disposal of subsidiary </w:t>
      </w:r>
      <w:r w:rsidR="00D96D95" w:rsidRPr="00115E33">
        <w:rPr>
          <w:rFonts w:eastAsia="Cordia New" w:cs="Arial"/>
          <w:color w:val="CF4A02"/>
          <w:sz w:val="18"/>
          <w:szCs w:val="18"/>
          <w:lang w:val="en-US"/>
        </w:rPr>
        <w:t>(Cont’d)</w:t>
      </w:r>
    </w:p>
    <w:p w14:paraId="1B28CA51" w14:textId="77777777" w:rsidR="00D96D95" w:rsidRPr="00115E33" w:rsidRDefault="00D96D95" w:rsidP="007675C5">
      <w:pPr>
        <w:spacing w:line="240" w:lineRule="auto"/>
        <w:ind w:left="540"/>
        <w:jc w:val="both"/>
        <w:rPr>
          <w:rFonts w:cs="Arial"/>
          <w:sz w:val="18"/>
          <w:szCs w:val="18"/>
          <w:lang w:val="en-US"/>
        </w:rPr>
      </w:pPr>
    </w:p>
    <w:p w14:paraId="69DFA1D9" w14:textId="29470640" w:rsidR="00DB7F84" w:rsidRPr="00115E33" w:rsidRDefault="00DB7F84" w:rsidP="007675C5">
      <w:pPr>
        <w:spacing w:line="240" w:lineRule="auto"/>
        <w:ind w:left="540"/>
        <w:jc w:val="both"/>
        <w:rPr>
          <w:rFonts w:cs="Arial"/>
          <w:sz w:val="18"/>
          <w:szCs w:val="18"/>
          <w:lang w:val="en-US"/>
        </w:rPr>
      </w:pPr>
      <w:r w:rsidRPr="00115E33">
        <w:rPr>
          <w:rFonts w:cs="Arial"/>
          <w:sz w:val="18"/>
          <w:szCs w:val="18"/>
          <w:lang w:val="en-US"/>
        </w:rPr>
        <w:t xml:space="preserve">The carrying amounts of assets and liabilities as at the date of </w:t>
      </w:r>
      <w:r w:rsidR="0018636F" w:rsidRPr="00115E33">
        <w:rPr>
          <w:rFonts w:cs="Arial"/>
          <w:sz w:val="18"/>
          <w:szCs w:val="18"/>
          <w:lang w:val="en-US"/>
        </w:rPr>
        <w:t>disposal</w:t>
      </w:r>
      <w:r w:rsidR="004A4D7B" w:rsidRPr="00115E33">
        <w:rPr>
          <w:rFonts w:cs="Arial"/>
          <w:sz w:val="18"/>
          <w:szCs w:val="18"/>
          <w:lang w:val="en-US"/>
        </w:rPr>
        <w:t xml:space="preserve"> on</w:t>
      </w:r>
      <w:r w:rsidRPr="00115E33">
        <w:rPr>
          <w:rFonts w:cs="Arial"/>
          <w:sz w:val="18"/>
          <w:szCs w:val="18"/>
          <w:lang w:val="en-US"/>
        </w:rPr>
        <w:t xml:space="preserve"> 28 March 2022</w:t>
      </w:r>
      <w:r w:rsidR="00FB6E99" w:rsidRPr="00115E33">
        <w:rPr>
          <w:rFonts w:cs="Arial"/>
          <w:sz w:val="18"/>
          <w:szCs w:val="18"/>
          <w:lang w:val="en-US"/>
        </w:rPr>
        <w:t xml:space="preserve"> and 31 December 2021</w:t>
      </w:r>
      <w:r w:rsidRPr="00115E33">
        <w:rPr>
          <w:rFonts w:cs="Arial"/>
          <w:sz w:val="18"/>
          <w:szCs w:val="18"/>
          <w:lang w:val="en-US"/>
        </w:rPr>
        <w:t xml:space="preserve"> were: </w:t>
      </w:r>
    </w:p>
    <w:p w14:paraId="6D8576DD" w14:textId="77777777" w:rsidR="00DB7F84" w:rsidRPr="00115E33" w:rsidRDefault="00DB7F84" w:rsidP="007675C5">
      <w:pPr>
        <w:spacing w:line="240" w:lineRule="auto"/>
        <w:ind w:left="540"/>
        <w:jc w:val="both"/>
        <w:rPr>
          <w:rFonts w:cs="Arial"/>
          <w:sz w:val="18"/>
          <w:szCs w:val="18"/>
          <w:lang w:val="en-US"/>
        </w:rPr>
      </w:pPr>
    </w:p>
    <w:tbl>
      <w:tblPr>
        <w:tblW w:w="9468" w:type="dxa"/>
        <w:tblInd w:w="108" w:type="dxa"/>
        <w:tblLayout w:type="fixed"/>
        <w:tblLook w:val="0000" w:firstRow="0" w:lastRow="0" w:firstColumn="0" w:lastColumn="0" w:noHBand="0" w:noVBand="0"/>
      </w:tblPr>
      <w:tblGrid>
        <w:gridCol w:w="6300"/>
        <w:gridCol w:w="1584"/>
        <w:gridCol w:w="1575"/>
        <w:gridCol w:w="9"/>
      </w:tblGrid>
      <w:tr w:rsidR="00C85F07" w:rsidRPr="00115E33" w14:paraId="077BD6F3" w14:textId="77777777" w:rsidTr="005653E6">
        <w:trPr>
          <w:gridAfter w:val="1"/>
          <w:wAfter w:w="9" w:type="dxa"/>
        </w:trPr>
        <w:tc>
          <w:tcPr>
            <w:tcW w:w="6300" w:type="dxa"/>
            <w:vAlign w:val="bottom"/>
          </w:tcPr>
          <w:p w14:paraId="3483CFE8" w14:textId="77777777" w:rsidR="00C85F07" w:rsidRPr="00115E33" w:rsidRDefault="00C85F07" w:rsidP="007675C5">
            <w:pPr>
              <w:tabs>
                <w:tab w:val="center" w:pos="4320"/>
                <w:tab w:val="right" w:pos="8640"/>
              </w:tabs>
              <w:spacing w:line="240" w:lineRule="auto"/>
              <w:ind w:left="450" w:right="-108"/>
              <w:jc w:val="both"/>
              <w:rPr>
                <w:rFonts w:eastAsia="Cordia New" w:cs="Arial"/>
                <w:sz w:val="18"/>
                <w:szCs w:val="18"/>
                <w:lang w:val="en-US"/>
              </w:rPr>
            </w:pPr>
          </w:p>
        </w:tc>
        <w:tc>
          <w:tcPr>
            <w:tcW w:w="3159" w:type="dxa"/>
            <w:gridSpan w:val="2"/>
            <w:tcBorders>
              <w:top w:val="single" w:sz="4" w:space="0" w:color="auto"/>
            </w:tcBorders>
          </w:tcPr>
          <w:p w14:paraId="3FCBC61B" w14:textId="77777777" w:rsidR="00C85F07" w:rsidRPr="00115E33" w:rsidRDefault="00C85F07" w:rsidP="007675C5">
            <w:pPr>
              <w:spacing w:line="240" w:lineRule="auto"/>
              <w:ind w:right="-72"/>
              <w:jc w:val="center"/>
              <w:rPr>
                <w:rFonts w:cs="Arial"/>
                <w:b/>
                <w:bCs/>
                <w:sz w:val="18"/>
                <w:szCs w:val="18"/>
                <w:lang w:val="en-US"/>
              </w:rPr>
            </w:pPr>
            <w:r w:rsidRPr="00115E33">
              <w:rPr>
                <w:rFonts w:cs="Arial"/>
                <w:b/>
                <w:bCs/>
                <w:sz w:val="18"/>
                <w:szCs w:val="18"/>
                <w:lang w:val="en-US"/>
              </w:rPr>
              <w:t>Consolidated</w:t>
            </w:r>
          </w:p>
        </w:tc>
      </w:tr>
      <w:tr w:rsidR="00C85F07" w:rsidRPr="00115E33" w14:paraId="03E1D6C5" w14:textId="77777777" w:rsidTr="005653E6">
        <w:trPr>
          <w:gridAfter w:val="1"/>
          <w:wAfter w:w="9" w:type="dxa"/>
        </w:trPr>
        <w:tc>
          <w:tcPr>
            <w:tcW w:w="6300" w:type="dxa"/>
            <w:vAlign w:val="bottom"/>
          </w:tcPr>
          <w:p w14:paraId="34F1D34A" w14:textId="77777777" w:rsidR="00C85F07" w:rsidRPr="00115E33" w:rsidRDefault="00C85F07" w:rsidP="007675C5">
            <w:pPr>
              <w:tabs>
                <w:tab w:val="center" w:pos="4320"/>
                <w:tab w:val="right" w:pos="8640"/>
              </w:tabs>
              <w:spacing w:line="240" w:lineRule="auto"/>
              <w:ind w:left="450" w:right="-108"/>
              <w:jc w:val="both"/>
              <w:rPr>
                <w:rFonts w:eastAsia="Cordia New" w:cs="Arial"/>
                <w:sz w:val="18"/>
                <w:szCs w:val="18"/>
                <w:lang w:val="en-US"/>
              </w:rPr>
            </w:pPr>
          </w:p>
        </w:tc>
        <w:tc>
          <w:tcPr>
            <w:tcW w:w="3159" w:type="dxa"/>
            <w:gridSpan w:val="2"/>
            <w:tcBorders>
              <w:bottom w:val="single" w:sz="4" w:space="0" w:color="auto"/>
            </w:tcBorders>
            <w:shd w:val="clear" w:color="auto" w:fill="auto"/>
          </w:tcPr>
          <w:p w14:paraId="3C437B66" w14:textId="6BE2059F" w:rsidR="00C85F07" w:rsidRPr="00115E33" w:rsidRDefault="00C85F07" w:rsidP="007675C5">
            <w:pPr>
              <w:spacing w:line="240" w:lineRule="auto"/>
              <w:ind w:right="-72"/>
              <w:jc w:val="center"/>
              <w:rPr>
                <w:rFonts w:cs="Arial"/>
                <w:b/>
                <w:bCs/>
                <w:sz w:val="18"/>
                <w:szCs w:val="18"/>
                <w:lang w:val="en-US"/>
              </w:rPr>
            </w:pPr>
            <w:r w:rsidRPr="00115E33">
              <w:rPr>
                <w:rFonts w:cs="Arial"/>
                <w:b/>
                <w:bCs/>
                <w:sz w:val="18"/>
                <w:szCs w:val="18"/>
                <w:lang w:val="en-US"/>
              </w:rPr>
              <w:t xml:space="preserve">financial </w:t>
            </w:r>
            <w:r w:rsidR="00E00F8E" w:rsidRPr="00115E33">
              <w:rPr>
                <w:rFonts w:cs="Arial"/>
                <w:b/>
                <w:bCs/>
                <w:sz w:val="18"/>
                <w:szCs w:val="18"/>
                <w:lang w:val="en-US"/>
              </w:rPr>
              <w:t>information</w:t>
            </w:r>
          </w:p>
        </w:tc>
      </w:tr>
      <w:tr w:rsidR="00C85F07" w:rsidRPr="00115E33" w14:paraId="7D1A7CA3" w14:textId="77777777" w:rsidTr="005653E6">
        <w:tc>
          <w:tcPr>
            <w:tcW w:w="6300" w:type="dxa"/>
            <w:vAlign w:val="bottom"/>
          </w:tcPr>
          <w:p w14:paraId="09F8E776" w14:textId="77777777" w:rsidR="00C85F07" w:rsidRPr="00115E33" w:rsidRDefault="00C85F07" w:rsidP="007675C5">
            <w:pPr>
              <w:tabs>
                <w:tab w:val="center" w:pos="4320"/>
                <w:tab w:val="right" w:pos="8640"/>
              </w:tabs>
              <w:spacing w:line="240" w:lineRule="auto"/>
              <w:ind w:left="450" w:right="-108"/>
              <w:jc w:val="both"/>
              <w:rPr>
                <w:rFonts w:eastAsia="Cordia New" w:cs="Arial"/>
                <w:sz w:val="18"/>
                <w:szCs w:val="18"/>
                <w:lang w:val="en-US"/>
              </w:rPr>
            </w:pPr>
          </w:p>
        </w:tc>
        <w:tc>
          <w:tcPr>
            <w:tcW w:w="1584" w:type="dxa"/>
            <w:tcBorders>
              <w:top w:val="single" w:sz="4" w:space="0" w:color="auto"/>
            </w:tcBorders>
          </w:tcPr>
          <w:p w14:paraId="2CD44D92" w14:textId="62A1D002" w:rsidR="00C85F07" w:rsidRPr="00115E33" w:rsidRDefault="000D57DC"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28</w:t>
            </w:r>
            <w:r w:rsidR="0040545A" w:rsidRPr="00115E33">
              <w:rPr>
                <w:rFonts w:cs="Arial"/>
                <w:b/>
                <w:bCs/>
                <w:sz w:val="18"/>
                <w:szCs w:val="18"/>
                <w:lang w:val="en-US"/>
              </w:rPr>
              <w:t xml:space="preserve"> March</w:t>
            </w:r>
          </w:p>
        </w:tc>
        <w:tc>
          <w:tcPr>
            <w:tcW w:w="1584" w:type="dxa"/>
            <w:gridSpan w:val="2"/>
            <w:tcBorders>
              <w:top w:val="single" w:sz="4" w:space="0" w:color="auto"/>
            </w:tcBorders>
            <w:vAlign w:val="bottom"/>
          </w:tcPr>
          <w:p w14:paraId="67B09A40" w14:textId="0F42E6EF" w:rsidR="00C85F07" w:rsidRPr="00115E33" w:rsidRDefault="0040545A" w:rsidP="007675C5">
            <w:pPr>
              <w:tabs>
                <w:tab w:val="left" w:pos="1080"/>
              </w:tabs>
              <w:spacing w:line="240" w:lineRule="auto"/>
              <w:ind w:right="-72" w:firstLine="30"/>
              <w:jc w:val="right"/>
              <w:rPr>
                <w:rFonts w:cs="Arial"/>
                <w:b/>
                <w:bCs/>
                <w:sz w:val="18"/>
                <w:szCs w:val="18"/>
                <w:lang w:val="en-US"/>
              </w:rPr>
            </w:pPr>
            <w:r w:rsidRPr="00115E33">
              <w:rPr>
                <w:rFonts w:cs="Arial"/>
                <w:b/>
                <w:bCs/>
                <w:sz w:val="18"/>
                <w:szCs w:val="18"/>
                <w:lang w:val="en-US"/>
              </w:rPr>
              <w:t>31</w:t>
            </w:r>
            <w:r w:rsidR="000056D0" w:rsidRPr="00115E33">
              <w:rPr>
                <w:rFonts w:cs="Arial"/>
                <w:b/>
                <w:bCs/>
                <w:sz w:val="18"/>
                <w:szCs w:val="18"/>
                <w:lang w:val="en-US"/>
              </w:rPr>
              <w:t xml:space="preserve"> </w:t>
            </w:r>
            <w:r w:rsidRPr="00115E33">
              <w:rPr>
                <w:rFonts w:cs="Arial"/>
                <w:b/>
                <w:bCs/>
                <w:sz w:val="18"/>
                <w:szCs w:val="18"/>
                <w:lang w:val="en-US"/>
              </w:rPr>
              <w:t>December</w:t>
            </w:r>
          </w:p>
        </w:tc>
      </w:tr>
      <w:tr w:rsidR="0040545A" w:rsidRPr="00115E33" w14:paraId="45C1A6F6" w14:textId="77777777" w:rsidTr="005653E6">
        <w:tc>
          <w:tcPr>
            <w:tcW w:w="6300" w:type="dxa"/>
            <w:vAlign w:val="bottom"/>
          </w:tcPr>
          <w:p w14:paraId="148DA98A" w14:textId="77777777" w:rsidR="0040545A" w:rsidRPr="00115E33" w:rsidRDefault="0040545A" w:rsidP="007675C5">
            <w:pPr>
              <w:tabs>
                <w:tab w:val="center" w:pos="4320"/>
                <w:tab w:val="right" w:pos="8640"/>
              </w:tabs>
              <w:spacing w:line="240" w:lineRule="auto"/>
              <w:ind w:left="450" w:right="-108"/>
              <w:jc w:val="both"/>
              <w:rPr>
                <w:rFonts w:eastAsia="Cordia New" w:cs="Arial"/>
                <w:sz w:val="18"/>
                <w:szCs w:val="18"/>
                <w:lang w:val="en-US"/>
              </w:rPr>
            </w:pPr>
          </w:p>
        </w:tc>
        <w:tc>
          <w:tcPr>
            <w:tcW w:w="1584" w:type="dxa"/>
            <w:shd w:val="clear" w:color="auto" w:fill="auto"/>
          </w:tcPr>
          <w:p w14:paraId="19ADDB71" w14:textId="2C7E44CE" w:rsidR="0040545A" w:rsidRPr="00115E33" w:rsidRDefault="0040545A"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2022</w:t>
            </w:r>
          </w:p>
        </w:tc>
        <w:tc>
          <w:tcPr>
            <w:tcW w:w="1584" w:type="dxa"/>
            <w:gridSpan w:val="2"/>
            <w:shd w:val="clear" w:color="auto" w:fill="auto"/>
            <w:vAlign w:val="bottom"/>
          </w:tcPr>
          <w:p w14:paraId="3DC83C64" w14:textId="1525C416" w:rsidR="0040545A" w:rsidRPr="00115E33" w:rsidRDefault="0040545A"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2021</w:t>
            </w:r>
          </w:p>
        </w:tc>
      </w:tr>
      <w:tr w:rsidR="00C85F07" w:rsidRPr="00115E33" w14:paraId="39A5A011" w14:textId="77777777" w:rsidTr="005653E6">
        <w:tc>
          <w:tcPr>
            <w:tcW w:w="6300" w:type="dxa"/>
            <w:vAlign w:val="bottom"/>
          </w:tcPr>
          <w:p w14:paraId="7C2C6EED" w14:textId="77777777" w:rsidR="00C85F07" w:rsidRPr="00115E33" w:rsidRDefault="00C85F07" w:rsidP="007675C5">
            <w:pPr>
              <w:tabs>
                <w:tab w:val="center" w:pos="4320"/>
                <w:tab w:val="right" w:pos="8640"/>
              </w:tabs>
              <w:spacing w:line="240" w:lineRule="auto"/>
              <w:ind w:left="450" w:right="-108"/>
              <w:jc w:val="both"/>
              <w:rPr>
                <w:rFonts w:eastAsia="Cordia New" w:cs="Arial"/>
                <w:sz w:val="18"/>
                <w:szCs w:val="18"/>
                <w:lang w:val="en-US"/>
              </w:rPr>
            </w:pPr>
          </w:p>
        </w:tc>
        <w:tc>
          <w:tcPr>
            <w:tcW w:w="1584" w:type="dxa"/>
            <w:tcBorders>
              <w:bottom w:val="single" w:sz="4" w:space="0" w:color="auto"/>
            </w:tcBorders>
            <w:shd w:val="clear" w:color="auto" w:fill="auto"/>
          </w:tcPr>
          <w:p w14:paraId="4FA861B9" w14:textId="77777777" w:rsidR="00C85F07" w:rsidRPr="00115E33" w:rsidRDefault="00C85F07"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Baht</w:t>
            </w:r>
          </w:p>
        </w:tc>
        <w:tc>
          <w:tcPr>
            <w:tcW w:w="1584" w:type="dxa"/>
            <w:gridSpan w:val="2"/>
            <w:tcBorders>
              <w:bottom w:val="single" w:sz="4" w:space="0" w:color="auto"/>
            </w:tcBorders>
            <w:shd w:val="clear" w:color="auto" w:fill="auto"/>
            <w:vAlign w:val="bottom"/>
          </w:tcPr>
          <w:p w14:paraId="09B9D824" w14:textId="77777777" w:rsidR="00C85F07" w:rsidRPr="00115E33" w:rsidRDefault="00C85F07" w:rsidP="007675C5">
            <w:pPr>
              <w:tabs>
                <w:tab w:val="left" w:pos="1080"/>
              </w:tabs>
              <w:spacing w:line="240" w:lineRule="auto"/>
              <w:ind w:right="-72" w:firstLine="420"/>
              <w:jc w:val="right"/>
              <w:rPr>
                <w:rFonts w:cs="Arial"/>
                <w:b/>
                <w:bCs/>
                <w:sz w:val="18"/>
                <w:szCs w:val="18"/>
                <w:lang w:val="en-US"/>
              </w:rPr>
            </w:pPr>
            <w:r w:rsidRPr="00115E33">
              <w:rPr>
                <w:rFonts w:cs="Arial"/>
                <w:b/>
                <w:bCs/>
                <w:sz w:val="18"/>
                <w:szCs w:val="18"/>
                <w:lang w:val="en-US"/>
              </w:rPr>
              <w:t>Baht</w:t>
            </w:r>
          </w:p>
        </w:tc>
      </w:tr>
      <w:tr w:rsidR="00C85F07" w:rsidRPr="00115E33" w14:paraId="52769A02" w14:textId="77777777" w:rsidTr="005653E6">
        <w:tc>
          <w:tcPr>
            <w:tcW w:w="6300" w:type="dxa"/>
            <w:vAlign w:val="bottom"/>
          </w:tcPr>
          <w:p w14:paraId="21FA6E7D" w14:textId="77777777" w:rsidR="00C85F07" w:rsidRPr="00115E33" w:rsidRDefault="00C85F07" w:rsidP="007675C5">
            <w:pPr>
              <w:spacing w:line="240" w:lineRule="auto"/>
              <w:ind w:left="450"/>
              <w:jc w:val="both"/>
              <w:rPr>
                <w:rFonts w:eastAsia="Cordia New" w:cs="Arial"/>
                <w:b/>
                <w:bCs/>
                <w:sz w:val="18"/>
                <w:szCs w:val="18"/>
                <w:lang w:val="en-US"/>
              </w:rPr>
            </w:pPr>
          </w:p>
        </w:tc>
        <w:tc>
          <w:tcPr>
            <w:tcW w:w="1584" w:type="dxa"/>
            <w:tcBorders>
              <w:top w:val="single" w:sz="4" w:space="0" w:color="auto"/>
            </w:tcBorders>
            <w:shd w:val="clear" w:color="auto" w:fill="FAFAFA"/>
          </w:tcPr>
          <w:p w14:paraId="1F6D81BC" w14:textId="77777777" w:rsidR="00C85F07" w:rsidRPr="00115E33" w:rsidRDefault="00C85F07" w:rsidP="007675C5">
            <w:pPr>
              <w:tabs>
                <w:tab w:val="decimal" w:pos="504"/>
                <w:tab w:val="left" w:pos="1080"/>
                <w:tab w:val="right" w:pos="1275"/>
              </w:tabs>
              <w:spacing w:line="240" w:lineRule="auto"/>
              <w:ind w:right="-72"/>
              <w:jc w:val="right"/>
              <w:rPr>
                <w:rFonts w:eastAsia="Cordia New" w:cs="Arial"/>
                <w:sz w:val="18"/>
                <w:szCs w:val="18"/>
                <w:lang w:val="en-US"/>
              </w:rPr>
            </w:pPr>
          </w:p>
        </w:tc>
        <w:tc>
          <w:tcPr>
            <w:tcW w:w="1584" w:type="dxa"/>
            <w:gridSpan w:val="2"/>
            <w:tcBorders>
              <w:top w:val="single" w:sz="4" w:space="0" w:color="auto"/>
            </w:tcBorders>
            <w:shd w:val="clear" w:color="auto" w:fill="auto"/>
            <w:vAlign w:val="bottom"/>
          </w:tcPr>
          <w:p w14:paraId="4716D859" w14:textId="77777777" w:rsidR="00C85F07" w:rsidRPr="00115E33" w:rsidRDefault="00C85F07" w:rsidP="007675C5">
            <w:pPr>
              <w:tabs>
                <w:tab w:val="decimal" w:pos="504"/>
                <w:tab w:val="left" w:pos="1080"/>
                <w:tab w:val="right" w:pos="1275"/>
              </w:tabs>
              <w:spacing w:line="240" w:lineRule="auto"/>
              <w:ind w:right="-72"/>
              <w:jc w:val="right"/>
              <w:rPr>
                <w:rFonts w:eastAsia="Cordia New" w:cs="Arial"/>
                <w:sz w:val="18"/>
                <w:szCs w:val="18"/>
                <w:lang w:val="en-US"/>
              </w:rPr>
            </w:pPr>
          </w:p>
        </w:tc>
      </w:tr>
      <w:tr w:rsidR="00C85F07" w:rsidRPr="00115E33" w14:paraId="3746004F" w14:textId="77777777" w:rsidTr="005653E6">
        <w:tc>
          <w:tcPr>
            <w:tcW w:w="6300" w:type="dxa"/>
            <w:vAlign w:val="bottom"/>
          </w:tcPr>
          <w:p w14:paraId="5F1E906C" w14:textId="05FC1A35" w:rsidR="00C85F07" w:rsidRPr="00115E33" w:rsidRDefault="001410CA" w:rsidP="007675C5">
            <w:pPr>
              <w:spacing w:line="240" w:lineRule="auto"/>
              <w:ind w:left="450"/>
              <w:jc w:val="both"/>
              <w:rPr>
                <w:rFonts w:eastAsia="Cordia New" w:cs="Arial"/>
                <w:sz w:val="18"/>
                <w:szCs w:val="18"/>
                <w:lang w:val="en-US"/>
              </w:rPr>
            </w:pPr>
            <w:r w:rsidRPr="00115E33">
              <w:rPr>
                <w:rFonts w:eastAsia="Cordia New" w:cs="Arial"/>
                <w:sz w:val="18"/>
                <w:szCs w:val="18"/>
                <w:lang w:val="en-US"/>
              </w:rPr>
              <w:t>Cash</w:t>
            </w:r>
          </w:p>
        </w:tc>
        <w:tc>
          <w:tcPr>
            <w:tcW w:w="1584" w:type="dxa"/>
            <w:shd w:val="clear" w:color="auto" w:fill="FAFAFA"/>
          </w:tcPr>
          <w:p w14:paraId="3297575A" w14:textId="1AD39CEB" w:rsidR="00C85F07" w:rsidRPr="00115E33" w:rsidRDefault="002D4AAD" w:rsidP="007675C5">
            <w:pPr>
              <w:spacing w:line="240" w:lineRule="auto"/>
              <w:ind w:right="-72"/>
              <w:jc w:val="right"/>
              <w:rPr>
                <w:rFonts w:cs="Arial"/>
                <w:sz w:val="18"/>
                <w:szCs w:val="18"/>
              </w:rPr>
            </w:pPr>
            <w:r w:rsidRPr="00115E33">
              <w:rPr>
                <w:rFonts w:cs="Arial"/>
                <w:sz w:val="18"/>
                <w:szCs w:val="18"/>
              </w:rPr>
              <w:t>3,059,595</w:t>
            </w:r>
          </w:p>
        </w:tc>
        <w:tc>
          <w:tcPr>
            <w:tcW w:w="1584" w:type="dxa"/>
            <w:gridSpan w:val="2"/>
            <w:shd w:val="clear" w:color="auto" w:fill="auto"/>
          </w:tcPr>
          <w:p w14:paraId="72FEE28C" w14:textId="7B66F752" w:rsidR="00C85F07" w:rsidRPr="00115E33" w:rsidRDefault="0040545A" w:rsidP="007675C5">
            <w:pPr>
              <w:spacing w:line="240" w:lineRule="auto"/>
              <w:ind w:right="-72"/>
              <w:jc w:val="right"/>
              <w:rPr>
                <w:rFonts w:cs="Arial"/>
                <w:sz w:val="18"/>
                <w:szCs w:val="18"/>
              </w:rPr>
            </w:pPr>
            <w:r w:rsidRPr="00115E33">
              <w:rPr>
                <w:rFonts w:cs="Arial"/>
                <w:sz w:val="18"/>
                <w:szCs w:val="18"/>
              </w:rPr>
              <w:t>2,208,676</w:t>
            </w:r>
          </w:p>
        </w:tc>
      </w:tr>
      <w:tr w:rsidR="00C85F07" w:rsidRPr="00115E33" w14:paraId="779487F3" w14:textId="77777777" w:rsidTr="005653E6">
        <w:tc>
          <w:tcPr>
            <w:tcW w:w="6300" w:type="dxa"/>
            <w:vAlign w:val="bottom"/>
          </w:tcPr>
          <w:p w14:paraId="13869C76" w14:textId="77777777" w:rsidR="00C85F07" w:rsidRPr="00115E33" w:rsidRDefault="00C85F07" w:rsidP="007675C5">
            <w:pPr>
              <w:spacing w:line="240" w:lineRule="auto"/>
              <w:ind w:left="450"/>
              <w:jc w:val="both"/>
              <w:rPr>
                <w:rFonts w:eastAsia="Cordia New" w:cs="Arial"/>
                <w:sz w:val="18"/>
                <w:szCs w:val="18"/>
                <w:lang w:val="en-US"/>
              </w:rPr>
            </w:pPr>
            <w:r w:rsidRPr="00115E33">
              <w:rPr>
                <w:rFonts w:eastAsia="Cordia New" w:cs="Arial"/>
                <w:sz w:val="18"/>
                <w:szCs w:val="18"/>
                <w:lang w:val="en-US"/>
              </w:rPr>
              <w:t>Trade and other receivables</w:t>
            </w:r>
          </w:p>
        </w:tc>
        <w:tc>
          <w:tcPr>
            <w:tcW w:w="1584" w:type="dxa"/>
            <w:shd w:val="clear" w:color="auto" w:fill="FAFAFA"/>
          </w:tcPr>
          <w:p w14:paraId="2E2D1277" w14:textId="5ABD9895" w:rsidR="00C85F07" w:rsidRPr="00115E33" w:rsidRDefault="002D4AAD" w:rsidP="007675C5">
            <w:pPr>
              <w:spacing w:line="240" w:lineRule="auto"/>
              <w:ind w:right="-72"/>
              <w:jc w:val="right"/>
              <w:rPr>
                <w:rFonts w:cs="Arial"/>
                <w:sz w:val="18"/>
                <w:szCs w:val="18"/>
              </w:rPr>
            </w:pPr>
            <w:r w:rsidRPr="00115E33">
              <w:rPr>
                <w:rFonts w:cs="Arial"/>
                <w:sz w:val="18"/>
                <w:szCs w:val="18"/>
              </w:rPr>
              <w:t>1,425,976</w:t>
            </w:r>
          </w:p>
        </w:tc>
        <w:tc>
          <w:tcPr>
            <w:tcW w:w="1584" w:type="dxa"/>
            <w:gridSpan w:val="2"/>
            <w:shd w:val="clear" w:color="auto" w:fill="auto"/>
          </w:tcPr>
          <w:p w14:paraId="122A3088" w14:textId="256CE8C8" w:rsidR="00C85F07" w:rsidRPr="00115E33" w:rsidRDefault="0040545A" w:rsidP="007675C5">
            <w:pPr>
              <w:spacing w:line="240" w:lineRule="auto"/>
              <w:ind w:right="-72"/>
              <w:jc w:val="right"/>
              <w:rPr>
                <w:rFonts w:cs="Arial"/>
                <w:sz w:val="18"/>
                <w:szCs w:val="18"/>
              </w:rPr>
            </w:pPr>
            <w:r w:rsidRPr="00115E33">
              <w:rPr>
                <w:rFonts w:cs="Arial"/>
                <w:sz w:val="18"/>
                <w:szCs w:val="18"/>
              </w:rPr>
              <w:t>3,118,224</w:t>
            </w:r>
          </w:p>
        </w:tc>
      </w:tr>
      <w:tr w:rsidR="00C85F07" w:rsidRPr="00115E33" w14:paraId="3D54A13A" w14:textId="77777777" w:rsidTr="005653E6">
        <w:tc>
          <w:tcPr>
            <w:tcW w:w="6300" w:type="dxa"/>
            <w:vAlign w:val="bottom"/>
          </w:tcPr>
          <w:p w14:paraId="18307E79" w14:textId="77777777" w:rsidR="00C85F07" w:rsidRPr="00115E33" w:rsidRDefault="00C85F07" w:rsidP="007675C5">
            <w:pPr>
              <w:spacing w:line="240" w:lineRule="auto"/>
              <w:ind w:left="450"/>
              <w:jc w:val="both"/>
              <w:rPr>
                <w:rFonts w:eastAsia="Cordia New" w:cs="Arial"/>
                <w:sz w:val="18"/>
                <w:szCs w:val="18"/>
                <w:lang w:val="en-US"/>
              </w:rPr>
            </w:pPr>
            <w:r w:rsidRPr="00115E33">
              <w:rPr>
                <w:rFonts w:eastAsia="Cordia New" w:cs="Arial"/>
                <w:sz w:val="18"/>
                <w:szCs w:val="18"/>
                <w:lang w:val="en-US"/>
              </w:rPr>
              <w:t>Inventories</w:t>
            </w:r>
          </w:p>
        </w:tc>
        <w:tc>
          <w:tcPr>
            <w:tcW w:w="1584" w:type="dxa"/>
            <w:shd w:val="clear" w:color="auto" w:fill="FAFAFA"/>
          </w:tcPr>
          <w:p w14:paraId="1770B1EA" w14:textId="5C0C7B29" w:rsidR="00C85F07" w:rsidRPr="00115E33" w:rsidRDefault="002D4AAD" w:rsidP="007675C5">
            <w:pPr>
              <w:spacing w:line="240" w:lineRule="auto"/>
              <w:ind w:right="-72"/>
              <w:jc w:val="right"/>
              <w:rPr>
                <w:rFonts w:cs="Arial"/>
                <w:sz w:val="18"/>
                <w:szCs w:val="18"/>
              </w:rPr>
            </w:pPr>
            <w:r w:rsidRPr="00115E33">
              <w:rPr>
                <w:rFonts w:cs="Arial"/>
                <w:sz w:val="18"/>
                <w:szCs w:val="18"/>
              </w:rPr>
              <w:t>4,987,534</w:t>
            </w:r>
          </w:p>
        </w:tc>
        <w:tc>
          <w:tcPr>
            <w:tcW w:w="1584" w:type="dxa"/>
            <w:gridSpan w:val="2"/>
            <w:shd w:val="clear" w:color="auto" w:fill="auto"/>
          </w:tcPr>
          <w:p w14:paraId="59661C32" w14:textId="134E0C4C" w:rsidR="00C85F07" w:rsidRPr="00115E33" w:rsidRDefault="0040545A" w:rsidP="007675C5">
            <w:pPr>
              <w:spacing w:line="240" w:lineRule="auto"/>
              <w:ind w:right="-72"/>
              <w:jc w:val="right"/>
              <w:rPr>
                <w:rFonts w:cs="Arial"/>
                <w:sz w:val="18"/>
                <w:szCs w:val="18"/>
              </w:rPr>
            </w:pPr>
            <w:r w:rsidRPr="00115E33">
              <w:rPr>
                <w:rFonts w:cs="Arial"/>
                <w:sz w:val="18"/>
                <w:szCs w:val="18"/>
              </w:rPr>
              <w:t>5,780,864</w:t>
            </w:r>
          </w:p>
        </w:tc>
      </w:tr>
      <w:tr w:rsidR="00C85F07" w:rsidRPr="00115E33" w14:paraId="651B744B" w14:textId="77777777" w:rsidTr="005653E6">
        <w:tc>
          <w:tcPr>
            <w:tcW w:w="6300" w:type="dxa"/>
            <w:vAlign w:val="bottom"/>
          </w:tcPr>
          <w:p w14:paraId="72B9F998" w14:textId="77777777" w:rsidR="00C85F07" w:rsidRPr="00115E33" w:rsidRDefault="00C85F07" w:rsidP="007675C5">
            <w:pPr>
              <w:spacing w:line="240" w:lineRule="auto"/>
              <w:ind w:left="450"/>
              <w:jc w:val="both"/>
              <w:rPr>
                <w:rFonts w:eastAsia="Cordia New" w:cs="Arial"/>
                <w:sz w:val="18"/>
                <w:szCs w:val="18"/>
                <w:lang w:val="en-US"/>
              </w:rPr>
            </w:pPr>
            <w:r w:rsidRPr="00115E33">
              <w:rPr>
                <w:rFonts w:eastAsia="Cordia New" w:cs="Arial"/>
                <w:sz w:val="18"/>
                <w:szCs w:val="18"/>
                <w:lang w:val="en-US"/>
              </w:rPr>
              <w:t>Other current assets</w:t>
            </w:r>
          </w:p>
        </w:tc>
        <w:tc>
          <w:tcPr>
            <w:tcW w:w="1584" w:type="dxa"/>
            <w:shd w:val="clear" w:color="auto" w:fill="FAFAFA"/>
          </w:tcPr>
          <w:p w14:paraId="63A94004" w14:textId="4B714AF5" w:rsidR="00C85F07" w:rsidRPr="00115E33" w:rsidRDefault="002D4AAD" w:rsidP="007675C5">
            <w:pPr>
              <w:spacing w:line="240" w:lineRule="auto"/>
              <w:ind w:right="-72"/>
              <w:jc w:val="right"/>
              <w:rPr>
                <w:rFonts w:cs="Arial"/>
                <w:sz w:val="18"/>
                <w:szCs w:val="18"/>
              </w:rPr>
            </w:pPr>
            <w:r w:rsidRPr="00115E33">
              <w:rPr>
                <w:rFonts w:cs="Arial"/>
                <w:sz w:val="18"/>
                <w:szCs w:val="18"/>
              </w:rPr>
              <w:t>5,393,728</w:t>
            </w:r>
          </w:p>
        </w:tc>
        <w:tc>
          <w:tcPr>
            <w:tcW w:w="1584" w:type="dxa"/>
            <w:gridSpan w:val="2"/>
            <w:shd w:val="clear" w:color="auto" w:fill="auto"/>
          </w:tcPr>
          <w:p w14:paraId="6F09C6C5" w14:textId="62F113BD" w:rsidR="00C85F07" w:rsidRPr="00115E33" w:rsidRDefault="0040545A" w:rsidP="007675C5">
            <w:pPr>
              <w:spacing w:line="240" w:lineRule="auto"/>
              <w:ind w:right="-72"/>
              <w:jc w:val="right"/>
              <w:rPr>
                <w:rFonts w:cs="Arial"/>
                <w:sz w:val="18"/>
                <w:szCs w:val="18"/>
              </w:rPr>
            </w:pPr>
            <w:r w:rsidRPr="00115E33">
              <w:rPr>
                <w:rFonts w:cs="Arial"/>
                <w:sz w:val="18"/>
                <w:szCs w:val="18"/>
              </w:rPr>
              <w:t>4,984,013</w:t>
            </w:r>
          </w:p>
        </w:tc>
      </w:tr>
      <w:tr w:rsidR="00C85F07" w:rsidRPr="00115E33" w14:paraId="3F709985" w14:textId="77777777" w:rsidTr="005653E6">
        <w:tc>
          <w:tcPr>
            <w:tcW w:w="6300" w:type="dxa"/>
            <w:vAlign w:val="bottom"/>
          </w:tcPr>
          <w:p w14:paraId="69493D7B" w14:textId="77777777" w:rsidR="00C85F07" w:rsidRPr="00115E33" w:rsidRDefault="00C85F07" w:rsidP="007675C5">
            <w:pPr>
              <w:spacing w:line="240" w:lineRule="auto"/>
              <w:ind w:left="450"/>
              <w:jc w:val="both"/>
              <w:rPr>
                <w:rFonts w:eastAsia="Cordia New" w:cs="Arial"/>
                <w:sz w:val="18"/>
                <w:szCs w:val="18"/>
                <w:lang w:val="en-US"/>
              </w:rPr>
            </w:pPr>
            <w:r w:rsidRPr="00115E33">
              <w:rPr>
                <w:rFonts w:eastAsia="Cordia New" w:cs="Arial"/>
                <w:sz w:val="18"/>
                <w:szCs w:val="18"/>
                <w:lang w:val="en-US"/>
              </w:rPr>
              <w:t>Building improvement and equipment</w:t>
            </w:r>
          </w:p>
        </w:tc>
        <w:tc>
          <w:tcPr>
            <w:tcW w:w="1584" w:type="dxa"/>
            <w:shd w:val="clear" w:color="auto" w:fill="FAFAFA"/>
          </w:tcPr>
          <w:p w14:paraId="39C88887" w14:textId="421E54CC" w:rsidR="00C85F07" w:rsidRPr="00115E33" w:rsidRDefault="002D4AAD" w:rsidP="007675C5">
            <w:pPr>
              <w:spacing w:line="240" w:lineRule="auto"/>
              <w:ind w:right="-72"/>
              <w:jc w:val="right"/>
              <w:rPr>
                <w:rFonts w:cs="Arial"/>
                <w:sz w:val="18"/>
                <w:szCs w:val="18"/>
              </w:rPr>
            </w:pPr>
            <w:r w:rsidRPr="00115E33">
              <w:rPr>
                <w:rFonts w:cs="Arial"/>
                <w:sz w:val="18"/>
                <w:szCs w:val="18"/>
              </w:rPr>
              <w:t>11,183,046</w:t>
            </w:r>
          </w:p>
        </w:tc>
        <w:tc>
          <w:tcPr>
            <w:tcW w:w="1584" w:type="dxa"/>
            <w:gridSpan w:val="2"/>
            <w:shd w:val="clear" w:color="auto" w:fill="auto"/>
          </w:tcPr>
          <w:p w14:paraId="5D2A6BA6" w14:textId="60C7AE6C" w:rsidR="00C85F07" w:rsidRPr="00115E33" w:rsidRDefault="0040545A" w:rsidP="007675C5">
            <w:pPr>
              <w:spacing w:line="240" w:lineRule="auto"/>
              <w:ind w:right="-72"/>
              <w:jc w:val="right"/>
              <w:rPr>
                <w:rFonts w:cs="Arial"/>
                <w:sz w:val="18"/>
                <w:szCs w:val="18"/>
              </w:rPr>
            </w:pPr>
            <w:r w:rsidRPr="00115E33">
              <w:rPr>
                <w:rFonts w:cs="Arial"/>
                <w:sz w:val="18"/>
                <w:szCs w:val="18"/>
              </w:rPr>
              <w:t>10,710,010</w:t>
            </w:r>
          </w:p>
        </w:tc>
      </w:tr>
      <w:tr w:rsidR="00C85F07" w:rsidRPr="00115E33" w14:paraId="09236DC1" w14:textId="77777777" w:rsidTr="005653E6">
        <w:tc>
          <w:tcPr>
            <w:tcW w:w="6300" w:type="dxa"/>
            <w:vAlign w:val="bottom"/>
          </w:tcPr>
          <w:p w14:paraId="5DBE5177" w14:textId="77777777" w:rsidR="00C85F07" w:rsidRPr="00115E33" w:rsidRDefault="00C85F07" w:rsidP="007675C5">
            <w:pPr>
              <w:spacing w:line="240" w:lineRule="auto"/>
              <w:ind w:left="450"/>
              <w:jc w:val="both"/>
              <w:rPr>
                <w:rFonts w:eastAsia="Cordia New" w:cs="Arial"/>
                <w:sz w:val="18"/>
                <w:szCs w:val="18"/>
                <w:lang w:val="en-US"/>
              </w:rPr>
            </w:pPr>
            <w:r w:rsidRPr="00115E33">
              <w:rPr>
                <w:rFonts w:eastAsia="Cordia New" w:cs="Arial"/>
                <w:sz w:val="18"/>
                <w:szCs w:val="18"/>
                <w:lang w:val="en-US"/>
              </w:rPr>
              <w:t>Intangible assets</w:t>
            </w:r>
          </w:p>
        </w:tc>
        <w:tc>
          <w:tcPr>
            <w:tcW w:w="1584" w:type="dxa"/>
            <w:shd w:val="clear" w:color="auto" w:fill="FAFAFA"/>
          </w:tcPr>
          <w:p w14:paraId="69482D60" w14:textId="493B7A0D" w:rsidR="00C85F07" w:rsidRPr="00115E33" w:rsidRDefault="002D4AAD" w:rsidP="007675C5">
            <w:pPr>
              <w:spacing w:line="240" w:lineRule="auto"/>
              <w:ind w:right="-72"/>
              <w:jc w:val="right"/>
              <w:rPr>
                <w:rFonts w:cs="Arial"/>
                <w:sz w:val="18"/>
                <w:szCs w:val="18"/>
              </w:rPr>
            </w:pPr>
            <w:r w:rsidRPr="00115E33">
              <w:rPr>
                <w:rFonts w:cs="Arial"/>
                <w:sz w:val="18"/>
                <w:szCs w:val="18"/>
              </w:rPr>
              <w:t>3,626,933</w:t>
            </w:r>
          </w:p>
        </w:tc>
        <w:tc>
          <w:tcPr>
            <w:tcW w:w="1584" w:type="dxa"/>
            <w:gridSpan w:val="2"/>
            <w:shd w:val="clear" w:color="auto" w:fill="auto"/>
          </w:tcPr>
          <w:p w14:paraId="1101B257" w14:textId="23477661" w:rsidR="00C85F07" w:rsidRPr="00115E33" w:rsidRDefault="0040545A" w:rsidP="007675C5">
            <w:pPr>
              <w:spacing w:line="240" w:lineRule="auto"/>
              <w:ind w:right="-72"/>
              <w:jc w:val="right"/>
              <w:rPr>
                <w:rFonts w:cs="Arial"/>
                <w:sz w:val="18"/>
                <w:szCs w:val="18"/>
              </w:rPr>
            </w:pPr>
            <w:r w:rsidRPr="00115E33">
              <w:rPr>
                <w:rFonts w:cs="Arial"/>
                <w:sz w:val="18"/>
                <w:szCs w:val="18"/>
              </w:rPr>
              <w:t>4,093,633</w:t>
            </w:r>
          </w:p>
        </w:tc>
      </w:tr>
      <w:tr w:rsidR="00C85F07" w:rsidRPr="00115E33" w14:paraId="07BFC9B0" w14:textId="77777777" w:rsidTr="005653E6">
        <w:tc>
          <w:tcPr>
            <w:tcW w:w="6300" w:type="dxa"/>
            <w:vAlign w:val="bottom"/>
          </w:tcPr>
          <w:p w14:paraId="2F3636CB" w14:textId="77777777" w:rsidR="00C85F07" w:rsidRPr="00115E33" w:rsidRDefault="00C85F07" w:rsidP="007675C5">
            <w:pPr>
              <w:spacing w:line="240" w:lineRule="auto"/>
              <w:ind w:left="450"/>
              <w:jc w:val="both"/>
              <w:rPr>
                <w:rFonts w:eastAsia="Cordia New" w:cs="Arial"/>
                <w:sz w:val="18"/>
                <w:szCs w:val="18"/>
                <w:lang w:val="en-US"/>
              </w:rPr>
            </w:pPr>
            <w:r w:rsidRPr="00115E33">
              <w:rPr>
                <w:rFonts w:eastAsia="Cordia New" w:cs="Arial"/>
                <w:sz w:val="18"/>
                <w:szCs w:val="18"/>
                <w:lang w:val="en-US"/>
              </w:rPr>
              <w:t>Right-of-use assets</w:t>
            </w:r>
          </w:p>
        </w:tc>
        <w:tc>
          <w:tcPr>
            <w:tcW w:w="1584" w:type="dxa"/>
            <w:shd w:val="clear" w:color="auto" w:fill="FAFAFA"/>
          </w:tcPr>
          <w:p w14:paraId="4DE0CDA1" w14:textId="76AC6FC3" w:rsidR="00C85F07" w:rsidRPr="00115E33" w:rsidRDefault="002D4AAD" w:rsidP="007675C5">
            <w:pPr>
              <w:spacing w:line="240" w:lineRule="auto"/>
              <w:ind w:right="-72"/>
              <w:jc w:val="right"/>
              <w:rPr>
                <w:rFonts w:cs="Arial"/>
                <w:sz w:val="18"/>
                <w:szCs w:val="18"/>
              </w:rPr>
            </w:pPr>
            <w:r w:rsidRPr="00115E33">
              <w:rPr>
                <w:rFonts w:cs="Arial"/>
                <w:sz w:val="18"/>
                <w:szCs w:val="18"/>
              </w:rPr>
              <w:t>18,528,70</w:t>
            </w:r>
            <w:r w:rsidR="00563E45" w:rsidRPr="00115E33">
              <w:rPr>
                <w:rFonts w:cs="Arial"/>
                <w:sz w:val="18"/>
                <w:szCs w:val="18"/>
              </w:rPr>
              <w:t>8</w:t>
            </w:r>
          </w:p>
        </w:tc>
        <w:tc>
          <w:tcPr>
            <w:tcW w:w="1584" w:type="dxa"/>
            <w:gridSpan w:val="2"/>
            <w:shd w:val="clear" w:color="auto" w:fill="auto"/>
          </w:tcPr>
          <w:p w14:paraId="443D890E" w14:textId="23BB6E82" w:rsidR="00C85F07" w:rsidRPr="00115E33" w:rsidRDefault="0040545A" w:rsidP="007675C5">
            <w:pPr>
              <w:spacing w:line="240" w:lineRule="auto"/>
              <w:ind w:right="-72"/>
              <w:jc w:val="right"/>
              <w:rPr>
                <w:rFonts w:cs="Arial"/>
                <w:sz w:val="18"/>
                <w:szCs w:val="18"/>
              </w:rPr>
            </w:pPr>
            <w:r w:rsidRPr="00115E33">
              <w:rPr>
                <w:rFonts w:cs="Arial"/>
                <w:sz w:val="18"/>
                <w:szCs w:val="18"/>
              </w:rPr>
              <w:t>18,571,540</w:t>
            </w:r>
          </w:p>
        </w:tc>
      </w:tr>
      <w:tr w:rsidR="00C85F07" w:rsidRPr="00115E33" w14:paraId="65E134A3" w14:textId="77777777" w:rsidTr="005653E6">
        <w:tc>
          <w:tcPr>
            <w:tcW w:w="6300" w:type="dxa"/>
            <w:vAlign w:val="bottom"/>
          </w:tcPr>
          <w:p w14:paraId="63A9121E" w14:textId="77777777" w:rsidR="00C85F07" w:rsidRPr="00115E33" w:rsidRDefault="00C85F07" w:rsidP="007675C5">
            <w:pPr>
              <w:spacing w:line="240" w:lineRule="auto"/>
              <w:ind w:left="450"/>
              <w:jc w:val="both"/>
              <w:rPr>
                <w:rFonts w:eastAsia="Cordia New" w:cs="Arial"/>
                <w:sz w:val="18"/>
                <w:szCs w:val="18"/>
                <w:lang w:val="en-US"/>
              </w:rPr>
            </w:pPr>
            <w:r w:rsidRPr="00115E33">
              <w:rPr>
                <w:rFonts w:eastAsia="Cordia New" w:cs="Arial"/>
                <w:sz w:val="18"/>
                <w:szCs w:val="18"/>
                <w:lang w:val="en-US"/>
              </w:rPr>
              <w:t>Other non-current assets</w:t>
            </w:r>
          </w:p>
        </w:tc>
        <w:tc>
          <w:tcPr>
            <w:tcW w:w="1584" w:type="dxa"/>
            <w:tcBorders>
              <w:bottom w:val="single" w:sz="4" w:space="0" w:color="auto"/>
            </w:tcBorders>
            <w:shd w:val="clear" w:color="auto" w:fill="FAFAFA"/>
          </w:tcPr>
          <w:p w14:paraId="6828F70A" w14:textId="00A70451" w:rsidR="00C85F07" w:rsidRPr="00115E33" w:rsidRDefault="002D4AAD" w:rsidP="007675C5">
            <w:pPr>
              <w:spacing w:line="240" w:lineRule="auto"/>
              <w:ind w:right="-72"/>
              <w:jc w:val="right"/>
              <w:rPr>
                <w:rFonts w:cs="Arial"/>
                <w:sz w:val="18"/>
                <w:szCs w:val="18"/>
              </w:rPr>
            </w:pPr>
            <w:r w:rsidRPr="00115E33">
              <w:rPr>
                <w:rFonts w:cs="Arial"/>
                <w:sz w:val="18"/>
                <w:szCs w:val="18"/>
              </w:rPr>
              <w:t>26,414,093</w:t>
            </w:r>
          </w:p>
        </w:tc>
        <w:tc>
          <w:tcPr>
            <w:tcW w:w="1584" w:type="dxa"/>
            <w:gridSpan w:val="2"/>
            <w:tcBorders>
              <w:bottom w:val="single" w:sz="4" w:space="0" w:color="auto"/>
            </w:tcBorders>
            <w:shd w:val="clear" w:color="auto" w:fill="auto"/>
          </w:tcPr>
          <w:p w14:paraId="069A3B4A" w14:textId="5170F9FE" w:rsidR="00C85F07" w:rsidRPr="00115E33" w:rsidRDefault="0040545A" w:rsidP="007675C5">
            <w:pPr>
              <w:spacing w:line="240" w:lineRule="auto"/>
              <w:ind w:right="-72"/>
              <w:jc w:val="right"/>
              <w:rPr>
                <w:rFonts w:cs="Arial"/>
                <w:sz w:val="18"/>
                <w:szCs w:val="18"/>
              </w:rPr>
            </w:pPr>
            <w:r w:rsidRPr="00115E33">
              <w:rPr>
                <w:rFonts w:cs="Arial"/>
                <w:sz w:val="18"/>
                <w:szCs w:val="18"/>
              </w:rPr>
              <w:t>33,569,433</w:t>
            </w:r>
          </w:p>
        </w:tc>
      </w:tr>
      <w:tr w:rsidR="00C85F07" w:rsidRPr="00115E33" w14:paraId="43332690" w14:textId="77777777" w:rsidTr="005653E6">
        <w:tc>
          <w:tcPr>
            <w:tcW w:w="6300" w:type="dxa"/>
            <w:vAlign w:val="bottom"/>
          </w:tcPr>
          <w:p w14:paraId="0BAD383F" w14:textId="77777777" w:rsidR="00C85F07" w:rsidRPr="00115E33" w:rsidRDefault="00C85F07" w:rsidP="007675C5">
            <w:pPr>
              <w:spacing w:line="240" w:lineRule="auto"/>
              <w:ind w:left="450"/>
              <w:jc w:val="both"/>
              <w:rPr>
                <w:rFonts w:eastAsia="Cordia New" w:cs="Arial"/>
                <w:b/>
                <w:bCs/>
                <w:sz w:val="18"/>
                <w:szCs w:val="18"/>
                <w:lang w:val="en-US"/>
              </w:rPr>
            </w:pPr>
          </w:p>
        </w:tc>
        <w:tc>
          <w:tcPr>
            <w:tcW w:w="1584" w:type="dxa"/>
            <w:tcBorders>
              <w:top w:val="single" w:sz="4" w:space="0" w:color="auto"/>
            </w:tcBorders>
            <w:shd w:val="clear" w:color="auto" w:fill="FAFAFA"/>
          </w:tcPr>
          <w:p w14:paraId="0F537300" w14:textId="77777777" w:rsidR="00C85F07" w:rsidRPr="00115E33" w:rsidRDefault="00C85F07" w:rsidP="007675C5">
            <w:pPr>
              <w:tabs>
                <w:tab w:val="left" w:pos="284"/>
                <w:tab w:val="left" w:pos="851"/>
                <w:tab w:val="left" w:pos="1418"/>
              </w:tabs>
              <w:spacing w:line="240" w:lineRule="auto"/>
              <w:ind w:right="-72"/>
              <w:jc w:val="right"/>
              <w:rPr>
                <w:rFonts w:eastAsia="Cordia New" w:cs="Arial"/>
                <w:b/>
                <w:bCs/>
                <w:sz w:val="18"/>
                <w:szCs w:val="18"/>
                <w:lang w:val="en-US"/>
              </w:rPr>
            </w:pPr>
          </w:p>
        </w:tc>
        <w:tc>
          <w:tcPr>
            <w:tcW w:w="1584" w:type="dxa"/>
            <w:gridSpan w:val="2"/>
            <w:tcBorders>
              <w:top w:val="single" w:sz="4" w:space="0" w:color="auto"/>
            </w:tcBorders>
            <w:shd w:val="clear" w:color="auto" w:fill="auto"/>
          </w:tcPr>
          <w:p w14:paraId="0F6F7DA0" w14:textId="77777777" w:rsidR="00C85F07" w:rsidRPr="00115E33" w:rsidRDefault="00C85F07" w:rsidP="007675C5">
            <w:pPr>
              <w:tabs>
                <w:tab w:val="left" w:pos="284"/>
                <w:tab w:val="left" w:pos="851"/>
                <w:tab w:val="left" w:pos="1418"/>
              </w:tabs>
              <w:spacing w:line="240" w:lineRule="auto"/>
              <w:ind w:right="-72"/>
              <w:jc w:val="right"/>
              <w:rPr>
                <w:rFonts w:eastAsia="Cordia New" w:cs="Arial"/>
                <w:b/>
                <w:bCs/>
                <w:sz w:val="18"/>
                <w:szCs w:val="18"/>
                <w:lang w:val="en-US"/>
              </w:rPr>
            </w:pPr>
          </w:p>
        </w:tc>
      </w:tr>
      <w:tr w:rsidR="00C85F07" w:rsidRPr="00115E33" w14:paraId="1F34EA19" w14:textId="77777777" w:rsidTr="005653E6">
        <w:tc>
          <w:tcPr>
            <w:tcW w:w="6300" w:type="dxa"/>
            <w:vAlign w:val="bottom"/>
          </w:tcPr>
          <w:p w14:paraId="1C5B2813" w14:textId="187700A5" w:rsidR="00C85F07" w:rsidRPr="00115E33" w:rsidRDefault="00C85F07" w:rsidP="007675C5">
            <w:pPr>
              <w:spacing w:line="240" w:lineRule="auto"/>
              <w:ind w:left="450"/>
              <w:jc w:val="both"/>
              <w:rPr>
                <w:rFonts w:eastAsia="Cordia New" w:cs="Arial"/>
                <w:b/>
                <w:bCs/>
                <w:sz w:val="18"/>
                <w:szCs w:val="18"/>
                <w:lang w:val="en-US"/>
              </w:rPr>
            </w:pPr>
            <w:r w:rsidRPr="00115E33">
              <w:rPr>
                <w:rFonts w:eastAsia="Cordia New" w:cs="Arial"/>
                <w:b/>
                <w:bCs/>
                <w:sz w:val="18"/>
                <w:szCs w:val="18"/>
                <w:lang w:val="en-US"/>
              </w:rPr>
              <w:t xml:space="preserve">Total assets </w:t>
            </w:r>
          </w:p>
        </w:tc>
        <w:tc>
          <w:tcPr>
            <w:tcW w:w="1584" w:type="dxa"/>
            <w:tcBorders>
              <w:bottom w:val="single" w:sz="4" w:space="0" w:color="auto"/>
            </w:tcBorders>
            <w:shd w:val="clear" w:color="auto" w:fill="FAFAFA"/>
          </w:tcPr>
          <w:p w14:paraId="701D187F" w14:textId="05C64D66" w:rsidR="00C85F07" w:rsidRPr="00115E33" w:rsidRDefault="009A4D02" w:rsidP="007675C5">
            <w:pPr>
              <w:spacing w:line="240" w:lineRule="auto"/>
              <w:ind w:right="-72"/>
              <w:jc w:val="right"/>
              <w:rPr>
                <w:rFonts w:cs="Arial"/>
                <w:sz w:val="18"/>
                <w:szCs w:val="18"/>
              </w:rPr>
            </w:pPr>
            <w:r w:rsidRPr="00115E33">
              <w:rPr>
                <w:rFonts w:cs="Arial"/>
                <w:sz w:val="18"/>
                <w:szCs w:val="18"/>
              </w:rPr>
              <w:t>74,619,613</w:t>
            </w:r>
          </w:p>
        </w:tc>
        <w:tc>
          <w:tcPr>
            <w:tcW w:w="1584" w:type="dxa"/>
            <w:gridSpan w:val="2"/>
            <w:tcBorders>
              <w:bottom w:val="single" w:sz="4" w:space="0" w:color="auto"/>
            </w:tcBorders>
            <w:shd w:val="clear" w:color="auto" w:fill="auto"/>
          </w:tcPr>
          <w:p w14:paraId="2741B7CD" w14:textId="0DE389D5" w:rsidR="00C85F07" w:rsidRPr="00115E33" w:rsidRDefault="0040545A" w:rsidP="007675C5">
            <w:pPr>
              <w:spacing w:line="240" w:lineRule="auto"/>
              <w:ind w:right="-72"/>
              <w:jc w:val="right"/>
              <w:rPr>
                <w:rFonts w:cs="Arial"/>
                <w:sz w:val="18"/>
                <w:szCs w:val="18"/>
              </w:rPr>
            </w:pPr>
            <w:r w:rsidRPr="00115E33">
              <w:rPr>
                <w:rFonts w:cs="Arial"/>
                <w:sz w:val="18"/>
                <w:szCs w:val="18"/>
              </w:rPr>
              <w:t>83,036,393</w:t>
            </w:r>
          </w:p>
        </w:tc>
      </w:tr>
      <w:tr w:rsidR="00C85F07" w:rsidRPr="00115E33" w14:paraId="198C9D8F" w14:textId="77777777" w:rsidTr="005653E6">
        <w:trPr>
          <w:trHeight w:val="20"/>
        </w:trPr>
        <w:tc>
          <w:tcPr>
            <w:tcW w:w="6300" w:type="dxa"/>
          </w:tcPr>
          <w:p w14:paraId="75E1EBA9" w14:textId="7F7F3E73" w:rsidR="00C85F07" w:rsidRPr="00115E33" w:rsidRDefault="00C85F07" w:rsidP="007675C5">
            <w:pPr>
              <w:spacing w:line="240" w:lineRule="auto"/>
              <w:ind w:left="450"/>
              <w:jc w:val="both"/>
              <w:rPr>
                <w:rFonts w:eastAsia="Cordia New" w:cs="Arial"/>
                <w:b/>
                <w:bCs/>
                <w:sz w:val="18"/>
                <w:szCs w:val="18"/>
                <w:lang w:val="en-US"/>
              </w:rPr>
            </w:pPr>
          </w:p>
        </w:tc>
        <w:tc>
          <w:tcPr>
            <w:tcW w:w="1584" w:type="dxa"/>
            <w:shd w:val="clear" w:color="auto" w:fill="FAFAFA"/>
          </w:tcPr>
          <w:p w14:paraId="771AB584" w14:textId="57980EDE" w:rsidR="00C85F07" w:rsidRPr="00115E33" w:rsidRDefault="00C85F07" w:rsidP="007675C5">
            <w:pPr>
              <w:tabs>
                <w:tab w:val="left" w:pos="284"/>
                <w:tab w:val="left" w:pos="851"/>
                <w:tab w:val="left" w:pos="1418"/>
              </w:tabs>
              <w:spacing w:line="240" w:lineRule="auto"/>
              <w:ind w:right="-72"/>
              <w:jc w:val="right"/>
              <w:rPr>
                <w:rFonts w:eastAsia="Cordia New" w:cs="Arial"/>
                <w:b/>
                <w:bCs/>
                <w:sz w:val="18"/>
                <w:szCs w:val="18"/>
                <w:lang w:val="en-US"/>
              </w:rPr>
            </w:pPr>
          </w:p>
        </w:tc>
        <w:tc>
          <w:tcPr>
            <w:tcW w:w="1584" w:type="dxa"/>
            <w:gridSpan w:val="2"/>
            <w:shd w:val="clear" w:color="auto" w:fill="auto"/>
          </w:tcPr>
          <w:p w14:paraId="56B2845C" w14:textId="3BCD8C9C" w:rsidR="00C85F07" w:rsidRPr="00115E33" w:rsidRDefault="00C85F07" w:rsidP="007675C5">
            <w:pPr>
              <w:tabs>
                <w:tab w:val="left" w:pos="284"/>
                <w:tab w:val="left" w:pos="851"/>
                <w:tab w:val="left" w:pos="1418"/>
              </w:tabs>
              <w:spacing w:line="240" w:lineRule="auto"/>
              <w:ind w:right="-72"/>
              <w:jc w:val="right"/>
              <w:rPr>
                <w:rFonts w:eastAsia="Cordia New" w:cs="Arial"/>
                <w:b/>
                <w:bCs/>
                <w:sz w:val="18"/>
                <w:szCs w:val="18"/>
                <w:lang w:val="en-US"/>
              </w:rPr>
            </w:pPr>
          </w:p>
        </w:tc>
      </w:tr>
      <w:tr w:rsidR="003C210D" w:rsidRPr="00115E33" w14:paraId="1AC4532E" w14:textId="77777777" w:rsidTr="005653E6">
        <w:trPr>
          <w:trHeight w:val="20"/>
        </w:trPr>
        <w:tc>
          <w:tcPr>
            <w:tcW w:w="6300" w:type="dxa"/>
          </w:tcPr>
          <w:p w14:paraId="55AE9A0D" w14:textId="5B0E6B7C" w:rsidR="003C210D" w:rsidRPr="00115E33" w:rsidRDefault="003C210D" w:rsidP="007675C5">
            <w:pPr>
              <w:spacing w:line="240" w:lineRule="auto"/>
              <w:ind w:left="450"/>
              <w:jc w:val="both"/>
              <w:rPr>
                <w:rFonts w:eastAsia="Cordia New" w:cs="Arial"/>
                <w:sz w:val="18"/>
                <w:szCs w:val="18"/>
                <w:lang w:val="en-US"/>
              </w:rPr>
            </w:pPr>
            <w:r w:rsidRPr="00115E33">
              <w:rPr>
                <w:rFonts w:eastAsia="Cordia New" w:cs="Arial"/>
                <w:sz w:val="18"/>
                <w:szCs w:val="18"/>
                <w:lang w:val="en-US"/>
              </w:rPr>
              <w:t>Bank overdrafts</w:t>
            </w:r>
          </w:p>
        </w:tc>
        <w:tc>
          <w:tcPr>
            <w:tcW w:w="1584" w:type="dxa"/>
            <w:shd w:val="clear" w:color="auto" w:fill="FAFAFA"/>
          </w:tcPr>
          <w:p w14:paraId="2658C8AE" w14:textId="533E645D" w:rsidR="003C210D" w:rsidRPr="00115E33" w:rsidRDefault="003C210D" w:rsidP="007675C5">
            <w:pPr>
              <w:spacing w:line="240" w:lineRule="auto"/>
              <w:ind w:right="-72"/>
              <w:jc w:val="right"/>
              <w:rPr>
                <w:rFonts w:cs="Arial"/>
                <w:sz w:val="18"/>
                <w:szCs w:val="18"/>
              </w:rPr>
            </w:pPr>
            <w:r w:rsidRPr="00115E33">
              <w:rPr>
                <w:rFonts w:cs="Arial"/>
                <w:sz w:val="18"/>
                <w:szCs w:val="18"/>
              </w:rPr>
              <w:t>951,762</w:t>
            </w:r>
          </w:p>
        </w:tc>
        <w:tc>
          <w:tcPr>
            <w:tcW w:w="1584" w:type="dxa"/>
            <w:gridSpan w:val="2"/>
            <w:shd w:val="clear" w:color="auto" w:fill="auto"/>
          </w:tcPr>
          <w:p w14:paraId="37177A87" w14:textId="1B9D2857" w:rsidR="003C210D" w:rsidRPr="00115E33" w:rsidRDefault="003C210D" w:rsidP="007675C5">
            <w:pPr>
              <w:spacing w:line="240" w:lineRule="auto"/>
              <w:ind w:right="-72"/>
              <w:jc w:val="right"/>
              <w:rPr>
                <w:rFonts w:cs="Arial"/>
                <w:sz w:val="18"/>
                <w:szCs w:val="18"/>
              </w:rPr>
            </w:pPr>
            <w:r w:rsidRPr="00115E33">
              <w:rPr>
                <w:rFonts w:cs="Arial"/>
                <w:sz w:val="18"/>
                <w:szCs w:val="18"/>
              </w:rPr>
              <w:t>18,659,857</w:t>
            </w:r>
          </w:p>
        </w:tc>
      </w:tr>
      <w:tr w:rsidR="003C210D" w:rsidRPr="00115E33" w14:paraId="0B9E6C65" w14:textId="77777777" w:rsidTr="005653E6">
        <w:trPr>
          <w:trHeight w:val="20"/>
        </w:trPr>
        <w:tc>
          <w:tcPr>
            <w:tcW w:w="6300" w:type="dxa"/>
          </w:tcPr>
          <w:p w14:paraId="42852C26" w14:textId="77777777" w:rsidR="003C210D" w:rsidRPr="00115E33" w:rsidRDefault="003C210D" w:rsidP="007675C5">
            <w:pPr>
              <w:spacing w:line="240" w:lineRule="auto"/>
              <w:ind w:left="450"/>
              <w:jc w:val="both"/>
              <w:rPr>
                <w:rFonts w:eastAsia="Cordia New" w:cs="Arial"/>
                <w:sz w:val="18"/>
                <w:szCs w:val="18"/>
                <w:lang w:val="en-US"/>
              </w:rPr>
            </w:pPr>
            <w:r w:rsidRPr="00115E33">
              <w:rPr>
                <w:rFonts w:eastAsia="Cordia New" w:cs="Arial"/>
                <w:sz w:val="18"/>
                <w:szCs w:val="18"/>
                <w:lang w:val="en-US"/>
              </w:rPr>
              <w:t>Trade and other payables</w:t>
            </w:r>
          </w:p>
        </w:tc>
        <w:tc>
          <w:tcPr>
            <w:tcW w:w="1584" w:type="dxa"/>
            <w:shd w:val="clear" w:color="auto" w:fill="FAFAFA"/>
          </w:tcPr>
          <w:p w14:paraId="09FB864C" w14:textId="5F335053" w:rsidR="003C210D" w:rsidRPr="00115E33" w:rsidRDefault="003C210D" w:rsidP="007675C5">
            <w:pPr>
              <w:spacing w:line="240" w:lineRule="auto"/>
              <w:ind w:right="-72"/>
              <w:jc w:val="right"/>
              <w:rPr>
                <w:rFonts w:cs="Arial"/>
                <w:sz w:val="18"/>
                <w:szCs w:val="18"/>
              </w:rPr>
            </w:pPr>
            <w:r w:rsidRPr="00115E33">
              <w:rPr>
                <w:rFonts w:cs="Arial"/>
                <w:sz w:val="18"/>
                <w:szCs w:val="18"/>
              </w:rPr>
              <w:t>6</w:t>
            </w:r>
            <w:r w:rsidR="00172FCD" w:rsidRPr="00115E33">
              <w:rPr>
                <w:rFonts w:cs="Arial"/>
                <w:sz w:val="18"/>
                <w:szCs w:val="18"/>
              </w:rPr>
              <w:t>8</w:t>
            </w:r>
            <w:r w:rsidRPr="00115E33">
              <w:rPr>
                <w:rFonts w:cs="Arial"/>
                <w:sz w:val="18"/>
                <w:szCs w:val="18"/>
              </w:rPr>
              <w:t>,404,118</w:t>
            </w:r>
          </w:p>
        </w:tc>
        <w:tc>
          <w:tcPr>
            <w:tcW w:w="1584" w:type="dxa"/>
            <w:gridSpan w:val="2"/>
            <w:shd w:val="clear" w:color="auto" w:fill="auto"/>
          </w:tcPr>
          <w:p w14:paraId="115BD8F2" w14:textId="29FD5A88" w:rsidR="003C210D" w:rsidRPr="00115E33" w:rsidRDefault="003C210D" w:rsidP="007675C5">
            <w:pPr>
              <w:spacing w:line="240" w:lineRule="auto"/>
              <w:ind w:right="-72"/>
              <w:jc w:val="right"/>
              <w:rPr>
                <w:rFonts w:cs="Arial"/>
                <w:sz w:val="18"/>
                <w:szCs w:val="18"/>
              </w:rPr>
            </w:pPr>
            <w:r w:rsidRPr="00115E33">
              <w:rPr>
                <w:rFonts w:cs="Arial"/>
                <w:sz w:val="18"/>
                <w:szCs w:val="18"/>
              </w:rPr>
              <w:t>75,223,998</w:t>
            </w:r>
          </w:p>
        </w:tc>
      </w:tr>
      <w:tr w:rsidR="003C210D" w:rsidRPr="00115E33" w14:paraId="50DCD494" w14:textId="77777777" w:rsidTr="005653E6">
        <w:trPr>
          <w:trHeight w:val="20"/>
        </w:trPr>
        <w:tc>
          <w:tcPr>
            <w:tcW w:w="6300" w:type="dxa"/>
          </w:tcPr>
          <w:p w14:paraId="57B1262C" w14:textId="77777777" w:rsidR="003C210D" w:rsidRPr="00115E33" w:rsidRDefault="003C210D" w:rsidP="007675C5">
            <w:pPr>
              <w:spacing w:line="240" w:lineRule="auto"/>
              <w:ind w:left="450"/>
              <w:jc w:val="both"/>
              <w:rPr>
                <w:rFonts w:eastAsia="Cordia New" w:cs="Arial"/>
                <w:sz w:val="18"/>
                <w:szCs w:val="18"/>
                <w:cs/>
                <w:lang w:val="en-US"/>
              </w:rPr>
            </w:pPr>
            <w:r w:rsidRPr="00115E33">
              <w:rPr>
                <w:rFonts w:eastAsia="Cordia New" w:cs="Arial"/>
                <w:sz w:val="18"/>
                <w:szCs w:val="18"/>
                <w:lang w:val="en-US"/>
              </w:rPr>
              <w:t>Unearned revenue</w:t>
            </w:r>
          </w:p>
        </w:tc>
        <w:tc>
          <w:tcPr>
            <w:tcW w:w="1584" w:type="dxa"/>
            <w:shd w:val="clear" w:color="auto" w:fill="FAFAFA"/>
          </w:tcPr>
          <w:p w14:paraId="42124AC3" w14:textId="11828230" w:rsidR="003C210D" w:rsidRPr="00115E33" w:rsidRDefault="003C210D" w:rsidP="007675C5">
            <w:pPr>
              <w:spacing w:line="240" w:lineRule="auto"/>
              <w:ind w:right="-72"/>
              <w:jc w:val="right"/>
              <w:rPr>
                <w:rFonts w:cs="Arial"/>
                <w:sz w:val="18"/>
                <w:szCs w:val="18"/>
              </w:rPr>
            </w:pPr>
            <w:r w:rsidRPr="00115E33">
              <w:rPr>
                <w:rFonts w:cs="Arial"/>
                <w:sz w:val="18"/>
                <w:szCs w:val="18"/>
              </w:rPr>
              <w:t>698,171</w:t>
            </w:r>
          </w:p>
        </w:tc>
        <w:tc>
          <w:tcPr>
            <w:tcW w:w="1584" w:type="dxa"/>
            <w:gridSpan w:val="2"/>
            <w:shd w:val="clear" w:color="auto" w:fill="auto"/>
          </w:tcPr>
          <w:p w14:paraId="52CB0071" w14:textId="63535CC7" w:rsidR="003C210D" w:rsidRPr="00115E33" w:rsidRDefault="003C210D" w:rsidP="007675C5">
            <w:pPr>
              <w:spacing w:line="240" w:lineRule="auto"/>
              <w:ind w:right="-72"/>
              <w:jc w:val="right"/>
              <w:rPr>
                <w:rFonts w:cs="Arial"/>
                <w:sz w:val="18"/>
                <w:szCs w:val="18"/>
              </w:rPr>
            </w:pPr>
            <w:r w:rsidRPr="00115E33">
              <w:rPr>
                <w:rFonts w:cs="Arial"/>
                <w:sz w:val="18"/>
                <w:szCs w:val="18"/>
              </w:rPr>
              <w:t>704,296</w:t>
            </w:r>
          </w:p>
        </w:tc>
      </w:tr>
      <w:tr w:rsidR="003C210D" w:rsidRPr="00115E33" w14:paraId="71EB4A66" w14:textId="77777777" w:rsidTr="005653E6">
        <w:trPr>
          <w:trHeight w:val="20"/>
        </w:trPr>
        <w:tc>
          <w:tcPr>
            <w:tcW w:w="6300" w:type="dxa"/>
          </w:tcPr>
          <w:p w14:paraId="42D41053" w14:textId="77777777" w:rsidR="003C210D" w:rsidRPr="00115E33" w:rsidRDefault="003C210D" w:rsidP="007675C5">
            <w:pPr>
              <w:spacing w:line="240" w:lineRule="auto"/>
              <w:ind w:left="450"/>
              <w:jc w:val="both"/>
              <w:rPr>
                <w:rFonts w:eastAsia="Cordia New" w:cs="Arial"/>
                <w:sz w:val="18"/>
                <w:szCs w:val="18"/>
                <w:cs/>
                <w:lang w:val="en-US"/>
              </w:rPr>
            </w:pPr>
            <w:r w:rsidRPr="00115E33">
              <w:rPr>
                <w:rFonts w:eastAsia="Cordia New" w:cs="Arial"/>
                <w:sz w:val="18"/>
                <w:szCs w:val="18"/>
                <w:lang w:val="en-US"/>
              </w:rPr>
              <w:t>Accrued expenses</w:t>
            </w:r>
          </w:p>
        </w:tc>
        <w:tc>
          <w:tcPr>
            <w:tcW w:w="1584" w:type="dxa"/>
            <w:shd w:val="clear" w:color="auto" w:fill="FAFAFA"/>
          </w:tcPr>
          <w:p w14:paraId="5C8322D5" w14:textId="77534708" w:rsidR="003C210D" w:rsidRPr="00115E33" w:rsidRDefault="003C210D" w:rsidP="007675C5">
            <w:pPr>
              <w:spacing w:line="240" w:lineRule="auto"/>
              <w:ind w:right="-72"/>
              <w:jc w:val="right"/>
              <w:rPr>
                <w:rFonts w:cs="Arial"/>
                <w:sz w:val="18"/>
                <w:szCs w:val="18"/>
              </w:rPr>
            </w:pPr>
            <w:r w:rsidRPr="00115E33">
              <w:rPr>
                <w:rFonts w:cs="Arial"/>
                <w:sz w:val="18"/>
                <w:szCs w:val="18"/>
              </w:rPr>
              <w:t>25,511,975</w:t>
            </w:r>
          </w:p>
        </w:tc>
        <w:tc>
          <w:tcPr>
            <w:tcW w:w="1584" w:type="dxa"/>
            <w:gridSpan w:val="2"/>
            <w:shd w:val="clear" w:color="auto" w:fill="auto"/>
          </w:tcPr>
          <w:p w14:paraId="2DDC27B0" w14:textId="71EB8879" w:rsidR="003C210D" w:rsidRPr="00115E33" w:rsidRDefault="003C210D" w:rsidP="007675C5">
            <w:pPr>
              <w:spacing w:line="240" w:lineRule="auto"/>
              <w:ind w:right="-72"/>
              <w:jc w:val="right"/>
              <w:rPr>
                <w:rFonts w:cs="Arial"/>
                <w:sz w:val="18"/>
                <w:szCs w:val="18"/>
              </w:rPr>
            </w:pPr>
            <w:r w:rsidRPr="00115E33">
              <w:rPr>
                <w:rFonts w:cs="Arial"/>
                <w:sz w:val="18"/>
                <w:szCs w:val="18"/>
              </w:rPr>
              <w:t>25,240,794</w:t>
            </w:r>
          </w:p>
        </w:tc>
      </w:tr>
      <w:tr w:rsidR="003C210D" w:rsidRPr="00115E33" w14:paraId="019FAF38" w14:textId="77777777" w:rsidTr="005653E6">
        <w:trPr>
          <w:trHeight w:val="20"/>
        </w:trPr>
        <w:tc>
          <w:tcPr>
            <w:tcW w:w="6300" w:type="dxa"/>
          </w:tcPr>
          <w:p w14:paraId="171F7439" w14:textId="1288A7E8" w:rsidR="003C210D" w:rsidRPr="00115E33" w:rsidRDefault="003C210D" w:rsidP="007675C5">
            <w:pPr>
              <w:spacing w:line="240" w:lineRule="auto"/>
              <w:ind w:left="450"/>
              <w:jc w:val="both"/>
              <w:rPr>
                <w:rFonts w:eastAsia="Cordia New" w:cs="Arial"/>
                <w:sz w:val="18"/>
                <w:szCs w:val="18"/>
                <w:lang w:val="en-US"/>
              </w:rPr>
            </w:pPr>
            <w:r w:rsidRPr="00115E33">
              <w:rPr>
                <w:rFonts w:eastAsia="Cordia New" w:cs="Arial"/>
                <w:sz w:val="18"/>
                <w:szCs w:val="18"/>
                <w:lang w:val="en-US"/>
              </w:rPr>
              <w:t>Short-term borrowings from third party</w:t>
            </w:r>
          </w:p>
        </w:tc>
        <w:tc>
          <w:tcPr>
            <w:tcW w:w="1584" w:type="dxa"/>
            <w:shd w:val="clear" w:color="auto" w:fill="FAFAFA"/>
          </w:tcPr>
          <w:p w14:paraId="2CBA61E2" w14:textId="49550531" w:rsidR="003C210D" w:rsidRPr="00115E33" w:rsidRDefault="003C210D" w:rsidP="007675C5">
            <w:pPr>
              <w:spacing w:line="240" w:lineRule="auto"/>
              <w:ind w:right="-72"/>
              <w:jc w:val="right"/>
              <w:rPr>
                <w:rFonts w:cs="Arial"/>
                <w:sz w:val="18"/>
                <w:szCs w:val="18"/>
              </w:rPr>
            </w:pPr>
            <w:r w:rsidRPr="00115E33">
              <w:rPr>
                <w:rFonts w:cs="Arial"/>
                <w:sz w:val="18"/>
                <w:szCs w:val="18"/>
              </w:rPr>
              <w:t>72,116,700</w:t>
            </w:r>
          </w:p>
        </w:tc>
        <w:tc>
          <w:tcPr>
            <w:tcW w:w="1584" w:type="dxa"/>
            <w:gridSpan w:val="2"/>
            <w:shd w:val="clear" w:color="auto" w:fill="auto"/>
          </w:tcPr>
          <w:p w14:paraId="0549F744" w14:textId="5DB50A81" w:rsidR="003C210D" w:rsidRPr="00115E33" w:rsidRDefault="003C210D" w:rsidP="007675C5">
            <w:pPr>
              <w:spacing w:line="240" w:lineRule="auto"/>
              <w:ind w:right="-72"/>
              <w:jc w:val="right"/>
              <w:rPr>
                <w:rFonts w:cs="Arial"/>
                <w:sz w:val="18"/>
                <w:szCs w:val="18"/>
              </w:rPr>
            </w:pPr>
            <w:r w:rsidRPr="00115E33">
              <w:rPr>
                <w:rFonts w:cs="Arial"/>
                <w:sz w:val="18"/>
                <w:szCs w:val="18"/>
              </w:rPr>
              <w:t>-</w:t>
            </w:r>
          </w:p>
        </w:tc>
      </w:tr>
      <w:tr w:rsidR="003C210D" w:rsidRPr="00115E33" w14:paraId="3AD2580F" w14:textId="77777777" w:rsidTr="005653E6">
        <w:trPr>
          <w:trHeight w:val="20"/>
        </w:trPr>
        <w:tc>
          <w:tcPr>
            <w:tcW w:w="6300" w:type="dxa"/>
          </w:tcPr>
          <w:p w14:paraId="6A92257C" w14:textId="77777777" w:rsidR="003C210D" w:rsidRPr="00115E33" w:rsidRDefault="003C210D" w:rsidP="007675C5">
            <w:pPr>
              <w:spacing w:line="240" w:lineRule="auto"/>
              <w:ind w:left="450"/>
              <w:jc w:val="both"/>
              <w:rPr>
                <w:rFonts w:eastAsia="Cordia New" w:cs="Arial"/>
                <w:sz w:val="18"/>
                <w:szCs w:val="18"/>
                <w:cs/>
                <w:lang w:val="en-US"/>
              </w:rPr>
            </w:pPr>
            <w:r w:rsidRPr="00115E33">
              <w:rPr>
                <w:rFonts w:eastAsia="Cordia New" w:cs="Arial"/>
                <w:sz w:val="18"/>
                <w:szCs w:val="18"/>
                <w:lang w:val="en-US"/>
              </w:rPr>
              <w:t>Current portion of long-term borrowings from financial institution</w:t>
            </w:r>
          </w:p>
        </w:tc>
        <w:tc>
          <w:tcPr>
            <w:tcW w:w="1584" w:type="dxa"/>
            <w:shd w:val="clear" w:color="auto" w:fill="FAFAFA"/>
          </w:tcPr>
          <w:p w14:paraId="03B4FEC3" w14:textId="158F96CC" w:rsidR="003C210D" w:rsidRPr="00115E33" w:rsidRDefault="003C210D" w:rsidP="007675C5">
            <w:pPr>
              <w:spacing w:line="240" w:lineRule="auto"/>
              <w:ind w:right="-72"/>
              <w:jc w:val="right"/>
              <w:rPr>
                <w:rFonts w:cs="Arial"/>
                <w:sz w:val="18"/>
                <w:szCs w:val="18"/>
              </w:rPr>
            </w:pPr>
            <w:r w:rsidRPr="00115E33">
              <w:rPr>
                <w:rFonts w:cs="Arial"/>
                <w:sz w:val="18"/>
                <w:szCs w:val="18"/>
              </w:rPr>
              <w:t>-</w:t>
            </w:r>
          </w:p>
        </w:tc>
        <w:tc>
          <w:tcPr>
            <w:tcW w:w="1584" w:type="dxa"/>
            <w:gridSpan w:val="2"/>
            <w:shd w:val="clear" w:color="auto" w:fill="auto"/>
          </w:tcPr>
          <w:p w14:paraId="519E23DB" w14:textId="79E9F080" w:rsidR="003C210D" w:rsidRPr="00115E33" w:rsidRDefault="003C210D" w:rsidP="007675C5">
            <w:pPr>
              <w:spacing w:line="240" w:lineRule="auto"/>
              <w:ind w:right="-72"/>
              <w:jc w:val="right"/>
              <w:rPr>
                <w:rFonts w:cs="Arial"/>
                <w:sz w:val="18"/>
                <w:szCs w:val="18"/>
              </w:rPr>
            </w:pPr>
            <w:r w:rsidRPr="00115E33">
              <w:rPr>
                <w:rFonts w:cs="Arial"/>
                <w:sz w:val="18"/>
                <w:szCs w:val="18"/>
              </w:rPr>
              <w:t>53,255,300</w:t>
            </w:r>
          </w:p>
        </w:tc>
      </w:tr>
      <w:tr w:rsidR="003C210D" w:rsidRPr="00115E33" w14:paraId="48B9950D" w14:textId="77777777" w:rsidTr="005653E6">
        <w:trPr>
          <w:trHeight w:val="20"/>
        </w:trPr>
        <w:tc>
          <w:tcPr>
            <w:tcW w:w="6300" w:type="dxa"/>
          </w:tcPr>
          <w:p w14:paraId="32890693" w14:textId="77777777" w:rsidR="003C210D" w:rsidRPr="00115E33" w:rsidRDefault="003C210D" w:rsidP="007675C5">
            <w:pPr>
              <w:spacing w:line="240" w:lineRule="auto"/>
              <w:ind w:left="450"/>
              <w:jc w:val="both"/>
              <w:rPr>
                <w:rFonts w:eastAsia="Cordia New" w:cs="Arial"/>
                <w:sz w:val="18"/>
                <w:szCs w:val="18"/>
                <w:cs/>
                <w:lang w:val="en-US"/>
              </w:rPr>
            </w:pPr>
            <w:r w:rsidRPr="00115E33">
              <w:rPr>
                <w:rFonts w:eastAsia="Cordia New" w:cs="Arial"/>
                <w:sz w:val="18"/>
                <w:szCs w:val="18"/>
                <w:lang w:val="en-US"/>
              </w:rPr>
              <w:t>Other current liabilities</w:t>
            </w:r>
          </w:p>
        </w:tc>
        <w:tc>
          <w:tcPr>
            <w:tcW w:w="1584" w:type="dxa"/>
            <w:shd w:val="clear" w:color="auto" w:fill="FAFAFA"/>
          </w:tcPr>
          <w:p w14:paraId="4DCE080C" w14:textId="4F06742D" w:rsidR="003C210D" w:rsidRPr="00115E33" w:rsidRDefault="003C210D" w:rsidP="007675C5">
            <w:pPr>
              <w:spacing w:line="240" w:lineRule="auto"/>
              <w:ind w:right="-72"/>
              <w:jc w:val="right"/>
              <w:rPr>
                <w:rFonts w:cs="Arial"/>
                <w:sz w:val="18"/>
                <w:szCs w:val="18"/>
              </w:rPr>
            </w:pPr>
            <w:r w:rsidRPr="00115E33">
              <w:rPr>
                <w:rFonts w:cs="Arial"/>
                <w:sz w:val="18"/>
                <w:szCs w:val="18"/>
              </w:rPr>
              <w:t>3,285,833</w:t>
            </w:r>
          </w:p>
        </w:tc>
        <w:tc>
          <w:tcPr>
            <w:tcW w:w="1584" w:type="dxa"/>
            <w:gridSpan w:val="2"/>
            <w:shd w:val="clear" w:color="auto" w:fill="auto"/>
          </w:tcPr>
          <w:p w14:paraId="74179B9C" w14:textId="76C71288" w:rsidR="003C210D" w:rsidRPr="00115E33" w:rsidRDefault="003C210D" w:rsidP="007675C5">
            <w:pPr>
              <w:spacing w:line="240" w:lineRule="auto"/>
              <w:ind w:right="-72"/>
              <w:jc w:val="right"/>
              <w:rPr>
                <w:rFonts w:cs="Arial"/>
                <w:sz w:val="18"/>
                <w:szCs w:val="18"/>
              </w:rPr>
            </w:pPr>
            <w:r w:rsidRPr="00115E33">
              <w:rPr>
                <w:rFonts w:cs="Arial"/>
                <w:sz w:val="18"/>
                <w:szCs w:val="18"/>
              </w:rPr>
              <w:t>2,772,694</w:t>
            </w:r>
          </w:p>
        </w:tc>
      </w:tr>
      <w:tr w:rsidR="003C210D" w:rsidRPr="00115E33" w14:paraId="600F26AC" w14:textId="77777777" w:rsidTr="005653E6">
        <w:trPr>
          <w:trHeight w:val="20"/>
        </w:trPr>
        <w:tc>
          <w:tcPr>
            <w:tcW w:w="6300" w:type="dxa"/>
          </w:tcPr>
          <w:p w14:paraId="1297E46C" w14:textId="77777777" w:rsidR="003C210D" w:rsidRPr="00115E33" w:rsidRDefault="003C210D" w:rsidP="007675C5">
            <w:pPr>
              <w:spacing w:line="240" w:lineRule="auto"/>
              <w:ind w:left="450"/>
              <w:jc w:val="both"/>
              <w:rPr>
                <w:rFonts w:eastAsia="Cordia New" w:cs="Arial"/>
                <w:sz w:val="18"/>
                <w:szCs w:val="18"/>
                <w:cs/>
                <w:lang w:val="en-US"/>
              </w:rPr>
            </w:pPr>
            <w:r w:rsidRPr="00115E33">
              <w:rPr>
                <w:rFonts w:eastAsia="Cordia New" w:cs="Arial"/>
                <w:sz w:val="18"/>
                <w:szCs w:val="18"/>
                <w:lang w:val="en-US"/>
              </w:rPr>
              <w:t>Lease liabilities</w:t>
            </w:r>
          </w:p>
        </w:tc>
        <w:tc>
          <w:tcPr>
            <w:tcW w:w="1584" w:type="dxa"/>
            <w:shd w:val="clear" w:color="auto" w:fill="FAFAFA"/>
          </w:tcPr>
          <w:p w14:paraId="6822CEC3" w14:textId="33F424CD" w:rsidR="003C210D" w:rsidRPr="00115E33" w:rsidRDefault="003C210D" w:rsidP="007675C5">
            <w:pPr>
              <w:spacing w:line="240" w:lineRule="auto"/>
              <w:ind w:right="-72"/>
              <w:jc w:val="right"/>
              <w:rPr>
                <w:rFonts w:cs="Arial"/>
                <w:sz w:val="18"/>
                <w:szCs w:val="18"/>
              </w:rPr>
            </w:pPr>
            <w:r w:rsidRPr="00115E33">
              <w:rPr>
                <w:rFonts w:cs="Arial"/>
                <w:sz w:val="18"/>
                <w:szCs w:val="18"/>
              </w:rPr>
              <w:t>19,410,413</w:t>
            </w:r>
          </w:p>
        </w:tc>
        <w:tc>
          <w:tcPr>
            <w:tcW w:w="1584" w:type="dxa"/>
            <w:gridSpan w:val="2"/>
            <w:shd w:val="clear" w:color="auto" w:fill="auto"/>
          </w:tcPr>
          <w:p w14:paraId="1A62EC47" w14:textId="4BE25CAD" w:rsidR="003C210D" w:rsidRPr="00115E33" w:rsidRDefault="003C210D" w:rsidP="007675C5">
            <w:pPr>
              <w:spacing w:line="240" w:lineRule="auto"/>
              <w:ind w:right="-72"/>
              <w:jc w:val="right"/>
              <w:rPr>
                <w:rFonts w:cs="Arial"/>
                <w:sz w:val="18"/>
                <w:szCs w:val="18"/>
              </w:rPr>
            </w:pPr>
            <w:r w:rsidRPr="00115E33">
              <w:rPr>
                <w:rFonts w:cs="Arial"/>
                <w:sz w:val="18"/>
                <w:szCs w:val="18"/>
              </w:rPr>
              <w:t>19,410,413</w:t>
            </w:r>
          </w:p>
        </w:tc>
      </w:tr>
      <w:tr w:rsidR="003C210D" w:rsidRPr="00115E33" w14:paraId="553DB199" w14:textId="77777777" w:rsidTr="005653E6">
        <w:trPr>
          <w:trHeight w:val="20"/>
        </w:trPr>
        <w:tc>
          <w:tcPr>
            <w:tcW w:w="6300" w:type="dxa"/>
          </w:tcPr>
          <w:p w14:paraId="404B8E3E" w14:textId="77777777" w:rsidR="003C210D" w:rsidRPr="00115E33" w:rsidRDefault="003C210D" w:rsidP="007675C5">
            <w:pPr>
              <w:spacing w:line="240" w:lineRule="auto"/>
              <w:ind w:left="450"/>
              <w:jc w:val="both"/>
              <w:rPr>
                <w:rFonts w:eastAsia="Cordia New" w:cs="Arial"/>
                <w:sz w:val="18"/>
                <w:szCs w:val="18"/>
                <w:cs/>
                <w:lang w:val="en-US"/>
              </w:rPr>
            </w:pPr>
            <w:r w:rsidRPr="00115E33">
              <w:rPr>
                <w:rFonts w:eastAsia="Cordia New" w:cs="Arial"/>
                <w:sz w:val="18"/>
                <w:szCs w:val="18"/>
                <w:lang w:val="en-US"/>
              </w:rPr>
              <w:t>Employee benefit obligations</w:t>
            </w:r>
          </w:p>
        </w:tc>
        <w:tc>
          <w:tcPr>
            <w:tcW w:w="1584" w:type="dxa"/>
            <w:shd w:val="clear" w:color="auto" w:fill="FAFAFA"/>
          </w:tcPr>
          <w:p w14:paraId="2D9CC0BC" w14:textId="0F26884B" w:rsidR="003C210D" w:rsidRPr="00115E33" w:rsidRDefault="003C210D" w:rsidP="007675C5">
            <w:pPr>
              <w:spacing w:line="240" w:lineRule="auto"/>
              <w:ind w:right="-72"/>
              <w:jc w:val="right"/>
              <w:rPr>
                <w:rFonts w:cs="Arial"/>
                <w:sz w:val="18"/>
                <w:szCs w:val="18"/>
              </w:rPr>
            </w:pPr>
            <w:r w:rsidRPr="00115E33">
              <w:rPr>
                <w:rFonts w:cs="Arial"/>
                <w:sz w:val="18"/>
                <w:szCs w:val="18"/>
              </w:rPr>
              <w:t>5,077,442</w:t>
            </w:r>
          </w:p>
        </w:tc>
        <w:tc>
          <w:tcPr>
            <w:tcW w:w="1584" w:type="dxa"/>
            <w:gridSpan w:val="2"/>
            <w:shd w:val="clear" w:color="auto" w:fill="auto"/>
          </w:tcPr>
          <w:p w14:paraId="719AA876" w14:textId="073B4249" w:rsidR="003C210D" w:rsidRPr="00115E33" w:rsidRDefault="003C210D" w:rsidP="007675C5">
            <w:pPr>
              <w:spacing w:line="240" w:lineRule="auto"/>
              <w:ind w:right="-72"/>
              <w:jc w:val="right"/>
              <w:rPr>
                <w:rFonts w:cs="Arial"/>
                <w:sz w:val="18"/>
                <w:szCs w:val="18"/>
              </w:rPr>
            </w:pPr>
            <w:r w:rsidRPr="00115E33">
              <w:rPr>
                <w:rFonts w:cs="Arial"/>
                <w:sz w:val="18"/>
                <w:szCs w:val="18"/>
              </w:rPr>
              <w:t>5,077,442</w:t>
            </w:r>
          </w:p>
        </w:tc>
      </w:tr>
      <w:tr w:rsidR="003C210D" w:rsidRPr="00115E33" w14:paraId="4A5A38DD" w14:textId="77777777" w:rsidTr="005653E6">
        <w:trPr>
          <w:trHeight w:val="20"/>
        </w:trPr>
        <w:tc>
          <w:tcPr>
            <w:tcW w:w="6300" w:type="dxa"/>
          </w:tcPr>
          <w:p w14:paraId="3AD328CD" w14:textId="77777777" w:rsidR="003C210D" w:rsidRPr="00115E33" w:rsidRDefault="003C210D" w:rsidP="007675C5">
            <w:pPr>
              <w:spacing w:line="240" w:lineRule="auto"/>
              <w:ind w:left="450"/>
              <w:jc w:val="both"/>
              <w:rPr>
                <w:rFonts w:eastAsia="Cordia New" w:cs="Arial"/>
                <w:sz w:val="18"/>
                <w:szCs w:val="18"/>
                <w:lang w:val="en-US"/>
              </w:rPr>
            </w:pPr>
            <w:r w:rsidRPr="00115E33">
              <w:rPr>
                <w:rFonts w:eastAsia="Cordia New" w:cs="Arial"/>
                <w:sz w:val="18"/>
                <w:szCs w:val="18"/>
                <w:lang w:val="en-US"/>
              </w:rPr>
              <w:t>Other non-current liabilities</w:t>
            </w:r>
          </w:p>
        </w:tc>
        <w:tc>
          <w:tcPr>
            <w:tcW w:w="1584" w:type="dxa"/>
            <w:tcBorders>
              <w:bottom w:val="single" w:sz="4" w:space="0" w:color="auto"/>
            </w:tcBorders>
            <w:shd w:val="clear" w:color="auto" w:fill="FAFAFA"/>
          </w:tcPr>
          <w:p w14:paraId="51D121BB" w14:textId="11D1AE06" w:rsidR="003C210D" w:rsidRPr="00115E33" w:rsidRDefault="003C210D" w:rsidP="007675C5">
            <w:pPr>
              <w:spacing w:line="240" w:lineRule="auto"/>
              <w:ind w:right="-72"/>
              <w:jc w:val="right"/>
              <w:rPr>
                <w:rFonts w:cs="Arial"/>
                <w:sz w:val="18"/>
                <w:szCs w:val="18"/>
              </w:rPr>
            </w:pPr>
            <w:r w:rsidRPr="00115E33">
              <w:rPr>
                <w:rFonts w:cs="Arial"/>
                <w:sz w:val="18"/>
                <w:szCs w:val="18"/>
              </w:rPr>
              <w:t>7</w:t>
            </w:r>
            <w:r w:rsidR="00AD596A" w:rsidRPr="00115E33">
              <w:rPr>
                <w:rFonts w:cs="Arial"/>
                <w:sz w:val="18"/>
                <w:szCs w:val="18"/>
              </w:rPr>
              <w:t>,</w:t>
            </w:r>
            <w:r w:rsidRPr="00115E33">
              <w:rPr>
                <w:rFonts w:cs="Arial"/>
                <w:sz w:val="18"/>
                <w:szCs w:val="18"/>
              </w:rPr>
              <w:t>937,234</w:t>
            </w:r>
          </w:p>
        </w:tc>
        <w:tc>
          <w:tcPr>
            <w:tcW w:w="1584" w:type="dxa"/>
            <w:gridSpan w:val="2"/>
            <w:tcBorders>
              <w:bottom w:val="single" w:sz="4" w:space="0" w:color="auto"/>
            </w:tcBorders>
            <w:shd w:val="clear" w:color="auto" w:fill="auto"/>
          </w:tcPr>
          <w:p w14:paraId="5F07D3EE" w14:textId="720D9145" w:rsidR="003C210D" w:rsidRPr="00115E33" w:rsidRDefault="003C210D" w:rsidP="007675C5">
            <w:pPr>
              <w:spacing w:line="240" w:lineRule="auto"/>
              <w:ind w:right="-72"/>
              <w:jc w:val="right"/>
              <w:rPr>
                <w:rFonts w:cs="Arial"/>
                <w:sz w:val="18"/>
                <w:szCs w:val="18"/>
              </w:rPr>
            </w:pPr>
            <w:r w:rsidRPr="00115E33">
              <w:rPr>
                <w:rFonts w:cs="Arial"/>
                <w:sz w:val="18"/>
                <w:szCs w:val="18"/>
              </w:rPr>
              <w:t>7,937,234</w:t>
            </w:r>
          </w:p>
        </w:tc>
      </w:tr>
      <w:tr w:rsidR="003C210D" w:rsidRPr="00115E33" w14:paraId="1336005B" w14:textId="77777777" w:rsidTr="005653E6">
        <w:trPr>
          <w:trHeight w:val="58"/>
        </w:trPr>
        <w:tc>
          <w:tcPr>
            <w:tcW w:w="6300" w:type="dxa"/>
            <w:vAlign w:val="bottom"/>
          </w:tcPr>
          <w:p w14:paraId="0244433E" w14:textId="77777777" w:rsidR="003C210D" w:rsidRPr="00115E33" w:rsidRDefault="003C210D" w:rsidP="007675C5">
            <w:pPr>
              <w:spacing w:line="240" w:lineRule="auto"/>
              <w:ind w:left="450"/>
              <w:jc w:val="both"/>
              <w:rPr>
                <w:rFonts w:eastAsia="Cordia New" w:cs="Arial"/>
                <w:b/>
                <w:bCs/>
                <w:sz w:val="18"/>
                <w:szCs w:val="18"/>
                <w:lang w:val="en-US"/>
              </w:rPr>
            </w:pPr>
          </w:p>
        </w:tc>
        <w:tc>
          <w:tcPr>
            <w:tcW w:w="1584" w:type="dxa"/>
            <w:tcBorders>
              <w:top w:val="single" w:sz="4" w:space="0" w:color="auto"/>
            </w:tcBorders>
            <w:shd w:val="clear" w:color="auto" w:fill="FAFAFA"/>
          </w:tcPr>
          <w:p w14:paraId="0FD4438B" w14:textId="77777777" w:rsidR="003C210D" w:rsidRPr="00115E33" w:rsidRDefault="003C210D" w:rsidP="007675C5">
            <w:pPr>
              <w:tabs>
                <w:tab w:val="left" w:pos="284"/>
                <w:tab w:val="left" w:pos="851"/>
                <w:tab w:val="left" w:pos="1418"/>
              </w:tabs>
              <w:spacing w:line="240" w:lineRule="auto"/>
              <w:ind w:right="-72"/>
              <w:jc w:val="right"/>
              <w:rPr>
                <w:rFonts w:eastAsia="Cordia New" w:cs="Arial"/>
                <w:b/>
                <w:bCs/>
                <w:sz w:val="18"/>
                <w:szCs w:val="18"/>
                <w:lang w:val="en-US"/>
              </w:rPr>
            </w:pPr>
          </w:p>
        </w:tc>
        <w:tc>
          <w:tcPr>
            <w:tcW w:w="1584" w:type="dxa"/>
            <w:gridSpan w:val="2"/>
            <w:tcBorders>
              <w:top w:val="single" w:sz="4" w:space="0" w:color="auto"/>
            </w:tcBorders>
            <w:shd w:val="clear" w:color="auto" w:fill="auto"/>
          </w:tcPr>
          <w:p w14:paraId="5D2FF0CE" w14:textId="77777777" w:rsidR="003C210D" w:rsidRPr="00115E33" w:rsidRDefault="003C210D" w:rsidP="007675C5">
            <w:pPr>
              <w:tabs>
                <w:tab w:val="left" w:pos="284"/>
                <w:tab w:val="left" w:pos="851"/>
                <w:tab w:val="left" w:pos="1418"/>
              </w:tabs>
              <w:spacing w:line="240" w:lineRule="auto"/>
              <w:ind w:right="-72"/>
              <w:jc w:val="right"/>
              <w:rPr>
                <w:rFonts w:eastAsia="Cordia New" w:cs="Arial"/>
                <w:b/>
                <w:bCs/>
                <w:sz w:val="18"/>
                <w:szCs w:val="18"/>
                <w:lang w:val="en-US"/>
              </w:rPr>
            </w:pPr>
          </w:p>
        </w:tc>
      </w:tr>
      <w:tr w:rsidR="003C210D" w:rsidRPr="00115E33" w14:paraId="529EB78A" w14:textId="77777777" w:rsidTr="005653E6">
        <w:trPr>
          <w:trHeight w:val="20"/>
        </w:trPr>
        <w:tc>
          <w:tcPr>
            <w:tcW w:w="6300" w:type="dxa"/>
          </w:tcPr>
          <w:p w14:paraId="19B85DA8" w14:textId="2BAB4E56" w:rsidR="003C210D" w:rsidRPr="00115E33" w:rsidRDefault="003C210D" w:rsidP="007675C5">
            <w:pPr>
              <w:spacing w:line="240" w:lineRule="auto"/>
              <w:ind w:left="450"/>
              <w:jc w:val="both"/>
              <w:rPr>
                <w:rFonts w:eastAsia="Cordia New" w:cs="Arial"/>
                <w:b/>
                <w:bCs/>
                <w:sz w:val="18"/>
                <w:szCs w:val="18"/>
                <w:cs/>
                <w:lang w:val="en-US"/>
              </w:rPr>
            </w:pPr>
            <w:r w:rsidRPr="00115E33">
              <w:rPr>
                <w:rFonts w:eastAsia="Cordia New" w:cs="Arial"/>
                <w:b/>
                <w:bCs/>
                <w:sz w:val="18"/>
                <w:szCs w:val="18"/>
                <w:lang w:val="en-US"/>
              </w:rPr>
              <w:t>Total liabilities</w:t>
            </w:r>
          </w:p>
        </w:tc>
        <w:tc>
          <w:tcPr>
            <w:tcW w:w="1584" w:type="dxa"/>
            <w:tcBorders>
              <w:bottom w:val="single" w:sz="4" w:space="0" w:color="auto"/>
            </w:tcBorders>
            <w:shd w:val="clear" w:color="auto" w:fill="FAFAFA"/>
          </w:tcPr>
          <w:p w14:paraId="50EDAB28" w14:textId="0A801E2D" w:rsidR="003C210D" w:rsidRPr="00115E33" w:rsidRDefault="003C210D" w:rsidP="007675C5">
            <w:pPr>
              <w:spacing w:line="240" w:lineRule="auto"/>
              <w:ind w:right="-72"/>
              <w:jc w:val="right"/>
              <w:rPr>
                <w:rFonts w:cs="Arial"/>
                <w:sz w:val="18"/>
                <w:szCs w:val="18"/>
              </w:rPr>
            </w:pPr>
            <w:r w:rsidRPr="00115E33">
              <w:rPr>
                <w:rFonts w:cs="Arial"/>
                <w:sz w:val="18"/>
                <w:szCs w:val="18"/>
              </w:rPr>
              <w:t>20</w:t>
            </w:r>
            <w:r w:rsidR="00172FCD" w:rsidRPr="00115E33">
              <w:rPr>
                <w:rFonts w:cs="Arial"/>
                <w:sz w:val="18"/>
                <w:szCs w:val="18"/>
              </w:rPr>
              <w:t>3</w:t>
            </w:r>
            <w:r w:rsidRPr="00115E33">
              <w:rPr>
                <w:rFonts w:cs="Arial"/>
                <w:sz w:val="18"/>
                <w:szCs w:val="18"/>
              </w:rPr>
              <w:t>,393,648</w:t>
            </w:r>
          </w:p>
        </w:tc>
        <w:tc>
          <w:tcPr>
            <w:tcW w:w="1584" w:type="dxa"/>
            <w:gridSpan w:val="2"/>
            <w:tcBorders>
              <w:bottom w:val="single" w:sz="4" w:space="0" w:color="auto"/>
            </w:tcBorders>
            <w:shd w:val="clear" w:color="auto" w:fill="auto"/>
          </w:tcPr>
          <w:p w14:paraId="48CBEF0E" w14:textId="1A4D4D05" w:rsidR="003C210D" w:rsidRPr="00115E33" w:rsidRDefault="003C210D" w:rsidP="007675C5">
            <w:pPr>
              <w:spacing w:line="240" w:lineRule="auto"/>
              <w:ind w:right="-72"/>
              <w:jc w:val="right"/>
              <w:rPr>
                <w:rFonts w:cs="Arial"/>
                <w:sz w:val="18"/>
                <w:szCs w:val="18"/>
              </w:rPr>
            </w:pPr>
            <w:r w:rsidRPr="00115E33">
              <w:rPr>
                <w:rFonts w:cs="Arial"/>
                <w:sz w:val="18"/>
                <w:szCs w:val="18"/>
              </w:rPr>
              <w:t>208,282,028</w:t>
            </w:r>
          </w:p>
        </w:tc>
      </w:tr>
    </w:tbl>
    <w:p w14:paraId="5B5D7D5E" w14:textId="64400BED" w:rsidR="00D96D95" w:rsidRPr="00115E33" w:rsidRDefault="00D96D95" w:rsidP="007675C5">
      <w:pPr>
        <w:spacing w:line="240" w:lineRule="auto"/>
        <w:jc w:val="both"/>
        <w:rPr>
          <w:rFonts w:cs="Arial"/>
          <w:sz w:val="18"/>
          <w:szCs w:val="18"/>
        </w:rPr>
      </w:pPr>
    </w:p>
    <w:p w14:paraId="1BCB7BF1" w14:textId="0C681DF6" w:rsidR="001B49FF" w:rsidRPr="00115E33" w:rsidRDefault="001B49FF" w:rsidP="007675C5">
      <w:pPr>
        <w:spacing w:line="240" w:lineRule="auto"/>
        <w:jc w:val="both"/>
        <w:rPr>
          <w:rFonts w:cs="Arial"/>
          <w:b/>
          <w:bCs/>
          <w:color w:val="CF4A02"/>
          <w:sz w:val="18"/>
          <w:szCs w:val="18"/>
        </w:rPr>
      </w:pPr>
      <w:r w:rsidRPr="00115E33">
        <w:rPr>
          <w:rFonts w:cs="Arial"/>
          <w:b/>
          <w:bCs/>
          <w:color w:val="CF4A02"/>
          <w:sz w:val="18"/>
          <w:szCs w:val="18"/>
        </w:rPr>
        <w:t>Assets classified as held-for-sale</w:t>
      </w:r>
    </w:p>
    <w:p w14:paraId="11521128" w14:textId="77777777" w:rsidR="001B49FF" w:rsidRPr="00115E33" w:rsidRDefault="001B49FF" w:rsidP="007675C5">
      <w:pPr>
        <w:spacing w:line="240" w:lineRule="auto"/>
        <w:jc w:val="both"/>
        <w:rPr>
          <w:rFonts w:cs="Arial"/>
          <w:sz w:val="18"/>
          <w:szCs w:val="18"/>
        </w:rPr>
      </w:pPr>
    </w:p>
    <w:p w14:paraId="04621F02" w14:textId="5C36666A" w:rsidR="00E74224" w:rsidRPr="00115E33" w:rsidRDefault="0014380A" w:rsidP="007675C5">
      <w:pPr>
        <w:spacing w:line="240" w:lineRule="auto"/>
        <w:ind w:left="540" w:hanging="540"/>
        <w:jc w:val="both"/>
        <w:rPr>
          <w:rFonts w:cs="Arial"/>
          <w:b/>
          <w:bCs/>
          <w:color w:val="CF4A02"/>
          <w:sz w:val="18"/>
          <w:szCs w:val="18"/>
        </w:rPr>
      </w:pPr>
      <w:r w:rsidRPr="00115E33">
        <w:rPr>
          <w:rFonts w:cs="Arial"/>
          <w:b/>
          <w:bCs/>
          <w:color w:val="CF4A02"/>
          <w:sz w:val="18"/>
          <w:szCs w:val="18"/>
        </w:rPr>
        <w:t>8</w:t>
      </w:r>
      <w:r w:rsidR="00882499" w:rsidRPr="00115E33">
        <w:rPr>
          <w:rFonts w:cs="Arial"/>
          <w:b/>
          <w:bCs/>
          <w:color w:val="CF4A02"/>
          <w:sz w:val="18"/>
          <w:szCs w:val="18"/>
        </w:rPr>
        <w:t>.3</w:t>
      </w:r>
      <w:r w:rsidR="00882499" w:rsidRPr="00115E33">
        <w:rPr>
          <w:rFonts w:cs="Arial"/>
          <w:b/>
          <w:bCs/>
          <w:color w:val="CF4A02"/>
          <w:sz w:val="18"/>
          <w:szCs w:val="18"/>
        </w:rPr>
        <w:tab/>
      </w:r>
      <w:r w:rsidR="00E74224" w:rsidRPr="00115E33">
        <w:rPr>
          <w:rFonts w:cs="Arial"/>
          <w:b/>
          <w:bCs/>
          <w:color w:val="CF4A02"/>
          <w:sz w:val="18"/>
          <w:szCs w:val="18"/>
        </w:rPr>
        <w:t xml:space="preserve">Thai Solar Energy Public Company Limited </w:t>
      </w:r>
    </w:p>
    <w:p w14:paraId="27D0B658" w14:textId="77777777" w:rsidR="0038567C" w:rsidRPr="00115E33" w:rsidRDefault="0038567C" w:rsidP="007675C5">
      <w:pPr>
        <w:spacing w:line="240" w:lineRule="auto"/>
        <w:ind w:left="540"/>
        <w:jc w:val="both"/>
        <w:rPr>
          <w:rFonts w:cs="Arial"/>
          <w:spacing w:val="-4"/>
          <w:sz w:val="18"/>
          <w:szCs w:val="18"/>
        </w:rPr>
      </w:pPr>
    </w:p>
    <w:p w14:paraId="5FADBB54" w14:textId="73861EFA" w:rsidR="001410CA" w:rsidRPr="00115E33" w:rsidRDefault="001410CA" w:rsidP="007675C5">
      <w:pPr>
        <w:spacing w:line="240" w:lineRule="auto"/>
        <w:ind w:left="540"/>
        <w:jc w:val="both"/>
        <w:rPr>
          <w:rFonts w:cs="Arial"/>
          <w:spacing w:val="-4"/>
          <w:sz w:val="18"/>
          <w:szCs w:val="18"/>
        </w:rPr>
      </w:pPr>
      <w:r w:rsidRPr="00115E33">
        <w:rPr>
          <w:rFonts w:cs="Arial"/>
          <w:spacing w:val="-4"/>
          <w:sz w:val="18"/>
          <w:szCs w:val="18"/>
        </w:rPr>
        <w:t>During the period, the Group disposed all investments in Thai Solar Energy Public Company Limited, an associate of the Group, of 43.32 million shares and recogni</w:t>
      </w:r>
      <w:r w:rsidR="00FB3ECF" w:rsidRPr="00115E33">
        <w:rPr>
          <w:rFonts w:cs="Arial"/>
          <w:spacing w:val="-4"/>
          <w:sz w:val="18"/>
          <w:szCs w:val="18"/>
        </w:rPr>
        <w:t>s</w:t>
      </w:r>
      <w:r w:rsidRPr="00115E33">
        <w:rPr>
          <w:rFonts w:cs="Arial"/>
          <w:spacing w:val="-4"/>
          <w:sz w:val="18"/>
          <w:szCs w:val="18"/>
        </w:rPr>
        <w:t xml:space="preserve">ed loss from disposal </w:t>
      </w:r>
      <w:proofErr w:type="gramStart"/>
      <w:r w:rsidRPr="00115E33">
        <w:rPr>
          <w:rFonts w:cs="Arial"/>
          <w:spacing w:val="-4"/>
          <w:sz w:val="18"/>
          <w:szCs w:val="18"/>
        </w:rPr>
        <w:t>amount</w:t>
      </w:r>
      <w:proofErr w:type="gramEnd"/>
      <w:r w:rsidRPr="00115E33">
        <w:rPr>
          <w:rFonts w:cs="Arial"/>
          <w:spacing w:val="-4"/>
          <w:sz w:val="18"/>
          <w:szCs w:val="18"/>
        </w:rPr>
        <w:t xml:space="preserve"> of Baht 13.89 </w:t>
      </w:r>
      <w:r w:rsidR="001F4DDA" w:rsidRPr="00115E33">
        <w:rPr>
          <w:rFonts w:cs="Arial"/>
          <w:spacing w:val="-4"/>
          <w:sz w:val="18"/>
          <w:szCs w:val="18"/>
        </w:rPr>
        <w:t xml:space="preserve">and </w:t>
      </w:r>
      <w:r w:rsidRPr="00115E33">
        <w:rPr>
          <w:rFonts w:cs="Arial"/>
          <w:spacing w:val="-4"/>
          <w:sz w:val="18"/>
          <w:szCs w:val="18"/>
        </w:rPr>
        <w:t xml:space="preserve">gain from disposal amount of Baht 60.37 million in other income (loss) of the </w:t>
      </w:r>
      <w:r w:rsidR="001F4DDA" w:rsidRPr="00115E33">
        <w:rPr>
          <w:rFonts w:cs="Arial"/>
          <w:spacing w:val="-4"/>
          <w:sz w:val="18"/>
          <w:szCs w:val="18"/>
        </w:rPr>
        <w:t xml:space="preserve">consolidated and </w:t>
      </w:r>
      <w:r w:rsidRPr="00115E33">
        <w:rPr>
          <w:rFonts w:cs="Arial"/>
          <w:spacing w:val="-4"/>
          <w:sz w:val="18"/>
          <w:szCs w:val="18"/>
        </w:rPr>
        <w:t>separate statement of comprehensive income</w:t>
      </w:r>
      <w:r w:rsidR="001F4DDA" w:rsidRPr="00115E33">
        <w:rPr>
          <w:rFonts w:cs="Arial"/>
          <w:spacing w:val="-4"/>
          <w:sz w:val="18"/>
          <w:szCs w:val="18"/>
        </w:rPr>
        <w:t>, respectively.</w:t>
      </w:r>
    </w:p>
    <w:p w14:paraId="76F551C0" w14:textId="403D37B2" w:rsidR="00F47DF2" w:rsidRPr="00115E33" w:rsidRDefault="00D96D95" w:rsidP="007675C5">
      <w:pPr>
        <w:spacing w:line="240" w:lineRule="auto"/>
        <w:jc w:val="both"/>
        <w:rPr>
          <w:rFonts w:cs="Arial"/>
          <w:spacing w:val="-2"/>
          <w:sz w:val="18"/>
          <w:szCs w:val="18"/>
          <w:shd w:val="clear" w:color="auto" w:fill="FFFFFF"/>
        </w:rPr>
      </w:pPr>
      <w:r w:rsidRPr="00115E33">
        <w:rPr>
          <w:rFonts w:cs="Arial"/>
          <w:spacing w:val="-2"/>
          <w:sz w:val="18"/>
          <w:szCs w:val="18"/>
          <w:shd w:val="clear" w:color="auto" w:fill="FFFFFF"/>
        </w:rPr>
        <w:br w:type="page"/>
      </w:r>
    </w:p>
    <w:tbl>
      <w:tblPr>
        <w:tblW w:w="9461" w:type="dxa"/>
        <w:tblInd w:w="108" w:type="dxa"/>
        <w:shd w:val="clear" w:color="auto" w:fill="FFA543"/>
        <w:tblLook w:val="04A0" w:firstRow="1" w:lastRow="0" w:firstColumn="1" w:lastColumn="0" w:noHBand="0" w:noVBand="1"/>
      </w:tblPr>
      <w:tblGrid>
        <w:gridCol w:w="9461"/>
      </w:tblGrid>
      <w:tr w:rsidR="00F27C21" w:rsidRPr="00115E33" w14:paraId="2F8564B0" w14:textId="77777777" w:rsidTr="00E05191">
        <w:trPr>
          <w:trHeight w:val="389"/>
        </w:trPr>
        <w:tc>
          <w:tcPr>
            <w:tcW w:w="9461" w:type="dxa"/>
            <w:shd w:val="clear" w:color="auto" w:fill="FFA543"/>
            <w:vAlign w:val="center"/>
          </w:tcPr>
          <w:p w14:paraId="2488CF4C" w14:textId="0792080E" w:rsidR="00F27C21" w:rsidRPr="00115E33" w:rsidRDefault="0014380A" w:rsidP="007675C5">
            <w:pPr>
              <w:tabs>
                <w:tab w:val="left" w:pos="540"/>
              </w:tabs>
              <w:spacing w:line="240" w:lineRule="auto"/>
              <w:ind w:left="432" w:hanging="432"/>
              <w:rPr>
                <w:rFonts w:cs="Arial"/>
                <w:b/>
                <w:bCs/>
                <w:color w:val="FFFFFF"/>
                <w:sz w:val="18"/>
                <w:szCs w:val="18"/>
              </w:rPr>
            </w:pPr>
            <w:bookmarkStart w:id="9" w:name="_Hlk70685420"/>
            <w:r w:rsidRPr="00115E33">
              <w:rPr>
                <w:rFonts w:eastAsia="Arial Unicode MS" w:cs="Arial"/>
                <w:b/>
                <w:bCs/>
                <w:color w:val="FFFFFF"/>
                <w:sz w:val="18"/>
                <w:szCs w:val="18"/>
              </w:rPr>
              <w:t>9</w:t>
            </w:r>
            <w:r w:rsidR="00F27C21" w:rsidRPr="00115E33">
              <w:rPr>
                <w:rFonts w:eastAsia="Arial Unicode MS" w:cs="Arial"/>
                <w:b/>
                <w:bCs/>
                <w:color w:val="FFFFFF"/>
                <w:sz w:val="18"/>
                <w:szCs w:val="18"/>
              </w:rPr>
              <w:tab/>
            </w:r>
            <w:r w:rsidR="00F27C21" w:rsidRPr="00115E33">
              <w:rPr>
                <w:rFonts w:cs="Arial"/>
                <w:b/>
                <w:bCs/>
                <w:color w:val="FFFFFF"/>
                <w:sz w:val="18"/>
                <w:szCs w:val="18"/>
              </w:rPr>
              <w:t>Investments in subsidiaries</w:t>
            </w:r>
            <w:r w:rsidR="00367ABC" w:rsidRPr="00115E33">
              <w:rPr>
                <w:rFonts w:cs="Arial"/>
                <w:b/>
                <w:bCs/>
                <w:color w:val="FFFFFF"/>
                <w:sz w:val="18"/>
                <w:szCs w:val="18"/>
                <w:cs/>
              </w:rPr>
              <w:t xml:space="preserve"> </w:t>
            </w:r>
            <w:r w:rsidR="00367ABC" w:rsidRPr="00115E33">
              <w:rPr>
                <w:rFonts w:cs="Arial"/>
                <w:b/>
                <w:bCs/>
                <w:color w:val="FFFFFF"/>
                <w:sz w:val="18"/>
                <w:szCs w:val="18"/>
                <w:lang w:val="en-US"/>
              </w:rPr>
              <w:t>and associate</w:t>
            </w:r>
            <w:r w:rsidR="00F27C21" w:rsidRPr="00115E33">
              <w:rPr>
                <w:rFonts w:cs="Arial"/>
                <w:b/>
                <w:bCs/>
                <w:color w:val="FFFFFF"/>
                <w:sz w:val="18"/>
                <w:szCs w:val="18"/>
              </w:rPr>
              <w:t xml:space="preserve"> </w:t>
            </w:r>
          </w:p>
        </w:tc>
      </w:tr>
      <w:bookmarkEnd w:id="9"/>
    </w:tbl>
    <w:p w14:paraId="2F976E83" w14:textId="77777777" w:rsidR="00EE2199" w:rsidRPr="00115E33" w:rsidRDefault="00EE2199" w:rsidP="007675C5">
      <w:pPr>
        <w:spacing w:line="240" w:lineRule="auto"/>
        <w:jc w:val="thaiDistribute"/>
        <w:rPr>
          <w:rFonts w:cs="Arial"/>
          <w:sz w:val="18"/>
          <w:szCs w:val="18"/>
          <w:lang w:val="en-US"/>
        </w:rPr>
      </w:pPr>
    </w:p>
    <w:p w14:paraId="72F43FEA" w14:textId="17EEE44B" w:rsidR="006902CC" w:rsidRPr="00115E33" w:rsidRDefault="0014380A" w:rsidP="007675C5">
      <w:pPr>
        <w:spacing w:line="240" w:lineRule="auto"/>
        <w:ind w:left="540" w:hanging="540"/>
        <w:rPr>
          <w:rFonts w:cs="Arial"/>
          <w:b/>
          <w:color w:val="CF4A02"/>
          <w:sz w:val="18"/>
          <w:szCs w:val="18"/>
        </w:rPr>
      </w:pPr>
      <w:r w:rsidRPr="00115E33">
        <w:rPr>
          <w:rFonts w:cs="Arial"/>
          <w:b/>
          <w:color w:val="CF4A02"/>
          <w:sz w:val="18"/>
          <w:szCs w:val="18"/>
        </w:rPr>
        <w:t>9</w:t>
      </w:r>
      <w:r w:rsidR="006902CC" w:rsidRPr="00115E33">
        <w:rPr>
          <w:rFonts w:cs="Arial"/>
          <w:b/>
          <w:color w:val="CF4A02"/>
          <w:sz w:val="18"/>
          <w:szCs w:val="18"/>
        </w:rPr>
        <w:t>.1</w:t>
      </w:r>
      <w:r w:rsidR="006902CC" w:rsidRPr="00115E33">
        <w:rPr>
          <w:rFonts w:cs="Arial"/>
          <w:b/>
          <w:color w:val="CF4A02"/>
          <w:sz w:val="18"/>
          <w:szCs w:val="18"/>
        </w:rPr>
        <w:tab/>
        <w:t xml:space="preserve">Investment in subsidiaries </w:t>
      </w:r>
    </w:p>
    <w:p w14:paraId="0C431370" w14:textId="77777777" w:rsidR="00115E33" w:rsidRDefault="00115E33" w:rsidP="007675C5">
      <w:pPr>
        <w:spacing w:line="240" w:lineRule="auto"/>
        <w:ind w:left="540"/>
        <w:jc w:val="both"/>
        <w:rPr>
          <w:rFonts w:cs="Arial"/>
          <w:sz w:val="18"/>
          <w:szCs w:val="18"/>
          <w:lang w:val="en-US"/>
        </w:rPr>
      </w:pPr>
    </w:p>
    <w:p w14:paraId="6E79BD0C" w14:textId="6D2053FD" w:rsidR="00B2742A" w:rsidRPr="00115E33" w:rsidRDefault="00B2742A" w:rsidP="007675C5">
      <w:pPr>
        <w:spacing w:line="240" w:lineRule="auto"/>
        <w:ind w:left="540"/>
        <w:jc w:val="both"/>
        <w:rPr>
          <w:rFonts w:cs="Arial"/>
          <w:sz w:val="18"/>
          <w:szCs w:val="18"/>
          <w:lang w:val="en-US"/>
        </w:rPr>
      </w:pPr>
      <w:r w:rsidRPr="00115E33">
        <w:rPr>
          <w:rFonts w:cs="Arial"/>
          <w:sz w:val="18"/>
          <w:szCs w:val="18"/>
          <w:lang w:val="en-US"/>
        </w:rPr>
        <w:t xml:space="preserve">Movements of investments in subsidiaries for </w:t>
      </w:r>
      <w:r w:rsidR="00C560C1" w:rsidRPr="00115E33">
        <w:rPr>
          <w:rFonts w:cs="Arial"/>
          <w:sz w:val="18"/>
          <w:szCs w:val="18"/>
          <w:lang w:val="en-US"/>
        </w:rPr>
        <w:t xml:space="preserve">nine-month </w:t>
      </w:r>
      <w:r w:rsidR="00276B9F" w:rsidRPr="00115E33">
        <w:rPr>
          <w:rFonts w:cs="Arial"/>
          <w:sz w:val="18"/>
          <w:szCs w:val="18"/>
          <w:lang w:val="en-US"/>
        </w:rPr>
        <w:t xml:space="preserve">period ended </w:t>
      </w:r>
      <w:r w:rsidR="00C560C1" w:rsidRPr="00115E33">
        <w:rPr>
          <w:rFonts w:cs="Arial"/>
          <w:sz w:val="18"/>
          <w:szCs w:val="18"/>
          <w:lang w:val="en-US"/>
        </w:rPr>
        <w:t xml:space="preserve">30 September </w:t>
      </w:r>
      <w:r w:rsidR="00A638FD" w:rsidRPr="00115E33">
        <w:rPr>
          <w:rFonts w:cs="Arial"/>
          <w:sz w:val="18"/>
          <w:szCs w:val="18"/>
        </w:rPr>
        <w:t>2022</w:t>
      </w:r>
      <w:r w:rsidRPr="00115E33">
        <w:rPr>
          <w:rFonts w:cs="Arial"/>
          <w:sz w:val="18"/>
          <w:szCs w:val="18"/>
          <w:lang w:val="en-US"/>
        </w:rPr>
        <w:t xml:space="preserve"> are as follows</w:t>
      </w:r>
      <w:r w:rsidR="00815118" w:rsidRPr="00115E33">
        <w:rPr>
          <w:rFonts w:cs="Arial"/>
          <w:sz w:val="18"/>
          <w:szCs w:val="18"/>
          <w:lang w:val="en-US"/>
        </w:rPr>
        <w:t>:</w:t>
      </w:r>
    </w:p>
    <w:p w14:paraId="1BB5FC09" w14:textId="77777777" w:rsidR="00B2742A" w:rsidRPr="00115E33" w:rsidRDefault="00B2742A" w:rsidP="007675C5">
      <w:pPr>
        <w:spacing w:line="240" w:lineRule="auto"/>
        <w:ind w:left="540"/>
        <w:jc w:val="both"/>
        <w:rPr>
          <w:rFonts w:cs="Arial"/>
          <w:sz w:val="18"/>
          <w:szCs w:val="18"/>
          <w:lang w:val="en-US"/>
        </w:rPr>
      </w:pPr>
    </w:p>
    <w:tbl>
      <w:tblPr>
        <w:tblW w:w="467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9"/>
        <w:gridCol w:w="2857"/>
      </w:tblGrid>
      <w:tr w:rsidR="00466EB8" w:rsidRPr="00115E33" w14:paraId="504DF2A0" w14:textId="77777777" w:rsidTr="005653E6">
        <w:trPr>
          <w:trHeight w:val="20"/>
        </w:trPr>
        <w:tc>
          <w:tcPr>
            <w:tcW w:w="3419" w:type="pct"/>
            <w:tcBorders>
              <w:top w:val="nil"/>
              <w:left w:val="nil"/>
              <w:bottom w:val="nil"/>
              <w:right w:val="nil"/>
            </w:tcBorders>
            <w:shd w:val="clear" w:color="auto" w:fill="auto"/>
            <w:vAlign w:val="bottom"/>
          </w:tcPr>
          <w:p w14:paraId="51D83745" w14:textId="77777777" w:rsidR="00466EB8" w:rsidRPr="00115E33" w:rsidRDefault="00466EB8" w:rsidP="007675C5">
            <w:pPr>
              <w:spacing w:line="240" w:lineRule="auto"/>
              <w:jc w:val="both"/>
              <w:rPr>
                <w:rFonts w:cs="Arial"/>
                <w:b/>
                <w:bCs/>
                <w:sz w:val="18"/>
                <w:szCs w:val="18"/>
              </w:rPr>
            </w:pPr>
          </w:p>
        </w:tc>
        <w:tc>
          <w:tcPr>
            <w:tcW w:w="1581" w:type="pct"/>
            <w:tcBorders>
              <w:top w:val="single" w:sz="4" w:space="0" w:color="auto"/>
              <w:left w:val="nil"/>
              <w:bottom w:val="single" w:sz="4" w:space="0" w:color="auto"/>
              <w:right w:val="nil"/>
            </w:tcBorders>
            <w:shd w:val="clear" w:color="auto" w:fill="auto"/>
            <w:vAlign w:val="bottom"/>
            <w:hideMark/>
          </w:tcPr>
          <w:p w14:paraId="6ECD2D40" w14:textId="77777777" w:rsidR="00466EB8" w:rsidRPr="00115E33" w:rsidRDefault="00466EB8" w:rsidP="007675C5">
            <w:pPr>
              <w:spacing w:line="240" w:lineRule="auto"/>
              <w:ind w:left="-40" w:right="-72"/>
              <w:jc w:val="center"/>
              <w:rPr>
                <w:rFonts w:cs="Arial"/>
                <w:b/>
                <w:bCs/>
                <w:sz w:val="18"/>
                <w:szCs w:val="18"/>
              </w:rPr>
            </w:pPr>
            <w:r w:rsidRPr="00115E33">
              <w:rPr>
                <w:rFonts w:cs="Arial"/>
                <w:b/>
                <w:bCs/>
                <w:sz w:val="18"/>
                <w:szCs w:val="18"/>
              </w:rPr>
              <w:t>Separate financial information</w:t>
            </w:r>
          </w:p>
        </w:tc>
      </w:tr>
      <w:tr w:rsidR="00466EB8" w:rsidRPr="00115E33" w14:paraId="4ACEA3BF" w14:textId="77777777" w:rsidTr="005653E6">
        <w:trPr>
          <w:trHeight w:val="20"/>
        </w:trPr>
        <w:tc>
          <w:tcPr>
            <w:tcW w:w="3419" w:type="pct"/>
            <w:tcBorders>
              <w:top w:val="nil"/>
              <w:left w:val="nil"/>
              <w:bottom w:val="nil"/>
              <w:right w:val="nil"/>
            </w:tcBorders>
            <w:shd w:val="clear" w:color="auto" w:fill="auto"/>
            <w:vAlign w:val="bottom"/>
          </w:tcPr>
          <w:p w14:paraId="5961C010" w14:textId="77777777" w:rsidR="00466EB8" w:rsidRPr="00115E33" w:rsidRDefault="00466EB8" w:rsidP="007675C5">
            <w:pPr>
              <w:spacing w:line="240" w:lineRule="auto"/>
              <w:jc w:val="both"/>
              <w:rPr>
                <w:rFonts w:cs="Arial"/>
                <w:b/>
                <w:bCs/>
                <w:sz w:val="18"/>
                <w:szCs w:val="18"/>
              </w:rPr>
            </w:pPr>
          </w:p>
        </w:tc>
        <w:tc>
          <w:tcPr>
            <w:tcW w:w="1581" w:type="pct"/>
            <w:tcBorders>
              <w:top w:val="single" w:sz="4" w:space="0" w:color="auto"/>
              <w:left w:val="nil"/>
              <w:bottom w:val="single" w:sz="4" w:space="0" w:color="auto"/>
              <w:right w:val="nil"/>
            </w:tcBorders>
            <w:shd w:val="clear" w:color="auto" w:fill="auto"/>
            <w:vAlign w:val="bottom"/>
          </w:tcPr>
          <w:p w14:paraId="1611FAC9" w14:textId="77777777" w:rsidR="00466EB8" w:rsidRPr="00115E33" w:rsidRDefault="00466EB8" w:rsidP="007675C5">
            <w:pPr>
              <w:spacing w:line="240" w:lineRule="auto"/>
              <w:ind w:left="-40" w:right="-72"/>
              <w:jc w:val="center"/>
              <w:rPr>
                <w:rFonts w:cs="Arial"/>
                <w:b/>
                <w:bCs/>
                <w:sz w:val="18"/>
                <w:szCs w:val="18"/>
              </w:rPr>
            </w:pPr>
            <w:r w:rsidRPr="00115E33">
              <w:rPr>
                <w:rFonts w:cs="Arial"/>
                <w:b/>
                <w:bCs/>
                <w:sz w:val="18"/>
                <w:szCs w:val="18"/>
              </w:rPr>
              <w:t>Investment in cost</w:t>
            </w:r>
          </w:p>
        </w:tc>
      </w:tr>
      <w:tr w:rsidR="00466EB8" w:rsidRPr="00115E33" w14:paraId="246B8821" w14:textId="77777777" w:rsidTr="005653E6">
        <w:trPr>
          <w:trHeight w:val="20"/>
        </w:trPr>
        <w:tc>
          <w:tcPr>
            <w:tcW w:w="3419" w:type="pct"/>
            <w:tcBorders>
              <w:top w:val="nil"/>
              <w:left w:val="nil"/>
              <w:bottom w:val="nil"/>
              <w:right w:val="nil"/>
            </w:tcBorders>
            <w:shd w:val="clear" w:color="auto" w:fill="auto"/>
            <w:vAlign w:val="bottom"/>
          </w:tcPr>
          <w:p w14:paraId="746CAF19" w14:textId="77777777" w:rsidR="00466EB8" w:rsidRPr="00115E33" w:rsidRDefault="00466EB8" w:rsidP="007675C5">
            <w:pPr>
              <w:spacing w:line="240" w:lineRule="auto"/>
              <w:jc w:val="both"/>
              <w:rPr>
                <w:rFonts w:cs="Arial"/>
                <w:b/>
                <w:bCs/>
                <w:sz w:val="18"/>
                <w:szCs w:val="18"/>
              </w:rPr>
            </w:pPr>
          </w:p>
        </w:tc>
        <w:tc>
          <w:tcPr>
            <w:tcW w:w="1581" w:type="pct"/>
            <w:tcBorders>
              <w:top w:val="single" w:sz="4" w:space="0" w:color="auto"/>
              <w:left w:val="nil"/>
              <w:bottom w:val="nil"/>
              <w:right w:val="nil"/>
            </w:tcBorders>
            <w:shd w:val="clear" w:color="auto" w:fill="auto"/>
            <w:vAlign w:val="bottom"/>
          </w:tcPr>
          <w:p w14:paraId="088654B0" w14:textId="77777777" w:rsidR="00466EB8" w:rsidRPr="00115E33" w:rsidRDefault="00466EB8" w:rsidP="007675C5">
            <w:pPr>
              <w:spacing w:line="240" w:lineRule="auto"/>
              <w:ind w:left="-40" w:right="-72"/>
              <w:jc w:val="right"/>
              <w:rPr>
                <w:rFonts w:cs="Arial"/>
                <w:b/>
                <w:bCs/>
                <w:spacing w:val="-6"/>
                <w:sz w:val="18"/>
                <w:szCs w:val="18"/>
              </w:rPr>
            </w:pPr>
            <w:r w:rsidRPr="00115E33">
              <w:rPr>
                <w:rFonts w:cs="Arial"/>
                <w:b/>
                <w:bCs/>
                <w:spacing w:val="-6"/>
                <w:sz w:val="18"/>
                <w:szCs w:val="18"/>
              </w:rPr>
              <w:t>Baht</w:t>
            </w:r>
          </w:p>
        </w:tc>
      </w:tr>
      <w:tr w:rsidR="00466EB8" w:rsidRPr="00115E33" w14:paraId="3E20174E" w14:textId="77777777" w:rsidTr="005653E6">
        <w:trPr>
          <w:trHeight w:val="20"/>
        </w:trPr>
        <w:tc>
          <w:tcPr>
            <w:tcW w:w="3419" w:type="pct"/>
            <w:tcBorders>
              <w:top w:val="nil"/>
              <w:left w:val="nil"/>
              <w:bottom w:val="nil"/>
              <w:right w:val="nil"/>
            </w:tcBorders>
            <w:vAlign w:val="bottom"/>
          </w:tcPr>
          <w:p w14:paraId="4C522990" w14:textId="6C833B69" w:rsidR="00466EB8" w:rsidRPr="00115E33" w:rsidRDefault="00466EB8" w:rsidP="007675C5">
            <w:pPr>
              <w:spacing w:line="240" w:lineRule="auto"/>
              <w:rPr>
                <w:rFonts w:cs="Arial"/>
                <w:sz w:val="18"/>
                <w:szCs w:val="18"/>
              </w:rPr>
            </w:pPr>
          </w:p>
        </w:tc>
        <w:tc>
          <w:tcPr>
            <w:tcW w:w="1581" w:type="pct"/>
            <w:tcBorders>
              <w:top w:val="single" w:sz="4" w:space="0" w:color="auto"/>
              <w:left w:val="nil"/>
              <w:bottom w:val="nil"/>
              <w:right w:val="nil"/>
            </w:tcBorders>
            <w:shd w:val="clear" w:color="auto" w:fill="FAFAFA"/>
            <w:vAlign w:val="bottom"/>
          </w:tcPr>
          <w:p w14:paraId="07114F69" w14:textId="4E679C91" w:rsidR="00466EB8" w:rsidRPr="00115E33" w:rsidRDefault="00466EB8" w:rsidP="007675C5">
            <w:pPr>
              <w:spacing w:line="240" w:lineRule="auto"/>
              <w:ind w:left="-40" w:right="-72"/>
              <w:jc w:val="right"/>
              <w:rPr>
                <w:rFonts w:cs="Arial"/>
                <w:sz w:val="18"/>
                <w:szCs w:val="18"/>
              </w:rPr>
            </w:pPr>
          </w:p>
        </w:tc>
      </w:tr>
      <w:tr w:rsidR="00B06127" w:rsidRPr="00115E33" w14:paraId="57348E2B" w14:textId="77777777" w:rsidTr="005653E6">
        <w:trPr>
          <w:trHeight w:val="20"/>
        </w:trPr>
        <w:tc>
          <w:tcPr>
            <w:tcW w:w="3419" w:type="pct"/>
            <w:tcBorders>
              <w:top w:val="nil"/>
              <w:left w:val="nil"/>
              <w:bottom w:val="nil"/>
              <w:right w:val="nil"/>
            </w:tcBorders>
            <w:vAlign w:val="bottom"/>
          </w:tcPr>
          <w:p w14:paraId="37A06B2F" w14:textId="018B0C68" w:rsidR="00B06127" w:rsidRPr="00115E33" w:rsidRDefault="00B06127" w:rsidP="007675C5">
            <w:pPr>
              <w:spacing w:line="240" w:lineRule="auto"/>
              <w:rPr>
                <w:rFonts w:cs="Arial"/>
                <w:sz w:val="18"/>
                <w:szCs w:val="18"/>
              </w:rPr>
            </w:pPr>
            <w:r w:rsidRPr="00115E33">
              <w:rPr>
                <w:rFonts w:cs="Arial"/>
                <w:sz w:val="18"/>
                <w:szCs w:val="18"/>
              </w:rPr>
              <w:t>Opening net book value</w:t>
            </w:r>
          </w:p>
        </w:tc>
        <w:tc>
          <w:tcPr>
            <w:tcW w:w="1581" w:type="pct"/>
            <w:tcBorders>
              <w:top w:val="nil"/>
              <w:left w:val="nil"/>
              <w:bottom w:val="nil"/>
              <w:right w:val="nil"/>
            </w:tcBorders>
            <w:shd w:val="clear" w:color="auto" w:fill="FAFAFA"/>
            <w:vAlign w:val="bottom"/>
          </w:tcPr>
          <w:p w14:paraId="203CCA96" w14:textId="05C11761" w:rsidR="00B06127" w:rsidRPr="00115E33" w:rsidRDefault="005653E6" w:rsidP="007675C5">
            <w:pPr>
              <w:spacing w:line="240" w:lineRule="auto"/>
              <w:ind w:left="-40" w:right="-72"/>
              <w:jc w:val="right"/>
              <w:rPr>
                <w:rFonts w:cs="Arial"/>
                <w:sz w:val="18"/>
                <w:szCs w:val="18"/>
              </w:rPr>
            </w:pPr>
            <w:r w:rsidRPr="00115E33">
              <w:rPr>
                <w:rFonts w:cs="Arial"/>
                <w:sz w:val="18"/>
                <w:szCs w:val="18"/>
              </w:rPr>
              <w:t>-</w:t>
            </w:r>
          </w:p>
        </w:tc>
      </w:tr>
      <w:tr w:rsidR="00B06127" w:rsidRPr="00115E33" w14:paraId="32E3D23D" w14:textId="77777777" w:rsidTr="005653E6">
        <w:trPr>
          <w:trHeight w:val="20"/>
        </w:trPr>
        <w:tc>
          <w:tcPr>
            <w:tcW w:w="3419" w:type="pct"/>
            <w:tcBorders>
              <w:top w:val="nil"/>
              <w:left w:val="nil"/>
              <w:bottom w:val="nil"/>
              <w:right w:val="nil"/>
            </w:tcBorders>
            <w:vAlign w:val="bottom"/>
          </w:tcPr>
          <w:p w14:paraId="702AF2F6" w14:textId="77777777" w:rsidR="00B06127" w:rsidRPr="00115E33" w:rsidRDefault="00B06127" w:rsidP="007675C5">
            <w:pPr>
              <w:spacing w:line="240" w:lineRule="auto"/>
              <w:rPr>
                <w:rFonts w:cs="Arial"/>
                <w:sz w:val="18"/>
                <w:szCs w:val="18"/>
              </w:rPr>
            </w:pPr>
            <w:r w:rsidRPr="00115E33">
              <w:rPr>
                <w:rFonts w:cs="Arial"/>
                <w:sz w:val="18"/>
                <w:szCs w:val="18"/>
              </w:rPr>
              <w:t>Increase in investment</w:t>
            </w:r>
          </w:p>
        </w:tc>
        <w:tc>
          <w:tcPr>
            <w:tcW w:w="1581" w:type="pct"/>
            <w:tcBorders>
              <w:top w:val="nil"/>
              <w:left w:val="nil"/>
              <w:bottom w:val="nil"/>
              <w:right w:val="nil"/>
            </w:tcBorders>
            <w:shd w:val="clear" w:color="auto" w:fill="FAFAFA"/>
            <w:vAlign w:val="bottom"/>
          </w:tcPr>
          <w:p w14:paraId="3AB7A939" w14:textId="207F7D5C" w:rsidR="00B06127" w:rsidRPr="00115E33" w:rsidRDefault="005653E6" w:rsidP="007675C5">
            <w:pPr>
              <w:spacing w:line="240" w:lineRule="auto"/>
              <w:ind w:right="-72"/>
              <w:jc w:val="right"/>
              <w:rPr>
                <w:rFonts w:cs="Arial"/>
                <w:sz w:val="18"/>
                <w:szCs w:val="18"/>
              </w:rPr>
            </w:pPr>
            <w:r w:rsidRPr="00115E33">
              <w:rPr>
                <w:rFonts w:cs="Arial"/>
                <w:sz w:val="18"/>
                <w:szCs w:val="18"/>
              </w:rPr>
              <w:t>72,116,700</w:t>
            </w:r>
          </w:p>
        </w:tc>
      </w:tr>
      <w:tr w:rsidR="00B06127" w:rsidRPr="00115E33" w14:paraId="770DE2DA" w14:textId="77777777" w:rsidTr="005653E6">
        <w:trPr>
          <w:trHeight w:val="20"/>
        </w:trPr>
        <w:tc>
          <w:tcPr>
            <w:tcW w:w="3419" w:type="pct"/>
            <w:tcBorders>
              <w:top w:val="nil"/>
              <w:left w:val="nil"/>
              <w:bottom w:val="nil"/>
              <w:right w:val="nil"/>
            </w:tcBorders>
            <w:vAlign w:val="bottom"/>
          </w:tcPr>
          <w:p w14:paraId="69054287" w14:textId="77777777" w:rsidR="00B06127" w:rsidRPr="00115E33" w:rsidRDefault="00B06127" w:rsidP="007675C5">
            <w:pPr>
              <w:spacing w:line="240" w:lineRule="auto"/>
              <w:rPr>
                <w:rFonts w:cs="Arial"/>
                <w:sz w:val="18"/>
                <w:szCs w:val="18"/>
              </w:rPr>
            </w:pPr>
          </w:p>
        </w:tc>
        <w:tc>
          <w:tcPr>
            <w:tcW w:w="1581" w:type="pct"/>
            <w:tcBorders>
              <w:top w:val="single" w:sz="4" w:space="0" w:color="auto"/>
              <w:left w:val="nil"/>
              <w:bottom w:val="nil"/>
              <w:right w:val="nil"/>
            </w:tcBorders>
            <w:shd w:val="clear" w:color="auto" w:fill="FAFAFA"/>
            <w:vAlign w:val="bottom"/>
          </w:tcPr>
          <w:p w14:paraId="09D6231E" w14:textId="77777777" w:rsidR="00B06127" w:rsidRPr="00115E33" w:rsidRDefault="00B06127" w:rsidP="007675C5">
            <w:pPr>
              <w:spacing w:line="240" w:lineRule="auto"/>
              <w:ind w:left="-40" w:right="-72"/>
              <w:jc w:val="right"/>
              <w:rPr>
                <w:rFonts w:cs="Arial"/>
                <w:sz w:val="18"/>
                <w:szCs w:val="18"/>
              </w:rPr>
            </w:pPr>
          </w:p>
        </w:tc>
      </w:tr>
      <w:tr w:rsidR="00B06127" w:rsidRPr="00115E33" w14:paraId="42F968C8" w14:textId="77777777" w:rsidTr="005653E6">
        <w:trPr>
          <w:trHeight w:val="20"/>
        </w:trPr>
        <w:tc>
          <w:tcPr>
            <w:tcW w:w="3419" w:type="pct"/>
            <w:tcBorders>
              <w:top w:val="nil"/>
              <w:left w:val="nil"/>
              <w:bottom w:val="nil"/>
              <w:right w:val="nil"/>
            </w:tcBorders>
            <w:vAlign w:val="bottom"/>
          </w:tcPr>
          <w:p w14:paraId="6AC4C4CC" w14:textId="77777777" w:rsidR="00B06127" w:rsidRPr="00115E33" w:rsidRDefault="00B06127" w:rsidP="007675C5">
            <w:pPr>
              <w:spacing w:line="240" w:lineRule="auto"/>
              <w:rPr>
                <w:rFonts w:cs="Arial"/>
                <w:sz w:val="18"/>
                <w:szCs w:val="18"/>
              </w:rPr>
            </w:pPr>
            <w:r w:rsidRPr="00115E33">
              <w:rPr>
                <w:rFonts w:cs="Arial"/>
                <w:sz w:val="18"/>
                <w:szCs w:val="18"/>
              </w:rPr>
              <w:t>Closing net book value</w:t>
            </w:r>
          </w:p>
        </w:tc>
        <w:tc>
          <w:tcPr>
            <w:tcW w:w="1581" w:type="pct"/>
            <w:tcBorders>
              <w:top w:val="nil"/>
              <w:left w:val="nil"/>
              <w:bottom w:val="single" w:sz="4" w:space="0" w:color="auto"/>
              <w:right w:val="nil"/>
            </w:tcBorders>
            <w:shd w:val="clear" w:color="auto" w:fill="FAFAFA"/>
            <w:vAlign w:val="bottom"/>
          </w:tcPr>
          <w:p w14:paraId="19BEACD7" w14:textId="21D5C971" w:rsidR="00B06127" w:rsidRPr="00115E33" w:rsidRDefault="005653E6" w:rsidP="007675C5">
            <w:pPr>
              <w:spacing w:line="240" w:lineRule="auto"/>
              <w:ind w:right="-72"/>
              <w:jc w:val="right"/>
              <w:rPr>
                <w:rFonts w:cs="Arial"/>
                <w:sz w:val="18"/>
                <w:szCs w:val="18"/>
              </w:rPr>
            </w:pPr>
            <w:r w:rsidRPr="00115E33">
              <w:rPr>
                <w:rFonts w:cs="Arial"/>
                <w:sz w:val="18"/>
                <w:szCs w:val="18"/>
              </w:rPr>
              <w:t>72,116,700</w:t>
            </w:r>
          </w:p>
        </w:tc>
      </w:tr>
    </w:tbl>
    <w:p w14:paraId="0A114F5B" w14:textId="77777777" w:rsidR="00B2742A" w:rsidRPr="00115E33" w:rsidRDefault="00B2742A" w:rsidP="007675C5">
      <w:pPr>
        <w:spacing w:line="240" w:lineRule="auto"/>
        <w:ind w:left="540"/>
        <w:jc w:val="both"/>
        <w:rPr>
          <w:rFonts w:cs="Arial"/>
          <w:sz w:val="18"/>
          <w:szCs w:val="18"/>
          <w:lang w:val="en-US"/>
        </w:rPr>
      </w:pPr>
    </w:p>
    <w:p w14:paraId="551E1320" w14:textId="0CC0BCDC" w:rsidR="00B2742A" w:rsidRPr="000607B5" w:rsidRDefault="00B2742A" w:rsidP="007675C5">
      <w:pPr>
        <w:spacing w:line="240" w:lineRule="auto"/>
        <w:ind w:left="540"/>
        <w:jc w:val="both"/>
        <w:rPr>
          <w:rFonts w:cs="Arial"/>
          <w:spacing w:val="-6"/>
          <w:sz w:val="18"/>
          <w:szCs w:val="18"/>
          <w:lang w:val="en-US"/>
        </w:rPr>
      </w:pPr>
      <w:r w:rsidRPr="00115E33">
        <w:rPr>
          <w:rFonts w:cs="Arial"/>
          <w:sz w:val="18"/>
          <w:szCs w:val="18"/>
          <w:lang w:val="en-US"/>
        </w:rPr>
        <w:t xml:space="preserve">As </w:t>
      </w:r>
      <w:proofErr w:type="gramStart"/>
      <w:r w:rsidRPr="00115E33">
        <w:rPr>
          <w:rFonts w:cs="Arial"/>
          <w:sz w:val="18"/>
          <w:szCs w:val="18"/>
          <w:lang w:val="en-US"/>
        </w:rPr>
        <w:t>at</w:t>
      </w:r>
      <w:proofErr w:type="gramEnd"/>
      <w:r w:rsidRPr="00115E33">
        <w:rPr>
          <w:rFonts w:cs="Arial"/>
          <w:sz w:val="18"/>
          <w:szCs w:val="18"/>
          <w:lang w:val="en-US"/>
        </w:rPr>
        <w:t xml:space="preserve"> </w:t>
      </w:r>
      <w:r w:rsidR="0022456B" w:rsidRPr="00115E33">
        <w:rPr>
          <w:rFonts w:cs="Arial"/>
          <w:spacing w:val="-4"/>
          <w:sz w:val="18"/>
          <w:szCs w:val="18"/>
        </w:rPr>
        <w:t>1</w:t>
      </w:r>
      <w:r w:rsidR="00276B9F" w:rsidRPr="00115E33">
        <w:rPr>
          <w:rFonts w:cs="Arial"/>
          <w:spacing w:val="-4"/>
          <w:sz w:val="18"/>
          <w:szCs w:val="18"/>
          <w:lang w:val="en-US"/>
        </w:rPr>
        <w:t xml:space="preserve"> </w:t>
      </w:r>
      <w:r w:rsidR="0022456B" w:rsidRPr="00115E33">
        <w:rPr>
          <w:rFonts w:cs="Arial"/>
          <w:spacing w:val="-4"/>
          <w:sz w:val="18"/>
          <w:szCs w:val="18"/>
          <w:lang w:val="en-US"/>
        </w:rPr>
        <w:t>March</w:t>
      </w:r>
      <w:r w:rsidR="00276B9F" w:rsidRPr="00115E33">
        <w:rPr>
          <w:rFonts w:cs="Arial"/>
          <w:spacing w:val="-4"/>
          <w:sz w:val="18"/>
          <w:szCs w:val="18"/>
          <w:lang w:val="en-US"/>
        </w:rPr>
        <w:t xml:space="preserve"> </w:t>
      </w:r>
      <w:r w:rsidR="00A638FD" w:rsidRPr="00115E33">
        <w:rPr>
          <w:rFonts w:cs="Arial"/>
          <w:sz w:val="18"/>
          <w:szCs w:val="18"/>
        </w:rPr>
        <w:t>2022</w:t>
      </w:r>
      <w:r w:rsidRPr="00115E33">
        <w:rPr>
          <w:rFonts w:cs="Arial"/>
          <w:sz w:val="18"/>
          <w:szCs w:val="18"/>
          <w:lang w:val="en-US"/>
        </w:rPr>
        <w:t>, the Company</w:t>
      </w:r>
      <w:r w:rsidR="00A90087" w:rsidRPr="00115E33">
        <w:rPr>
          <w:rFonts w:cs="Arial"/>
          <w:sz w:val="18"/>
          <w:szCs w:val="18"/>
          <w:lang w:val="en-US"/>
        </w:rPr>
        <w:t xml:space="preserve"> additionally invested </w:t>
      </w:r>
      <w:r w:rsidRPr="00115E33">
        <w:rPr>
          <w:rFonts w:cs="Arial"/>
          <w:sz w:val="18"/>
          <w:szCs w:val="18"/>
          <w:lang w:val="en-US"/>
        </w:rPr>
        <w:t xml:space="preserve">in investment of Wave </w:t>
      </w:r>
      <w:r w:rsidR="003256CF" w:rsidRPr="00115E33">
        <w:rPr>
          <w:rFonts w:cs="Arial"/>
          <w:sz w:val="18"/>
          <w:szCs w:val="18"/>
          <w:lang w:val="en-US"/>
        </w:rPr>
        <w:t>ESG</w:t>
      </w:r>
      <w:r w:rsidRPr="00115E33">
        <w:rPr>
          <w:rFonts w:cs="Arial"/>
          <w:sz w:val="18"/>
          <w:szCs w:val="18"/>
          <w:lang w:val="en-US"/>
        </w:rPr>
        <w:t xml:space="preserve"> Company Limited</w:t>
      </w:r>
      <w:r w:rsidR="00BA28BA" w:rsidRPr="00115E33">
        <w:rPr>
          <w:rFonts w:cs="Arial"/>
          <w:sz w:val="18"/>
          <w:szCs w:val="18"/>
          <w:lang w:val="en-US"/>
        </w:rPr>
        <w:br/>
      </w:r>
      <w:r w:rsidR="005F3DF4" w:rsidRPr="00115E33">
        <w:rPr>
          <w:rFonts w:cs="Arial"/>
          <w:sz w:val="18"/>
          <w:szCs w:val="18"/>
          <w:lang w:val="en-US"/>
        </w:rPr>
        <w:t>(</w:t>
      </w:r>
      <w:r w:rsidR="003B59B6" w:rsidRPr="00115E33">
        <w:rPr>
          <w:rFonts w:cs="Arial"/>
          <w:sz w:val="18"/>
          <w:szCs w:val="18"/>
          <w:lang w:val="en-US"/>
        </w:rPr>
        <w:t>former</w:t>
      </w:r>
      <w:r w:rsidR="00D05200">
        <w:rPr>
          <w:rFonts w:cs="Arial"/>
          <w:sz w:val="18"/>
          <w:szCs w:val="18"/>
          <w:lang w:val="en-US"/>
        </w:rPr>
        <w:t>ly</w:t>
      </w:r>
      <w:r w:rsidR="003B59B6" w:rsidRPr="00115E33">
        <w:rPr>
          <w:rFonts w:cs="Arial"/>
          <w:sz w:val="18"/>
          <w:szCs w:val="18"/>
          <w:lang w:val="en-US"/>
        </w:rPr>
        <w:t xml:space="preserve"> </w:t>
      </w:r>
      <w:r w:rsidR="00BA28BA" w:rsidRPr="00115E33">
        <w:rPr>
          <w:rFonts w:cs="Arial"/>
          <w:sz w:val="18"/>
          <w:szCs w:val="18"/>
          <w:lang w:val="en-US"/>
        </w:rPr>
        <w:t xml:space="preserve">“Wave </w:t>
      </w:r>
      <w:r w:rsidR="003B59B6" w:rsidRPr="00115E33">
        <w:rPr>
          <w:rFonts w:cs="Arial"/>
          <w:sz w:val="18"/>
          <w:szCs w:val="18"/>
          <w:lang w:val="en-US"/>
        </w:rPr>
        <w:t>Food</w:t>
      </w:r>
      <w:r w:rsidR="00D05200">
        <w:rPr>
          <w:rFonts w:cs="Arial"/>
          <w:sz w:val="18"/>
          <w:szCs w:val="18"/>
          <w:lang w:val="en-US"/>
        </w:rPr>
        <w:t xml:space="preserve"> Company Limited</w:t>
      </w:r>
      <w:r w:rsidR="00BA28BA" w:rsidRPr="00115E33">
        <w:rPr>
          <w:rFonts w:cs="Arial"/>
          <w:sz w:val="18"/>
          <w:szCs w:val="18"/>
          <w:lang w:val="en-US"/>
        </w:rPr>
        <w:t>”</w:t>
      </w:r>
      <w:r w:rsidR="005F3DF4" w:rsidRPr="00115E33">
        <w:rPr>
          <w:rFonts w:cs="Arial"/>
          <w:sz w:val="18"/>
          <w:szCs w:val="18"/>
          <w:lang w:val="en-US"/>
        </w:rPr>
        <w:t>)</w:t>
      </w:r>
      <w:r w:rsidR="00BA28BA" w:rsidRPr="00115E33">
        <w:rPr>
          <w:rFonts w:cs="Arial"/>
          <w:sz w:val="18"/>
          <w:szCs w:val="18"/>
          <w:lang w:val="en-US"/>
        </w:rPr>
        <w:t xml:space="preserve">, </w:t>
      </w:r>
      <w:r w:rsidRPr="00115E33">
        <w:rPr>
          <w:rFonts w:cs="Arial"/>
          <w:sz w:val="18"/>
          <w:szCs w:val="18"/>
          <w:lang w:val="en-US"/>
        </w:rPr>
        <w:t>a</w:t>
      </w:r>
      <w:r w:rsidRPr="00115E33">
        <w:rPr>
          <w:rFonts w:cs="Arial"/>
          <w:spacing w:val="-4"/>
          <w:sz w:val="18"/>
          <w:szCs w:val="18"/>
          <w:lang w:val="en-US"/>
        </w:rPr>
        <w:t xml:space="preserve"> </w:t>
      </w:r>
      <w:r w:rsidRPr="00115E33">
        <w:rPr>
          <w:rFonts w:cs="Arial"/>
          <w:sz w:val="18"/>
          <w:szCs w:val="18"/>
          <w:lang w:val="en-US"/>
        </w:rPr>
        <w:t xml:space="preserve">subsidiary of the </w:t>
      </w:r>
      <w:r w:rsidR="00D05200">
        <w:rPr>
          <w:rFonts w:cs="Arial"/>
          <w:sz w:val="18"/>
          <w:szCs w:val="18"/>
          <w:lang w:val="en-US"/>
        </w:rPr>
        <w:t>Company</w:t>
      </w:r>
      <w:r w:rsidRPr="00115E33">
        <w:rPr>
          <w:rFonts w:cs="Arial"/>
          <w:sz w:val="18"/>
          <w:szCs w:val="18"/>
          <w:lang w:val="en-US"/>
        </w:rPr>
        <w:t xml:space="preserve">, amounting to Baht </w:t>
      </w:r>
      <w:r w:rsidR="00324145" w:rsidRPr="00115E33">
        <w:rPr>
          <w:rFonts w:cs="Arial"/>
          <w:sz w:val="18"/>
          <w:szCs w:val="18"/>
        </w:rPr>
        <w:t>72.12</w:t>
      </w:r>
      <w:r w:rsidRPr="00115E33">
        <w:rPr>
          <w:rFonts w:cs="Arial"/>
          <w:sz w:val="18"/>
          <w:szCs w:val="18"/>
          <w:lang w:val="en-US"/>
        </w:rPr>
        <w:t xml:space="preserve"> million</w:t>
      </w:r>
      <w:r w:rsidR="00973AB9" w:rsidRPr="00115E33">
        <w:rPr>
          <w:rFonts w:cs="Arial"/>
          <w:sz w:val="18"/>
          <w:szCs w:val="18"/>
          <w:lang w:val="en-US"/>
        </w:rPr>
        <w:t>.</w:t>
      </w:r>
      <w:r w:rsidR="00243EEA" w:rsidRPr="00115E33">
        <w:rPr>
          <w:rFonts w:cs="Arial"/>
          <w:sz w:val="18"/>
          <w:szCs w:val="18"/>
          <w:lang w:val="en-US"/>
        </w:rPr>
        <w:t xml:space="preserve"> </w:t>
      </w:r>
      <w:r w:rsidR="00BA28BA" w:rsidRPr="00115E33">
        <w:rPr>
          <w:rFonts w:cs="Arial"/>
          <w:sz w:val="18"/>
          <w:szCs w:val="18"/>
          <w:lang w:val="en-US"/>
        </w:rPr>
        <w:t xml:space="preserve">Wave </w:t>
      </w:r>
      <w:r w:rsidR="003256CF" w:rsidRPr="000607B5">
        <w:rPr>
          <w:rFonts w:cs="Arial"/>
          <w:spacing w:val="-6"/>
          <w:sz w:val="18"/>
          <w:szCs w:val="18"/>
          <w:lang w:val="en-US"/>
        </w:rPr>
        <w:t>ESG</w:t>
      </w:r>
      <w:r w:rsidR="00243EEA" w:rsidRPr="000607B5">
        <w:rPr>
          <w:rFonts w:cs="Arial"/>
          <w:spacing w:val="-6"/>
          <w:sz w:val="18"/>
          <w:szCs w:val="18"/>
          <w:lang w:val="en-US"/>
        </w:rPr>
        <w:t xml:space="preserve"> registered</w:t>
      </w:r>
      <w:r w:rsidR="00BA28BA" w:rsidRPr="000607B5">
        <w:rPr>
          <w:rFonts w:cs="Arial"/>
          <w:spacing w:val="-6"/>
          <w:sz w:val="18"/>
          <w:szCs w:val="18"/>
          <w:lang w:val="en-US"/>
        </w:rPr>
        <w:t xml:space="preserve"> the increase in</w:t>
      </w:r>
      <w:r w:rsidR="00243EEA" w:rsidRPr="000607B5">
        <w:rPr>
          <w:rFonts w:cs="Arial"/>
          <w:spacing w:val="-6"/>
          <w:sz w:val="18"/>
          <w:szCs w:val="18"/>
          <w:lang w:val="en-US"/>
        </w:rPr>
        <w:t xml:space="preserve"> share capital</w:t>
      </w:r>
      <w:r w:rsidR="00BA28BA" w:rsidRPr="000607B5">
        <w:rPr>
          <w:rFonts w:cs="Arial"/>
          <w:spacing w:val="-6"/>
          <w:sz w:val="18"/>
          <w:szCs w:val="18"/>
          <w:lang w:val="en-US"/>
        </w:rPr>
        <w:t xml:space="preserve"> with the Ministry of Commerce</w:t>
      </w:r>
      <w:r w:rsidR="00243EEA" w:rsidRPr="000607B5">
        <w:rPr>
          <w:rFonts w:cs="Arial"/>
          <w:spacing w:val="-6"/>
          <w:sz w:val="18"/>
          <w:szCs w:val="18"/>
          <w:lang w:val="en-US"/>
        </w:rPr>
        <w:t xml:space="preserve"> on 8 March 2022</w:t>
      </w:r>
      <w:r w:rsidRPr="000607B5">
        <w:rPr>
          <w:rFonts w:cs="Arial"/>
          <w:spacing w:val="-6"/>
          <w:sz w:val="18"/>
          <w:szCs w:val="18"/>
          <w:lang w:val="en-US"/>
        </w:rPr>
        <w:t xml:space="preserve">. After the </w:t>
      </w:r>
      <w:proofErr w:type="gramStart"/>
      <w:r w:rsidRPr="000607B5">
        <w:rPr>
          <w:rFonts w:cs="Arial"/>
          <w:spacing w:val="-6"/>
          <w:sz w:val="18"/>
          <w:szCs w:val="18"/>
          <w:lang w:val="en-US"/>
        </w:rPr>
        <w:t>aforementioned increase</w:t>
      </w:r>
      <w:proofErr w:type="gramEnd"/>
      <w:r w:rsidR="003C7F71" w:rsidRPr="000607B5">
        <w:rPr>
          <w:rFonts w:cs="Arial"/>
          <w:spacing w:val="-6"/>
          <w:sz w:val="18"/>
          <w:szCs w:val="18"/>
          <w:lang w:val="en-US"/>
        </w:rPr>
        <w:t xml:space="preserve"> in</w:t>
      </w:r>
      <w:r w:rsidRPr="000607B5">
        <w:rPr>
          <w:rFonts w:cs="Arial"/>
          <w:spacing w:val="-6"/>
          <w:sz w:val="18"/>
          <w:szCs w:val="18"/>
          <w:lang w:val="en-US"/>
        </w:rPr>
        <w:t xml:space="preserve"> investment,</w:t>
      </w:r>
      <w:r w:rsidR="00EC2727" w:rsidRPr="000607B5">
        <w:rPr>
          <w:rFonts w:cs="Arial"/>
          <w:spacing w:val="-6"/>
          <w:sz w:val="18"/>
          <w:szCs w:val="18"/>
          <w:lang w:val="en-US"/>
        </w:rPr>
        <w:t xml:space="preserve"> there is</w:t>
      </w:r>
      <w:r w:rsidRPr="000607B5">
        <w:rPr>
          <w:rFonts w:cs="Arial"/>
          <w:spacing w:val="-6"/>
          <w:sz w:val="18"/>
          <w:szCs w:val="18"/>
          <w:lang w:val="en-US"/>
        </w:rPr>
        <w:t xml:space="preserve"> no change in shareholding percentage of the Company in a subsidiary.</w:t>
      </w:r>
    </w:p>
    <w:p w14:paraId="5F44F339" w14:textId="77777777" w:rsidR="004F4211" w:rsidRPr="00115E33" w:rsidRDefault="004F4211" w:rsidP="007675C5">
      <w:pPr>
        <w:spacing w:line="240" w:lineRule="auto"/>
        <w:ind w:left="540"/>
        <w:jc w:val="both"/>
        <w:rPr>
          <w:rFonts w:cs="Arial"/>
          <w:sz w:val="18"/>
          <w:szCs w:val="18"/>
          <w:lang w:val="en-US"/>
        </w:rPr>
      </w:pPr>
    </w:p>
    <w:p w14:paraId="2EB28329" w14:textId="01C1A0C1" w:rsidR="0055530E" w:rsidRPr="00115E33" w:rsidRDefault="0055530E" w:rsidP="007675C5">
      <w:pPr>
        <w:spacing w:line="240" w:lineRule="auto"/>
        <w:ind w:left="540"/>
        <w:jc w:val="both"/>
        <w:rPr>
          <w:rFonts w:cs="Arial"/>
          <w:sz w:val="18"/>
          <w:szCs w:val="18"/>
          <w:lang w:val="en-US"/>
        </w:rPr>
      </w:pPr>
      <w:r w:rsidRPr="00115E33">
        <w:rPr>
          <w:rFonts w:cs="Arial"/>
          <w:sz w:val="18"/>
          <w:szCs w:val="18"/>
          <w:lang w:val="en-US"/>
        </w:rPr>
        <w:t xml:space="preserve">As at </w:t>
      </w:r>
      <w:r w:rsidR="00C560C1" w:rsidRPr="00115E33">
        <w:rPr>
          <w:rFonts w:cs="Arial"/>
          <w:sz w:val="18"/>
          <w:szCs w:val="18"/>
        </w:rPr>
        <w:t xml:space="preserve">30 September </w:t>
      </w:r>
      <w:r w:rsidR="00A638FD" w:rsidRPr="00115E33">
        <w:rPr>
          <w:rFonts w:cs="Arial"/>
          <w:sz w:val="18"/>
          <w:szCs w:val="18"/>
        </w:rPr>
        <w:t>2022</w:t>
      </w:r>
      <w:r w:rsidRPr="00115E33">
        <w:rPr>
          <w:rFonts w:cs="Arial"/>
          <w:sz w:val="18"/>
          <w:szCs w:val="18"/>
          <w:lang w:val="en-US"/>
        </w:rPr>
        <w:t>, the Group’s shares of Wall Street English (Thailand) Company Limited</w:t>
      </w:r>
      <w:r w:rsidR="0010602A" w:rsidRPr="00115E33">
        <w:rPr>
          <w:rFonts w:cs="Arial"/>
          <w:spacing w:val="-4"/>
          <w:sz w:val="18"/>
          <w:szCs w:val="18"/>
        </w:rPr>
        <w:t xml:space="preserve"> (</w:t>
      </w:r>
      <w:r w:rsidR="00A638FD" w:rsidRPr="00115E33">
        <w:rPr>
          <w:rFonts w:cs="Arial"/>
          <w:spacing w:val="-4"/>
          <w:sz w:val="18"/>
          <w:szCs w:val="18"/>
        </w:rPr>
        <w:t>31</w:t>
      </w:r>
      <w:r w:rsidRPr="00115E33">
        <w:rPr>
          <w:rFonts w:cs="Arial"/>
          <w:spacing w:val="-4"/>
          <w:sz w:val="18"/>
          <w:szCs w:val="18"/>
          <w:lang w:val="en-US"/>
        </w:rPr>
        <w:t xml:space="preserve"> December </w:t>
      </w:r>
      <w:proofErr w:type="gramStart"/>
      <w:r w:rsidR="00BE0B4F" w:rsidRPr="00115E33">
        <w:rPr>
          <w:rFonts w:cs="Arial"/>
          <w:spacing w:val="-4"/>
          <w:sz w:val="18"/>
          <w:szCs w:val="18"/>
        </w:rPr>
        <w:t>2021 :</w:t>
      </w:r>
      <w:proofErr w:type="gramEnd"/>
      <w:r w:rsidR="001826B9" w:rsidRPr="00115E33">
        <w:rPr>
          <w:rFonts w:cs="Arial"/>
          <w:spacing w:val="-4"/>
          <w:sz w:val="18"/>
          <w:szCs w:val="18"/>
        </w:rPr>
        <w:t xml:space="preserve"> </w:t>
      </w:r>
      <w:r w:rsidR="002E5C9F" w:rsidRPr="00115E33">
        <w:rPr>
          <w:rFonts w:cs="Arial"/>
          <w:spacing w:val="-4"/>
          <w:sz w:val="18"/>
          <w:szCs w:val="18"/>
        </w:rPr>
        <w:t xml:space="preserve">all </w:t>
      </w:r>
      <w:r w:rsidR="001826B9" w:rsidRPr="00115E33">
        <w:rPr>
          <w:rFonts w:cs="Arial"/>
          <w:spacing w:val="-4"/>
          <w:sz w:val="18"/>
          <w:szCs w:val="18"/>
          <w:lang w:val="en-US"/>
        </w:rPr>
        <w:t>shares of Wall Street English (Thailand) Company Limited</w:t>
      </w:r>
      <w:r w:rsidR="00DE67D2" w:rsidRPr="00115E33">
        <w:rPr>
          <w:rFonts w:cs="Arial"/>
          <w:spacing w:val="-4"/>
          <w:sz w:val="18"/>
          <w:szCs w:val="18"/>
          <w:cs/>
          <w:lang w:val="en-US"/>
        </w:rPr>
        <w:t xml:space="preserve"> </w:t>
      </w:r>
      <w:r w:rsidR="00E91E2E" w:rsidRPr="00115E33">
        <w:rPr>
          <w:rFonts w:cs="Arial"/>
          <w:spacing w:val="-4"/>
          <w:sz w:val="18"/>
          <w:szCs w:val="18"/>
          <w:lang w:val="en-US"/>
        </w:rPr>
        <w:t xml:space="preserve">and </w:t>
      </w:r>
      <w:r w:rsidR="00B73C8D" w:rsidRPr="00115E33">
        <w:rPr>
          <w:rFonts w:cs="Arial"/>
          <w:spacing w:val="-4"/>
          <w:sz w:val="18"/>
          <w:szCs w:val="18"/>
          <w:lang w:val="en-US"/>
        </w:rPr>
        <w:t xml:space="preserve">all </w:t>
      </w:r>
      <w:r w:rsidR="001826B9" w:rsidRPr="00115E33">
        <w:rPr>
          <w:rFonts w:cs="Arial"/>
          <w:spacing w:val="-4"/>
          <w:sz w:val="18"/>
          <w:szCs w:val="18"/>
          <w:lang w:val="en-US"/>
        </w:rPr>
        <w:t xml:space="preserve">shares of </w:t>
      </w:r>
      <w:proofErr w:type="spellStart"/>
      <w:r w:rsidR="001826B9" w:rsidRPr="00115E33">
        <w:rPr>
          <w:rFonts w:cs="Arial"/>
          <w:spacing w:val="-4"/>
          <w:sz w:val="18"/>
          <w:szCs w:val="18"/>
          <w:lang w:val="en-US"/>
        </w:rPr>
        <w:t>Jeffer</w:t>
      </w:r>
      <w:proofErr w:type="spellEnd"/>
      <w:r w:rsidR="001826B9" w:rsidRPr="00115E33">
        <w:rPr>
          <w:rFonts w:cs="Arial"/>
          <w:spacing w:val="-4"/>
          <w:sz w:val="18"/>
          <w:szCs w:val="18"/>
          <w:lang w:val="en-US"/>
        </w:rPr>
        <w:t xml:space="preserve"> Restaurant Company Limited</w:t>
      </w:r>
      <w:r w:rsidR="00DE67D2" w:rsidRPr="00115E33">
        <w:rPr>
          <w:rFonts w:cs="Arial"/>
          <w:spacing w:val="-4"/>
          <w:sz w:val="18"/>
          <w:szCs w:val="18"/>
        </w:rPr>
        <w:t>)</w:t>
      </w:r>
      <w:r w:rsidR="001826B9" w:rsidRPr="00115E33">
        <w:rPr>
          <w:rFonts w:cs="Arial"/>
          <w:sz w:val="18"/>
          <w:szCs w:val="18"/>
        </w:rPr>
        <w:t xml:space="preserve"> </w:t>
      </w:r>
      <w:r w:rsidRPr="00115E33">
        <w:rPr>
          <w:rFonts w:cs="Arial"/>
          <w:sz w:val="18"/>
          <w:szCs w:val="18"/>
          <w:lang w:val="en-US"/>
        </w:rPr>
        <w:t>have been pledged as collateral for borrowings (note</w:t>
      </w:r>
      <w:r w:rsidR="00E91E2E" w:rsidRPr="00115E33">
        <w:rPr>
          <w:rFonts w:cs="Arial"/>
          <w:sz w:val="18"/>
          <w:szCs w:val="18"/>
          <w:lang w:val="en-US"/>
        </w:rPr>
        <w:t xml:space="preserve"> </w:t>
      </w:r>
      <w:r w:rsidR="00A638FD" w:rsidRPr="00115E33">
        <w:rPr>
          <w:rFonts w:cs="Arial"/>
          <w:sz w:val="18"/>
          <w:szCs w:val="18"/>
        </w:rPr>
        <w:t>12</w:t>
      </w:r>
      <w:r w:rsidR="00E91E2E" w:rsidRPr="00115E33">
        <w:rPr>
          <w:rFonts w:cs="Arial"/>
          <w:sz w:val="18"/>
          <w:szCs w:val="18"/>
          <w:lang w:val="en-US"/>
        </w:rPr>
        <w:t>.</w:t>
      </w:r>
      <w:r w:rsidR="00A638FD" w:rsidRPr="00115E33">
        <w:rPr>
          <w:rFonts w:cs="Arial"/>
          <w:sz w:val="18"/>
          <w:szCs w:val="18"/>
        </w:rPr>
        <w:t>2</w:t>
      </w:r>
      <w:r w:rsidRPr="00115E33">
        <w:rPr>
          <w:rFonts w:cs="Arial"/>
          <w:sz w:val="18"/>
          <w:szCs w:val="18"/>
          <w:lang w:val="en-US"/>
        </w:rPr>
        <w:t>).</w:t>
      </w:r>
    </w:p>
    <w:p w14:paraId="34C71ED8" w14:textId="27E0C515" w:rsidR="001C7B19" w:rsidRPr="00115E33" w:rsidRDefault="001C7B19" w:rsidP="007675C5">
      <w:pPr>
        <w:spacing w:line="240" w:lineRule="auto"/>
        <w:ind w:left="540"/>
        <w:jc w:val="both"/>
        <w:rPr>
          <w:rFonts w:cs="Arial"/>
          <w:sz w:val="18"/>
          <w:szCs w:val="18"/>
          <w:lang w:val="en-US"/>
        </w:rPr>
      </w:pPr>
    </w:p>
    <w:p w14:paraId="08B77FAC" w14:textId="57E1EA6A" w:rsidR="006902CC" w:rsidRPr="00115E33" w:rsidRDefault="0014380A" w:rsidP="007675C5">
      <w:pPr>
        <w:spacing w:line="240" w:lineRule="auto"/>
        <w:ind w:left="540" w:hanging="540"/>
        <w:jc w:val="both"/>
        <w:rPr>
          <w:rFonts w:cs="Arial"/>
          <w:b/>
          <w:bCs/>
          <w:color w:val="CF4A02"/>
          <w:sz w:val="18"/>
          <w:szCs w:val="18"/>
          <w:lang w:val="en-US"/>
        </w:rPr>
      </w:pPr>
      <w:r w:rsidRPr="00115E33">
        <w:rPr>
          <w:rFonts w:cs="Arial"/>
          <w:b/>
          <w:bCs/>
          <w:color w:val="CF4A02"/>
          <w:sz w:val="18"/>
          <w:szCs w:val="18"/>
        </w:rPr>
        <w:t>9</w:t>
      </w:r>
      <w:r w:rsidR="006902CC" w:rsidRPr="00115E33">
        <w:rPr>
          <w:rFonts w:cs="Arial"/>
          <w:b/>
          <w:bCs/>
          <w:color w:val="CF4A02"/>
          <w:sz w:val="18"/>
          <w:szCs w:val="18"/>
          <w:lang w:val="en-US"/>
        </w:rPr>
        <w:t>.</w:t>
      </w:r>
      <w:r w:rsidR="006902CC" w:rsidRPr="00115E33">
        <w:rPr>
          <w:rFonts w:cs="Arial"/>
          <w:b/>
          <w:bCs/>
          <w:color w:val="CF4A02"/>
          <w:sz w:val="18"/>
          <w:szCs w:val="18"/>
        </w:rPr>
        <w:t>2</w:t>
      </w:r>
      <w:r w:rsidR="006902CC" w:rsidRPr="00115E33">
        <w:rPr>
          <w:rFonts w:cs="Arial"/>
          <w:b/>
          <w:bCs/>
          <w:color w:val="CF4A02"/>
          <w:sz w:val="18"/>
          <w:szCs w:val="18"/>
          <w:lang w:val="en-US"/>
        </w:rPr>
        <w:tab/>
      </w:r>
      <w:r w:rsidR="006902CC" w:rsidRPr="00115E33">
        <w:rPr>
          <w:rFonts w:cs="Arial"/>
          <w:b/>
          <w:bCs/>
          <w:color w:val="CF4A02"/>
          <w:sz w:val="18"/>
          <w:szCs w:val="18"/>
        </w:rPr>
        <w:t>I</w:t>
      </w:r>
      <w:proofErr w:type="spellStart"/>
      <w:r w:rsidR="006902CC" w:rsidRPr="00115E33">
        <w:rPr>
          <w:rFonts w:cs="Arial"/>
          <w:b/>
          <w:bCs/>
          <w:color w:val="CF4A02"/>
          <w:sz w:val="18"/>
          <w:szCs w:val="18"/>
          <w:lang w:val="en-US"/>
        </w:rPr>
        <w:t>nvestment</w:t>
      </w:r>
      <w:proofErr w:type="spellEnd"/>
      <w:r w:rsidR="006902CC" w:rsidRPr="00115E33">
        <w:rPr>
          <w:rFonts w:cs="Arial"/>
          <w:b/>
          <w:bCs/>
          <w:color w:val="CF4A02"/>
          <w:sz w:val="18"/>
          <w:szCs w:val="18"/>
          <w:lang w:val="en-US"/>
        </w:rPr>
        <w:t xml:space="preserve"> in associate</w:t>
      </w:r>
      <w:r w:rsidR="006902CC" w:rsidRPr="00115E33">
        <w:rPr>
          <w:rFonts w:cs="Arial"/>
          <w:b/>
          <w:bCs/>
          <w:color w:val="CF4A02"/>
          <w:sz w:val="18"/>
          <w:szCs w:val="18"/>
          <w:cs/>
          <w:lang w:val="en-US"/>
        </w:rPr>
        <w:t xml:space="preserve"> </w:t>
      </w:r>
    </w:p>
    <w:p w14:paraId="02A98C2E" w14:textId="77777777" w:rsidR="006902CC" w:rsidRPr="00115E33" w:rsidRDefault="006902CC" w:rsidP="007675C5">
      <w:pPr>
        <w:spacing w:line="240" w:lineRule="auto"/>
        <w:ind w:left="540"/>
        <w:jc w:val="both"/>
        <w:rPr>
          <w:rFonts w:cs="Arial"/>
          <w:sz w:val="18"/>
          <w:szCs w:val="18"/>
          <w:lang w:val="en-US"/>
        </w:rPr>
      </w:pPr>
    </w:p>
    <w:p w14:paraId="3D737802" w14:textId="77777777" w:rsidR="006902CC" w:rsidRPr="00115E33" w:rsidRDefault="006902CC" w:rsidP="007675C5">
      <w:pPr>
        <w:spacing w:line="240" w:lineRule="auto"/>
        <w:ind w:left="540"/>
        <w:jc w:val="both"/>
        <w:rPr>
          <w:rFonts w:cs="Arial"/>
          <w:b/>
          <w:bCs/>
          <w:sz w:val="18"/>
          <w:szCs w:val="18"/>
          <w:lang w:val="en-US"/>
        </w:rPr>
      </w:pPr>
      <w:r w:rsidRPr="00115E33">
        <w:rPr>
          <w:rFonts w:cs="Arial"/>
          <w:sz w:val="18"/>
          <w:szCs w:val="18"/>
          <w:lang w:val="en-US"/>
        </w:rPr>
        <w:t>Details of investments in</w:t>
      </w:r>
      <w:r w:rsidRPr="00115E33">
        <w:rPr>
          <w:rFonts w:cs="Arial"/>
          <w:sz w:val="18"/>
          <w:szCs w:val="18"/>
        </w:rPr>
        <w:t xml:space="preserve"> associates</w:t>
      </w:r>
      <w:r w:rsidRPr="00115E33">
        <w:rPr>
          <w:rFonts w:cs="Arial"/>
          <w:sz w:val="18"/>
          <w:szCs w:val="18"/>
          <w:lang w:val="en-US"/>
        </w:rPr>
        <w:t xml:space="preserve"> are as follows:</w:t>
      </w:r>
    </w:p>
    <w:p w14:paraId="11CFC085" w14:textId="77777777" w:rsidR="006902CC" w:rsidRPr="00115E33" w:rsidRDefault="006902CC" w:rsidP="007675C5">
      <w:pPr>
        <w:spacing w:line="240" w:lineRule="auto"/>
        <w:ind w:left="540"/>
        <w:rPr>
          <w:rFonts w:cs="Arial"/>
          <w:sz w:val="18"/>
          <w:szCs w:val="18"/>
          <w:lang w:val="en-US"/>
        </w:rPr>
      </w:pPr>
    </w:p>
    <w:tbl>
      <w:tblPr>
        <w:tblW w:w="9460" w:type="dxa"/>
        <w:tblInd w:w="108" w:type="dxa"/>
        <w:tblLayout w:type="fixed"/>
        <w:tblLook w:val="0000" w:firstRow="0" w:lastRow="0" w:firstColumn="0" w:lastColumn="0" w:noHBand="0" w:noVBand="0"/>
      </w:tblPr>
      <w:tblGrid>
        <w:gridCol w:w="2160"/>
        <w:gridCol w:w="1800"/>
        <w:gridCol w:w="1075"/>
        <w:gridCol w:w="1175"/>
        <w:gridCol w:w="990"/>
        <w:gridCol w:w="1090"/>
        <w:gridCol w:w="1170"/>
      </w:tblGrid>
      <w:tr w:rsidR="006902CC" w:rsidRPr="00115E33" w14:paraId="185647D1" w14:textId="77777777" w:rsidTr="003256CF">
        <w:tc>
          <w:tcPr>
            <w:tcW w:w="2160" w:type="dxa"/>
            <w:vAlign w:val="bottom"/>
          </w:tcPr>
          <w:p w14:paraId="6A1965FC" w14:textId="77777777" w:rsidR="006902CC" w:rsidRPr="00115E33" w:rsidRDefault="006902CC" w:rsidP="007675C5">
            <w:pPr>
              <w:spacing w:line="240" w:lineRule="auto"/>
              <w:ind w:left="431" w:right="-72"/>
              <w:outlineLvl w:val="7"/>
              <w:rPr>
                <w:rFonts w:eastAsia="Cordia New" w:cs="Arial"/>
                <w:sz w:val="15"/>
                <w:szCs w:val="15"/>
              </w:rPr>
            </w:pPr>
          </w:p>
        </w:tc>
        <w:tc>
          <w:tcPr>
            <w:tcW w:w="1800" w:type="dxa"/>
            <w:tcBorders>
              <w:top w:val="single" w:sz="4" w:space="0" w:color="auto"/>
            </w:tcBorders>
            <w:vAlign w:val="bottom"/>
          </w:tcPr>
          <w:p w14:paraId="6B6A732C" w14:textId="77777777" w:rsidR="006902CC" w:rsidRPr="00115E33" w:rsidRDefault="006902CC" w:rsidP="007675C5">
            <w:pPr>
              <w:spacing w:line="240" w:lineRule="auto"/>
              <w:ind w:right="-72"/>
              <w:rPr>
                <w:rFonts w:eastAsia="Cordia New" w:cs="Arial"/>
                <w:sz w:val="15"/>
                <w:szCs w:val="15"/>
              </w:rPr>
            </w:pPr>
          </w:p>
        </w:tc>
        <w:tc>
          <w:tcPr>
            <w:tcW w:w="1075" w:type="dxa"/>
            <w:tcBorders>
              <w:top w:val="single" w:sz="4" w:space="0" w:color="auto"/>
            </w:tcBorders>
          </w:tcPr>
          <w:p w14:paraId="6DD15E23" w14:textId="77777777" w:rsidR="006902CC" w:rsidRPr="00115E33" w:rsidRDefault="006902CC" w:rsidP="007675C5">
            <w:pPr>
              <w:spacing w:line="240" w:lineRule="auto"/>
              <w:ind w:right="-72"/>
              <w:jc w:val="center"/>
              <w:rPr>
                <w:rFonts w:eastAsia="Cordia New" w:cs="Arial"/>
                <w:b/>
                <w:bCs/>
                <w:sz w:val="15"/>
                <w:szCs w:val="15"/>
              </w:rPr>
            </w:pPr>
          </w:p>
        </w:tc>
        <w:tc>
          <w:tcPr>
            <w:tcW w:w="1175" w:type="dxa"/>
            <w:tcBorders>
              <w:top w:val="single" w:sz="4" w:space="0" w:color="auto"/>
            </w:tcBorders>
            <w:vAlign w:val="bottom"/>
          </w:tcPr>
          <w:p w14:paraId="141547FF" w14:textId="77777777" w:rsidR="006902CC" w:rsidRPr="00115E33" w:rsidRDefault="006902CC" w:rsidP="007675C5">
            <w:pPr>
              <w:spacing w:line="240" w:lineRule="auto"/>
              <w:ind w:right="-72"/>
              <w:jc w:val="center"/>
              <w:rPr>
                <w:rFonts w:eastAsia="Cordia New" w:cs="Arial"/>
                <w:b/>
                <w:bCs/>
                <w:sz w:val="15"/>
                <w:szCs w:val="15"/>
              </w:rPr>
            </w:pPr>
          </w:p>
        </w:tc>
        <w:tc>
          <w:tcPr>
            <w:tcW w:w="2080" w:type="dxa"/>
            <w:gridSpan w:val="2"/>
            <w:tcBorders>
              <w:top w:val="single" w:sz="4" w:space="0" w:color="auto"/>
              <w:bottom w:val="single" w:sz="4" w:space="0" w:color="auto"/>
            </w:tcBorders>
            <w:shd w:val="clear" w:color="auto" w:fill="auto"/>
            <w:vAlign w:val="bottom"/>
          </w:tcPr>
          <w:p w14:paraId="0F77CF0A" w14:textId="77777777" w:rsidR="006902CC" w:rsidRPr="00115E33" w:rsidRDefault="006902CC" w:rsidP="007675C5">
            <w:pPr>
              <w:spacing w:line="240" w:lineRule="auto"/>
              <w:ind w:left="10" w:right="-72"/>
              <w:jc w:val="center"/>
              <w:rPr>
                <w:rFonts w:eastAsia="Cordia New" w:cs="Arial"/>
                <w:b/>
                <w:bCs/>
                <w:sz w:val="15"/>
                <w:szCs w:val="15"/>
              </w:rPr>
            </w:pPr>
            <w:r w:rsidRPr="00115E33">
              <w:rPr>
                <w:rFonts w:eastAsia="Cordia New" w:cs="Arial"/>
                <w:b/>
                <w:bCs/>
                <w:sz w:val="15"/>
                <w:szCs w:val="15"/>
              </w:rPr>
              <w:t>% Ownership interest</w:t>
            </w:r>
          </w:p>
        </w:tc>
        <w:tc>
          <w:tcPr>
            <w:tcW w:w="1170" w:type="dxa"/>
            <w:tcBorders>
              <w:top w:val="single" w:sz="4" w:space="0" w:color="auto"/>
              <w:left w:val="nil"/>
            </w:tcBorders>
          </w:tcPr>
          <w:p w14:paraId="024E7E77" w14:textId="77777777" w:rsidR="006902CC" w:rsidRPr="00115E33" w:rsidRDefault="006902CC" w:rsidP="007675C5">
            <w:pPr>
              <w:spacing w:line="240" w:lineRule="auto"/>
              <w:ind w:right="-72"/>
              <w:jc w:val="center"/>
              <w:rPr>
                <w:rFonts w:eastAsia="Cordia New" w:cs="Arial"/>
                <w:b/>
                <w:bCs/>
                <w:sz w:val="15"/>
                <w:szCs w:val="15"/>
              </w:rPr>
            </w:pPr>
          </w:p>
        </w:tc>
      </w:tr>
      <w:tr w:rsidR="006902CC" w:rsidRPr="00115E33" w14:paraId="35C076AE" w14:textId="77777777" w:rsidTr="003256CF">
        <w:tc>
          <w:tcPr>
            <w:tcW w:w="2160" w:type="dxa"/>
            <w:vAlign w:val="bottom"/>
          </w:tcPr>
          <w:p w14:paraId="410DD354" w14:textId="77777777" w:rsidR="006902CC" w:rsidRPr="00115E33" w:rsidRDefault="006902CC" w:rsidP="007675C5">
            <w:pPr>
              <w:spacing w:line="240" w:lineRule="auto"/>
              <w:ind w:left="431" w:right="-72"/>
              <w:outlineLvl w:val="7"/>
              <w:rPr>
                <w:rFonts w:eastAsia="Cordia New" w:cs="Arial"/>
                <w:sz w:val="15"/>
                <w:szCs w:val="15"/>
              </w:rPr>
            </w:pPr>
          </w:p>
        </w:tc>
        <w:tc>
          <w:tcPr>
            <w:tcW w:w="1800" w:type="dxa"/>
            <w:tcBorders>
              <w:bottom w:val="single" w:sz="4" w:space="0" w:color="auto"/>
            </w:tcBorders>
            <w:shd w:val="clear" w:color="auto" w:fill="auto"/>
            <w:vAlign w:val="bottom"/>
          </w:tcPr>
          <w:p w14:paraId="4A71030C" w14:textId="77777777" w:rsidR="006902CC" w:rsidRPr="00115E33" w:rsidRDefault="006902CC" w:rsidP="007675C5">
            <w:pPr>
              <w:spacing w:line="240" w:lineRule="auto"/>
              <w:ind w:right="-72"/>
              <w:jc w:val="center"/>
              <w:rPr>
                <w:rFonts w:eastAsia="Cordia New" w:cs="Arial"/>
                <w:b/>
                <w:bCs/>
                <w:sz w:val="15"/>
                <w:szCs w:val="15"/>
              </w:rPr>
            </w:pPr>
            <w:r w:rsidRPr="00115E33">
              <w:rPr>
                <w:rFonts w:eastAsia="Cordia New" w:cs="Arial"/>
                <w:b/>
                <w:bCs/>
                <w:sz w:val="15"/>
                <w:szCs w:val="15"/>
              </w:rPr>
              <w:t>Business</w:t>
            </w:r>
          </w:p>
        </w:tc>
        <w:tc>
          <w:tcPr>
            <w:tcW w:w="1075" w:type="dxa"/>
            <w:tcBorders>
              <w:bottom w:val="single" w:sz="4" w:space="0" w:color="auto"/>
            </w:tcBorders>
            <w:shd w:val="clear" w:color="auto" w:fill="auto"/>
          </w:tcPr>
          <w:p w14:paraId="6C8ED2C6" w14:textId="77777777" w:rsidR="006902CC" w:rsidRPr="00115E33" w:rsidRDefault="006902CC" w:rsidP="007675C5">
            <w:pPr>
              <w:spacing w:line="240" w:lineRule="auto"/>
              <w:ind w:right="-72"/>
              <w:jc w:val="center"/>
              <w:rPr>
                <w:rFonts w:eastAsia="Cordia New" w:cs="Arial"/>
                <w:b/>
                <w:bCs/>
                <w:sz w:val="15"/>
                <w:szCs w:val="15"/>
              </w:rPr>
            </w:pPr>
            <w:r w:rsidRPr="00115E33">
              <w:rPr>
                <w:rFonts w:eastAsia="Cordia New" w:cs="Arial"/>
                <w:b/>
                <w:bCs/>
                <w:sz w:val="15"/>
                <w:szCs w:val="15"/>
              </w:rPr>
              <w:t>Nature of relationship</w:t>
            </w:r>
          </w:p>
        </w:tc>
        <w:tc>
          <w:tcPr>
            <w:tcW w:w="1175" w:type="dxa"/>
            <w:tcBorders>
              <w:bottom w:val="single" w:sz="4" w:space="0" w:color="auto"/>
            </w:tcBorders>
            <w:shd w:val="clear" w:color="auto" w:fill="auto"/>
            <w:vAlign w:val="bottom"/>
          </w:tcPr>
          <w:p w14:paraId="3E38F9F4" w14:textId="77777777" w:rsidR="006902CC" w:rsidRPr="00115E33" w:rsidRDefault="006902CC" w:rsidP="007675C5">
            <w:pPr>
              <w:spacing w:line="240" w:lineRule="auto"/>
              <w:ind w:right="-72"/>
              <w:jc w:val="center"/>
              <w:rPr>
                <w:rFonts w:eastAsia="Cordia New" w:cs="Arial"/>
                <w:sz w:val="15"/>
                <w:szCs w:val="15"/>
              </w:rPr>
            </w:pPr>
            <w:r w:rsidRPr="00115E33">
              <w:rPr>
                <w:rFonts w:eastAsia="Cordia New" w:cs="Arial"/>
                <w:b/>
                <w:bCs/>
                <w:sz w:val="15"/>
                <w:szCs w:val="15"/>
              </w:rPr>
              <w:t>Country of incorporation</w:t>
            </w:r>
          </w:p>
        </w:tc>
        <w:tc>
          <w:tcPr>
            <w:tcW w:w="990" w:type="dxa"/>
            <w:tcBorders>
              <w:top w:val="single" w:sz="4" w:space="0" w:color="auto"/>
              <w:bottom w:val="single" w:sz="4" w:space="0" w:color="auto"/>
            </w:tcBorders>
            <w:shd w:val="clear" w:color="auto" w:fill="auto"/>
            <w:vAlign w:val="bottom"/>
          </w:tcPr>
          <w:p w14:paraId="2AD9E194" w14:textId="5A0E8085" w:rsidR="006902CC" w:rsidRPr="00115E33" w:rsidRDefault="00C560C1" w:rsidP="007675C5">
            <w:pPr>
              <w:spacing w:line="240" w:lineRule="auto"/>
              <w:ind w:right="-72"/>
              <w:jc w:val="right"/>
              <w:rPr>
                <w:rFonts w:eastAsia="Cordia New" w:cs="Arial"/>
                <w:b/>
                <w:bCs/>
                <w:sz w:val="15"/>
                <w:szCs w:val="15"/>
              </w:rPr>
            </w:pPr>
            <w:r w:rsidRPr="00115E33">
              <w:rPr>
                <w:rFonts w:eastAsia="Cordia New" w:cs="Arial"/>
                <w:b/>
                <w:bCs/>
                <w:sz w:val="15"/>
                <w:szCs w:val="15"/>
              </w:rPr>
              <w:t xml:space="preserve">30 September </w:t>
            </w:r>
            <w:r w:rsidR="006902CC" w:rsidRPr="00115E33">
              <w:rPr>
                <w:rFonts w:eastAsia="Cordia New" w:cs="Arial"/>
                <w:b/>
                <w:bCs/>
                <w:sz w:val="15"/>
                <w:szCs w:val="15"/>
              </w:rPr>
              <w:t>2022</w:t>
            </w:r>
          </w:p>
        </w:tc>
        <w:tc>
          <w:tcPr>
            <w:tcW w:w="1090" w:type="dxa"/>
            <w:tcBorders>
              <w:top w:val="single" w:sz="4" w:space="0" w:color="auto"/>
              <w:left w:val="nil"/>
              <w:bottom w:val="single" w:sz="4" w:space="0" w:color="auto"/>
            </w:tcBorders>
            <w:shd w:val="clear" w:color="auto" w:fill="auto"/>
            <w:vAlign w:val="bottom"/>
          </w:tcPr>
          <w:p w14:paraId="03AFBFBD" w14:textId="77777777" w:rsidR="006902CC" w:rsidRPr="00115E33" w:rsidRDefault="006902CC" w:rsidP="007675C5">
            <w:pPr>
              <w:spacing w:line="240" w:lineRule="auto"/>
              <w:ind w:left="-17" w:right="-72"/>
              <w:jc w:val="right"/>
              <w:rPr>
                <w:rFonts w:eastAsia="Cordia New" w:cs="Arial"/>
                <w:b/>
                <w:bCs/>
                <w:sz w:val="15"/>
                <w:szCs w:val="15"/>
              </w:rPr>
            </w:pPr>
            <w:r w:rsidRPr="00115E33">
              <w:rPr>
                <w:rFonts w:eastAsia="Cordia New" w:cs="Arial"/>
                <w:b/>
                <w:bCs/>
                <w:sz w:val="15"/>
                <w:szCs w:val="15"/>
              </w:rPr>
              <w:t>31 December 2021</w:t>
            </w:r>
          </w:p>
        </w:tc>
        <w:tc>
          <w:tcPr>
            <w:tcW w:w="1170" w:type="dxa"/>
            <w:tcBorders>
              <w:left w:val="nil"/>
              <w:bottom w:val="single" w:sz="4" w:space="0" w:color="auto"/>
            </w:tcBorders>
            <w:shd w:val="clear" w:color="auto" w:fill="auto"/>
          </w:tcPr>
          <w:p w14:paraId="085B6864" w14:textId="77777777" w:rsidR="006902CC" w:rsidRPr="00115E33" w:rsidRDefault="006902CC" w:rsidP="007675C5">
            <w:pPr>
              <w:spacing w:line="240" w:lineRule="auto"/>
              <w:ind w:right="-72"/>
              <w:jc w:val="center"/>
              <w:rPr>
                <w:rFonts w:eastAsia="Cordia New" w:cs="Arial"/>
                <w:b/>
                <w:bCs/>
                <w:sz w:val="15"/>
                <w:szCs w:val="15"/>
              </w:rPr>
            </w:pPr>
            <w:r w:rsidRPr="00115E33">
              <w:rPr>
                <w:rFonts w:eastAsia="Cordia New" w:cs="Arial"/>
                <w:b/>
                <w:bCs/>
                <w:sz w:val="15"/>
                <w:szCs w:val="15"/>
              </w:rPr>
              <w:t>Measurement method</w:t>
            </w:r>
          </w:p>
        </w:tc>
      </w:tr>
      <w:tr w:rsidR="006902CC" w:rsidRPr="00115E33" w14:paraId="4C5E35D4" w14:textId="77777777" w:rsidTr="003256CF">
        <w:tc>
          <w:tcPr>
            <w:tcW w:w="2160" w:type="dxa"/>
            <w:vAlign w:val="bottom"/>
          </w:tcPr>
          <w:p w14:paraId="3395CD73" w14:textId="77777777" w:rsidR="006902CC" w:rsidRPr="00115E33" w:rsidRDefault="006902CC" w:rsidP="007675C5">
            <w:pPr>
              <w:spacing w:line="240" w:lineRule="auto"/>
              <w:ind w:left="431" w:right="-72"/>
              <w:outlineLvl w:val="7"/>
              <w:rPr>
                <w:rFonts w:eastAsia="Cordia New" w:cs="Arial"/>
                <w:sz w:val="15"/>
                <w:szCs w:val="15"/>
              </w:rPr>
            </w:pPr>
          </w:p>
        </w:tc>
        <w:tc>
          <w:tcPr>
            <w:tcW w:w="1800" w:type="dxa"/>
            <w:tcBorders>
              <w:top w:val="single" w:sz="4" w:space="0" w:color="auto"/>
            </w:tcBorders>
            <w:vAlign w:val="bottom"/>
          </w:tcPr>
          <w:p w14:paraId="14F77F42" w14:textId="77777777" w:rsidR="006902CC" w:rsidRPr="00115E33" w:rsidRDefault="006902CC" w:rsidP="007675C5">
            <w:pPr>
              <w:spacing w:line="240" w:lineRule="auto"/>
              <w:ind w:right="-72"/>
              <w:rPr>
                <w:rFonts w:eastAsia="Cordia New" w:cs="Arial"/>
                <w:sz w:val="15"/>
                <w:szCs w:val="15"/>
              </w:rPr>
            </w:pPr>
          </w:p>
        </w:tc>
        <w:tc>
          <w:tcPr>
            <w:tcW w:w="1075" w:type="dxa"/>
            <w:tcBorders>
              <w:top w:val="single" w:sz="4" w:space="0" w:color="auto"/>
            </w:tcBorders>
          </w:tcPr>
          <w:p w14:paraId="75D9CF94" w14:textId="77777777" w:rsidR="006902CC" w:rsidRPr="00115E33" w:rsidRDefault="006902CC" w:rsidP="007675C5">
            <w:pPr>
              <w:spacing w:line="240" w:lineRule="auto"/>
              <w:ind w:right="-72"/>
              <w:rPr>
                <w:rFonts w:eastAsia="Cordia New" w:cs="Arial"/>
                <w:sz w:val="15"/>
                <w:szCs w:val="15"/>
              </w:rPr>
            </w:pPr>
          </w:p>
        </w:tc>
        <w:tc>
          <w:tcPr>
            <w:tcW w:w="1175" w:type="dxa"/>
            <w:tcBorders>
              <w:top w:val="single" w:sz="4" w:space="0" w:color="auto"/>
            </w:tcBorders>
            <w:vAlign w:val="bottom"/>
          </w:tcPr>
          <w:p w14:paraId="3FFD6158" w14:textId="77777777" w:rsidR="006902CC" w:rsidRPr="00115E33" w:rsidRDefault="006902CC" w:rsidP="007675C5">
            <w:pPr>
              <w:spacing w:line="240" w:lineRule="auto"/>
              <w:ind w:right="-72"/>
              <w:rPr>
                <w:rFonts w:eastAsia="Cordia New" w:cs="Arial"/>
                <w:sz w:val="15"/>
                <w:szCs w:val="15"/>
              </w:rPr>
            </w:pPr>
          </w:p>
        </w:tc>
        <w:tc>
          <w:tcPr>
            <w:tcW w:w="990" w:type="dxa"/>
            <w:tcBorders>
              <w:top w:val="single" w:sz="4" w:space="0" w:color="auto"/>
            </w:tcBorders>
            <w:shd w:val="clear" w:color="auto" w:fill="FAFAFA"/>
            <w:vAlign w:val="bottom"/>
          </w:tcPr>
          <w:p w14:paraId="768C3B1E" w14:textId="77777777" w:rsidR="006902CC" w:rsidRPr="00115E33" w:rsidRDefault="006902CC" w:rsidP="007675C5">
            <w:pPr>
              <w:spacing w:line="240" w:lineRule="auto"/>
              <w:ind w:right="-72"/>
              <w:rPr>
                <w:rFonts w:eastAsia="Cordia New" w:cs="Arial"/>
                <w:sz w:val="15"/>
                <w:szCs w:val="15"/>
              </w:rPr>
            </w:pPr>
          </w:p>
        </w:tc>
        <w:tc>
          <w:tcPr>
            <w:tcW w:w="1090" w:type="dxa"/>
            <w:tcBorders>
              <w:top w:val="single" w:sz="4" w:space="0" w:color="auto"/>
              <w:left w:val="nil"/>
            </w:tcBorders>
            <w:vAlign w:val="bottom"/>
          </w:tcPr>
          <w:p w14:paraId="7CC4D90B" w14:textId="77777777" w:rsidR="006902CC" w:rsidRPr="00115E33" w:rsidRDefault="006902CC" w:rsidP="007675C5">
            <w:pPr>
              <w:spacing w:line="240" w:lineRule="auto"/>
              <w:ind w:left="-17" w:right="-72"/>
              <w:rPr>
                <w:rFonts w:eastAsia="Cordia New" w:cs="Arial"/>
                <w:sz w:val="15"/>
                <w:szCs w:val="15"/>
              </w:rPr>
            </w:pPr>
          </w:p>
        </w:tc>
        <w:tc>
          <w:tcPr>
            <w:tcW w:w="1170" w:type="dxa"/>
            <w:tcBorders>
              <w:top w:val="single" w:sz="4" w:space="0" w:color="auto"/>
              <w:left w:val="nil"/>
            </w:tcBorders>
          </w:tcPr>
          <w:p w14:paraId="26C7719C" w14:textId="77777777" w:rsidR="006902CC" w:rsidRPr="00115E33" w:rsidRDefault="006902CC" w:rsidP="007675C5">
            <w:pPr>
              <w:spacing w:line="240" w:lineRule="auto"/>
              <w:ind w:right="-72"/>
              <w:rPr>
                <w:rFonts w:eastAsia="Cordia New" w:cs="Arial"/>
                <w:sz w:val="15"/>
                <w:szCs w:val="15"/>
              </w:rPr>
            </w:pPr>
          </w:p>
        </w:tc>
      </w:tr>
      <w:tr w:rsidR="006902CC" w:rsidRPr="00115E33" w14:paraId="45964D65" w14:textId="77777777" w:rsidTr="003256CF">
        <w:tc>
          <w:tcPr>
            <w:tcW w:w="2160" w:type="dxa"/>
            <w:vAlign w:val="bottom"/>
          </w:tcPr>
          <w:p w14:paraId="5543DCC8" w14:textId="77777777" w:rsidR="006902CC" w:rsidRPr="00115E33" w:rsidRDefault="006902CC" w:rsidP="007675C5">
            <w:pPr>
              <w:spacing w:line="240" w:lineRule="auto"/>
              <w:ind w:left="431"/>
              <w:outlineLvl w:val="7"/>
              <w:rPr>
                <w:rFonts w:eastAsia="Cordia New" w:cs="Arial"/>
                <w:b/>
                <w:bCs/>
                <w:sz w:val="15"/>
                <w:szCs w:val="15"/>
              </w:rPr>
            </w:pPr>
            <w:r w:rsidRPr="00115E33">
              <w:rPr>
                <w:rFonts w:eastAsia="Cordia New" w:cs="Arial"/>
                <w:b/>
                <w:bCs/>
                <w:sz w:val="15"/>
                <w:szCs w:val="15"/>
              </w:rPr>
              <w:t>Associate</w:t>
            </w:r>
          </w:p>
        </w:tc>
        <w:tc>
          <w:tcPr>
            <w:tcW w:w="1800" w:type="dxa"/>
            <w:vAlign w:val="bottom"/>
          </w:tcPr>
          <w:p w14:paraId="2779CB89" w14:textId="77777777" w:rsidR="006902CC" w:rsidRPr="00115E33" w:rsidRDefault="006902CC" w:rsidP="007675C5">
            <w:pPr>
              <w:spacing w:line="240" w:lineRule="auto"/>
              <w:ind w:right="-72"/>
              <w:rPr>
                <w:rFonts w:eastAsia="Cordia New" w:cs="Arial"/>
                <w:sz w:val="15"/>
                <w:szCs w:val="15"/>
              </w:rPr>
            </w:pPr>
          </w:p>
        </w:tc>
        <w:tc>
          <w:tcPr>
            <w:tcW w:w="1075" w:type="dxa"/>
          </w:tcPr>
          <w:p w14:paraId="0682094F" w14:textId="77777777" w:rsidR="006902CC" w:rsidRPr="00115E33" w:rsidRDefault="006902CC" w:rsidP="007675C5">
            <w:pPr>
              <w:spacing w:line="240" w:lineRule="auto"/>
              <w:ind w:right="-72"/>
              <w:jc w:val="center"/>
              <w:rPr>
                <w:rFonts w:eastAsia="Cordia New" w:cs="Arial"/>
                <w:sz w:val="15"/>
                <w:szCs w:val="15"/>
              </w:rPr>
            </w:pPr>
          </w:p>
        </w:tc>
        <w:tc>
          <w:tcPr>
            <w:tcW w:w="1175" w:type="dxa"/>
            <w:vAlign w:val="bottom"/>
          </w:tcPr>
          <w:p w14:paraId="45ABDA90" w14:textId="77777777" w:rsidR="006902CC" w:rsidRPr="00115E33" w:rsidRDefault="006902CC" w:rsidP="007675C5">
            <w:pPr>
              <w:spacing w:line="240" w:lineRule="auto"/>
              <w:ind w:right="-72"/>
              <w:jc w:val="center"/>
              <w:rPr>
                <w:rFonts w:eastAsia="Cordia New" w:cs="Arial"/>
                <w:sz w:val="15"/>
                <w:szCs w:val="15"/>
              </w:rPr>
            </w:pPr>
          </w:p>
        </w:tc>
        <w:tc>
          <w:tcPr>
            <w:tcW w:w="990" w:type="dxa"/>
            <w:shd w:val="clear" w:color="auto" w:fill="FAFAFA"/>
            <w:vAlign w:val="bottom"/>
          </w:tcPr>
          <w:p w14:paraId="6CECAF5C" w14:textId="77777777" w:rsidR="006902CC" w:rsidRPr="00115E33" w:rsidRDefault="006902CC" w:rsidP="007675C5">
            <w:pPr>
              <w:spacing w:line="240" w:lineRule="auto"/>
              <w:ind w:right="-72"/>
              <w:jc w:val="right"/>
              <w:rPr>
                <w:rFonts w:eastAsia="Cordia New" w:cs="Arial"/>
                <w:sz w:val="15"/>
                <w:szCs w:val="15"/>
              </w:rPr>
            </w:pPr>
          </w:p>
        </w:tc>
        <w:tc>
          <w:tcPr>
            <w:tcW w:w="1090" w:type="dxa"/>
            <w:tcBorders>
              <w:left w:val="nil"/>
            </w:tcBorders>
            <w:vAlign w:val="bottom"/>
          </w:tcPr>
          <w:p w14:paraId="4F104F96" w14:textId="77777777" w:rsidR="006902CC" w:rsidRPr="00115E33" w:rsidRDefault="006902CC" w:rsidP="007675C5">
            <w:pPr>
              <w:spacing w:line="240" w:lineRule="auto"/>
              <w:ind w:left="-17" w:right="-72"/>
              <w:jc w:val="right"/>
              <w:rPr>
                <w:rFonts w:eastAsia="Cordia New" w:cs="Arial"/>
                <w:sz w:val="15"/>
                <w:szCs w:val="15"/>
              </w:rPr>
            </w:pPr>
          </w:p>
        </w:tc>
        <w:tc>
          <w:tcPr>
            <w:tcW w:w="1170" w:type="dxa"/>
            <w:tcBorders>
              <w:left w:val="nil"/>
            </w:tcBorders>
          </w:tcPr>
          <w:p w14:paraId="3FCA0E60" w14:textId="77777777" w:rsidR="006902CC" w:rsidRPr="00115E33" w:rsidRDefault="006902CC" w:rsidP="007675C5">
            <w:pPr>
              <w:spacing w:line="240" w:lineRule="auto"/>
              <w:ind w:right="-72"/>
              <w:jc w:val="right"/>
              <w:rPr>
                <w:rFonts w:eastAsia="Cordia New" w:cs="Arial"/>
                <w:sz w:val="15"/>
                <w:szCs w:val="15"/>
              </w:rPr>
            </w:pPr>
          </w:p>
        </w:tc>
      </w:tr>
      <w:tr w:rsidR="006902CC" w:rsidRPr="00115E33" w14:paraId="1E80DFC3" w14:textId="77777777" w:rsidTr="003256CF">
        <w:tc>
          <w:tcPr>
            <w:tcW w:w="2160" w:type="dxa"/>
            <w:vAlign w:val="bottom"/>
          </w:tcPr>
          <w:p w14:paraId="3223F156" w14:textId="77777777" w:rsidR="006902CC" w:rsidRPr="00115E33" w:rsidRDefault="006902CC" w:rsidP="007675C5">
            <w:pPr>
              <w:spacing w:line="240" w:lineRule="auto"/>
              <w:ind w:left="431"/>
              <w:outlineLvl w:val="7"/>
              <w:rPr>
                <w:rFonts w:eastAsia="Cordia New" w:cs="Arial"/>
                <w:sz w:val="15"/>
                <w:szCs w:val="15"/>
                <w:cs/>
              </w:rPr>
            </w:pPr>
            <w:r w:rsidRPr="00115E33">
              <w:rPr>
                <w:rFonts w:eastAsia="Cordia New" w:cs="Arial"/>
                <w:sz w:val="15"/>
                <w:szCs w:val="15"/>
              </w:rPr>
              <w:t>The Megawatt Public</w:t>
            </w:r>
          </w:p>
        </w:tc>
        <w:tc>
          <w:tcPr>
            <w:tcW w:w="1800" w:type="dxa"/>
            <w:vAlign w:val="bottom"/>
          </w:tcPr>
          <w:p w14:paraId="27EE3B52" w14:textId="77777777" w:rsidR="006902CC" w:rsidRPr="00115E33" w:rsidRDefault="006902CC" w:rsidP="007675C5">
            <w:pPr>
              <w:tabs>
                <w:tab w:val="left" w:pos="6718"/>
                <w:tab w:val="left" w:pos="7318"/>
                <w:tab w:val="left" w:pos="7918"/>
                <w:tab w:val="left" w:pos="8518"/>
                <w:tab w:val="left" w:pos="9118"/>
                <w:tab w:val="left" w:pos="9718"/>
              </w:tabs>
              <w:suppressAutoHyphens/>
              <w:spacing w:line="240" w:lineRule="auto"/>
              <w:ind w:right="-72"/>
              <w:rPr>
                <w:rFonts w:eastAsia="Cordia New" w:cs="Arial"/>
                <w:sz w:val="15"/>
                <w:szCs w:val="15"/>
              </w:rPr>
            </w:pPr>
            <w:r w:rsidRPr="00115E33">
              <w:rPr>
                <w:rFonts w:eastAsia="Cordia New" w:cs="Arial"/>
                <w:sz w:val="15"/>
                <w:szCs w:val="15"/>
              </w:rPr>
              <w:t>Generation of electricity</w:t>
            </w:r>
          </w:p>
        </w:tc>
        <w:tc>
          <w:tcPr>
            <w:tcW w:w="1075" w:type="dxa"/>
            <w:vAlign w:val="center"/>
          </w:tcPr>
          <w:p w14:paraId="796692C6" w14:textId="77777777" w:rsidR="006902CC" w:rsidRPr="00115E33" w:rsidRDefault="006902CC" w:rsidP="007675C5">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center"/>
              <w:rPr>
                <w:rFonts w:eastAsia="Cordia New" w:cs="Arial"/>
                <w:sz w:val="15"/>
                <w:szCs w:val="15"/>
              </w:rPr>
            </w:pPr>
            <w:r w:rsidRPr="00115E33">
              <w:rPr>
                <w:rFonts w:eastAsia="Cordia New" w:cs="Arial"/>
                <w:sz w:val="15"/>
                <w:szCs w:val="15"/>
              </w:rPr>
              <w:t>Direct</w:t>
            </w:r>
          </w:p>
        </w:tc>
        <w:tc>
          <w:tcPr>
            <w:tcW w:w="1175" w:type="dxa"/>
            <w:vAlign w:val="center"/>
          </w:tcPr>
          <w:p w14:paraId="6F19BBE6" w14:textId="77777777" w:rsidR="006902CC" w:rsidRPr="00115E33" w:rsidRDefault="006902CC" w:rsidP="007675C5">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center"/>
              <w:rPr>
                <w:rFonts w:eastAsia="Cordia New" w:cs="Arial"/>
                <w:sz w:val="15"/>
                <w:szCs w:val="15"/>
              </w:rPr>
            </w:pPr>
            <w:r w:rsidRPr="00115E33">
              <w:rPr>
                <w:rFonts w:eastAsia="Cordia New" w:cs="Arial"/>
                <w:sz w:val="15"/>
                <w:szCs w:val="15"/>
              </w:rPr>
              <w:t>Thailand</w:t>
            </w:r>
          </w:p>
        </w:tc>
        <w:tc>
          <w:tcPr>
            <w:tcW w:w="990" w:type="dxa"/>
            <w:shd w:val="clear" w:color="auto" w:fill="FAFAFA"/>
            <w:vAlign w:val="bottom"/>
          </w:tcPr>
          <w:p w14:paraId="494A5E11" w14:textId="7D95C959" w:rsidR="006902CC" w:rsidRPr="00115E33" w:rsidRDefault="000C5900" w:rsidP="007675C5">
            <w:pPr>
              <w:spacing w:line="240" w:lineRule="auto"/>
              <w:ind w:left="-40" w:right="-72"/>
              <w:jc w:val="right"/>
              <w:rPr>
                <w:rFonts w:cs="Arial"/>
                <w:sz w:val="18"/>
                <w:szCs w:val="18"/>
              </w:rPr>
            </w:pPr>
            <w:r w:rsidRPr="00115E33">
              <w:rPr>
                <w:rFonts w:eastAsia="Cordia New" w:cs="Arial"/>
                <w:sz w:val="15"/>
                <w:szCs w:val="15"/>
              </w:rPr>
              <w:t>-</w:t>
            </w:r>
          </w:p>
        </w:tc>
        <w:tc>
          <w:tcPr>
            <w:tcW w:w="1090" w:type="dxa"/>
            <w:tcBorders>
              <w:left w:val="nil"/>
            </w:tcBorders>
            <w:vAlign w:val="bottom"/>
          </w:tcPr>
          <w:p w14:paraId="4507813A" w14:textId="77777777" w:rsidR="006902CC" w:rsidRPr="00115E33" w:rsidRDefault="006902CC" w:rsidP="007675C5">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17" w:right="-72"/>
              <w:jc w:val="right"/>
              <w:rPr>
                <w:rFonts w:eastAsia="Cordia New" w:cs="Arial"/>
                <w:sz w:val="15"/>
                <w:szCs w:val="15"/>
              </w:rPr>
            </w:pPr>
            <w:r w:rsidRPr="00115E33">
              <w:rPr>
                <w:rFonts w:eastAsia="Cordia New" w:cs="Arial"/>
                <w:sz w:val="15"/>
                <w:szCs w:val="15"/>
              </w:rPr>
              <w:t>20.71</w:t>
            </w:r>
          </w:p>
        </w:tc>
        <w:tc>
          <w:tcPr>
            <w:tcW w:w="1170" w:type="dxa"/>
            <w:tcBorders>
              <w:left w:val="nil"/>
            </w:tcBorders>
          </w:tcPr>
          <w:p w14:paraId="4BF559BF" w14:textId="77777777" w:rsidR="006902CC" w:rsidRPr="00115E33" w:rsidRDefault="006902CC" w:rsidP="007675C5">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center"/>
              <w:rPr>
                <w:rFonts w:eastAsia="Cordia New" w:cs="Arial"/>
                <w:sz w:val="15"/>
                <w:szCs w:val="15"/>
              </w:rPr>
            </w:pPr>
            <w:r w:rsidRPr="00115E33">
              <w:rPr>
                <w:rFonts w:eastAsia="Cordia New" w:cs="Arial"/>
                <w:sz w:val="15"/>
                <w:szCs w:val="15"/>
              </w:rPr>
              <w:t>Equity</w:t>
            </w:r>
          </w:p>
        </w:tc>
      </w:tr>
      <w:tr w:rsidR="006902CC" w:rsidRPr="00115E33" w14:paraId="48217398" w14:textId="77777777" w:rsidTr="003256CF">
        <w:trPr>
          <w:trHeight w:val="74"/>
        </w:trPr>
        <w:tc>
          <w:tcPr>
            <w:tcW w:w="2160" w:type="dxa"/>
            <w:vAlign w:val="bottom"/>
          </w:tcPr>
          <w:p w14:paraId="5114FA7B" w14:textId="77777777" w:rsidR="006902CC" w:rsidRPr="00115E33" w:rsidRDefault="006902CC" w:rsidP="007675C5">
            <w:pPr>
              <w:spacing w:line="240" w:lineRule="auto"/>
              <w:ind w:left="431"/>
              <w:outlineLvl w:val="7"/>
              <w:rPr>
                <w:rFonts w:eastAsia="Cordia New" w:cs="Arial"/>
                <w:sz w:val="15"/>
                <w:szCs w:val="15"/>
              </w:rPr>
            </w:pPr>
            <w:r w:rsidRPr="00115E33">
              <w:rPr>
                <w:rFonts w:eastAsia="Cordia New" w:cs="Arial"/>
                <w:sz w:val="15"/>
                <w:szCs w:val="15"/>
              </w:rPr>
              <w:t xml:space="preserve">   </w:t>
            </w:r>
            <w:bookmarkStart w:id="10" w:name="_Hlk63954393"/>
            <w:r w:rsidRPr="00115E33">
              <w:rPr>
                <w:rFonts w:eastAsia="Cordia New" w:cs="Arial"/>
                <w:sz w:val="15"/>
                <w:szCs w:val="15"/>
              </w:rPr>
              <w:t>Company Limited</w:t>
            </w:r>
            <w:bookmarkEnd w:id="10"/>
          </w:p>
        </w:tc>
        <w:tc>
          <w:tcPr>
            <w:tcW w:w="1800" w:type="dxa"/>
            <w:vAlign w:val="bottom"/>
          </w:tcPr>
          <w:p w14:paraId="2CDA14D4" w14:textId="77777777" w:rsidR="006902CC" w:rsidRPr="00115E33" w:rsidRDefault="006902CC" w:rsidP="007675C5">
            <w:pPr>
              <w:tabs>
                <w:tab w:val="left" w:pos="6718"/>
                <w:tab w:val="left" w:pos="7318"/>
                <w:tab w:val="left" w:pos="7918"/>
                <w:tab w:val="left" w:pos="8518"/>
                <w:tab w:val="left" w:pos="9118"/>
                <w:tab w:val="left" w:pos="9718"/>
              </w:tabs>
              <w:suppressAutoHyphens/>
              <w:spacing w:line="240" w:lineRule="auto"/>
              <w:ind w:right="-72"/>
              <w:rPr>
                <w:rFonts w:eastAsia="Cordia New" w:cs="Arial"/>
                <w:sz w:val="15"/>
                <w:szCs w:val="15"/>
              </w:rPr>
            </w:pPr>
            <w:r w:rsidRPr="00115E33">
              <w:rPr>
                <w:rFonts w:eastAsia="Cordia New" w:cs="Arial"/>
                <w:sz w:val="15"/>
                <w:szCs w:val="15"/>
              </w:rPr>
              <w:t xml:space="preserve">   from sun radiation</w:t>
            </w:r>
          </w:p>
        </w:tc>
        <w:tc>
          <w:tcPr>
            <w:tcW w:w="1075" w:type="dxa"/>
          </w:tcPr>
          <w:p w14:paraId="455DE22E" w14:textId="77777777" w:rsidR="006902CC" w:rsidRPr="00115E33" w:rsidRDefault="006902CC" w:rsidP="007675C5">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center"/>
              <w:rPr>
                <w:rFonts w:eastAsia="Cordia New" w:cs="Arial"/>
                <w:sz w:val="15"/>
                <w:szCs w:val="15"/>
              </w:rPr>
            </w:pPr>
          </w:p>
        </w:tc>
        <w:tc>
          <w:tcPr>
            <w:tcW w:w="1175" w:type="dxa"/>
            <w:vAlign w:val="bottom"/>
          </w:tcPr>
          <w:p w14:paraId="3DBADE65" w14:textId="77777777" w:rsidR="006902CC" w:rsidRPr="00115E33" w:rsidRDefault="006902CC" w:rsidP="007675C5">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center"/>
              <w:rPr>
                <w:rFonts w:eastAsia="Cordia New" w:cs="Arial"/>
                <w:sz w:val="15"/>
                <w:szCs w:val="15"/>
              </w:rPr>
            </w:pPr>
          </w:p>
        </w:tc>
        <w:tc>
          <w:tcPr>
            <w:tcW w:w="990" w:type="dxa"/>
            <w:shd w:val="clear" w:color="auto" w:fill="FAFAFA"/>
            <w:vAlign w:val="bottom"/>
          </w:tcPr>
          <w:p w14:paraId="44F2A0CF" w14:textId="77777777" w:rsidR="006902CC" w:rsidRPr="00115E33" w:rsidRDefault="006902CC" w:rsidP="007675C5">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eastAsia="Cordia New" w:cs="Arial"/>
                <w:sz w:val="15"/>
                <w:szCs w:val="15"/>
              </w:rPr>
            </w:pPr>
          </w:p>
        </w:tc>
        <w:tc>
          <w:tcPr>
            <w:tcW w:w="1090" w:type="dxa"/>
            <w:tcBorders>
              <w:left w:val="nil"/>
            </w:tcBorders>
            <w:vAlign w:val="bottom"/>
          </w:tcPr>
          <w:p w14:paraId="2B0FF00E" w14:textId="77777777" w:rsidR="006902CC" w:rsidRPr="00115E33" w:rsidRDefault="006902CC" w:rsidP="007675C5">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17" w:right="-72"/>
              <w:jc w:val="right"/>
              <w:rPr>
                <w:rFonts w:eastAsia="Cordia New" w:cs="Arial"/>
                <w:sz w:val="15"/>
                <w:szCs w:val="15"/>
              </w:rPr>
            </w:pPr>
          </w:p>
        </w:tc>
        <w:tc>
          <w:tcPr>
            <w:tcW w:w="1170" w:type="dxa"/>
            <w:tcBorders>
              <w:left w:val="nil"/>
            </w:tcBorders>
          </w:tcPr>
          <w:p w14:paraId="1D790E2C" w14:textId="77777777" w:rsidR="006902CC" w:rsidRPr="00115E33" w:rsidRDefault="006902CC" w:rsidP="007675C5">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center"/>
              <w:rPr>
                <w:rFonts w:eastAsia="Cordia New" w:cs="Arial"/>
                <w:sz w:val="15"/>
                <w:szCs w:val="15"/>
              </w:rPr>
            </w:pPr>
          </w:p>
        </w:tc>
      </w:tr>
    </w:tbl>
    <w:p w14:paraId="465C5E3E" w14:textId="77777777" w:rsidR="006902CC" w:rsidRPr="00115E33" w:rsidRDefault="006902CC" w:rsidP="007675C5">
      <w:pPr>
        <w:tabs>
          <w:tab w:val="left" w:pos="1080"/>
        </w:tabs>
        <w:spacing w:line="240" w:lineRule="auto"/>
        <w:ind w:left="540"/>
        <w:rPr>
          <w:rFonts w:cs="Arial"/>
          <w:sz w:val="18"/>
          <w:szCs w:val="18"/>
          <w:lang w:val="en-US"/>
        </w:rPr>
      </w:pPr>
    </w:p>
    <w:p w14:paraId="60984A10" w14:textId="77777777" w:rsidR="006902CC" w:rsidRPr="00115E33" w:rsidRDefault="006902CC" w:rsidP="007675C5">
      <w:pPr>
        <w:tabs>
          <w:tab w:val="left" w:pos="1080"/>
        </w:tabs>
        <w:spacing w:line="240" w:lineRule="auto"/>
        <w:ind w:left="540"/>
        <w:jc w:val="both"/>
        <w:rPr>
          <w:rFonts w:cs="Arial"/>
          <w:sz w:val="18"/>
          <w:szCs w:val="18"/>
          <w:lang w:val="en-US"/>
        </w:rPr>
      </w:pPr>
      <w:r w:rsidRPr="00115E33">
        <w:rPr>
          <w:rFonts w:cs="Arial"/>
          <w:sz w:val="18"/>
          <w:szCs w:val="18"/>
          <w:lang w:val="en-US"/>
        </w:rPr>
        <w:t>Movements of investments in</w:t>
      </w:r>
      <w:r w:rsidRPr="00115E33">
        <w:rPr>
          <w:rFonts w:cs="Arial"/>
          <w:sz w:val="18"/>
          <w:szCs w:val="18"/>
        </w:rPr>
        <w:t xml:space="preserve"> associates</w:t>
      </w:r>
      <w:r w:rsidRPr="00115E33">
        <w:rPr>
          <w:rFonts w:cs="Arial"/>
          <w:sz w:val="18"/>
          <w:szCs w:val="18"/>
          <w:lang w:val="en-US"/>
        </w:rPr>
        <w:t xml:space="preserve"> are as follows:</w:t>
      </w:r>
    </w:p>
    <w:p w14:paraId="4D5E23F9" w14:textId="77777777" w:rsidR="006902CC" w:rsidRPr="00115E33" w:rsidRDefault="006902CC" w:rsidP="007675C5">
      <w:pPr>
        <w:tabs>
          <w:tab w:val="left" w:pos="1080"/>
        </w:tabs>
        <w:spacing w:line="240" w:lineRule="auto"/>
        <w:ind w:left="540"/>
        <w:jc w:val="both"/>
        <w:rPr>
          <w:rFonts w:cs="Arial"/>
          <w:sz w:val="18"/>
          <w:szCs w:val="18"/>
          <w:lang w:val="en-US"/>
        </w:rPr>
      </w:pPr>
    </w:p>
    <w:tbl>
      <w:tblPr>
        <w:tblW w:w="9326" w:type="dxa"/>
        <w:tblInd w:w="250" w:type="dxa"/>
        <w:tblLayout w:type="fixed"/>
        <w:tblLook w:val="0000" w:firstRow="0" w:lastRow="0" w:firstColumn="0" w:lastColumn="0" w:noHBand="0" w:noVBand="0"/>
      </w:tblPr>
      <w:tblGrid>
        <w:gridCol w:w="6158"/>
        <w:gridCol w:w="1584"/>
        <w:gridCol w:w="1584"/>
      </w:tblGrid>
      <w:tr w:rsidR="006902CC" w:rsidRPr="00115E33" w14:paraId="27920D7A" w14:textId="77777777" w:rsidTr="005653E6">
        <w:trPr>
          <w:trHeight w:val="20"/>
        </w:trPr>
        <w:tc>
          <w:tcPr>
            <w:tcW w:w="6158" w:type="dxa"/>
            <w:vAlign w:val="bottom"/>
          </w:tcPr>
          <w:p w14:paraId="2F96F155" w14:textId="77777777" w:rsidR="006902CC" w:rsidRPr="00115E33" w:rsidRDefault="006902CC" w:rsidP="007675C5">
            <w:pPr>
              <w:pStyle w:val="Header"/>
              <w:tabs>
                <w:tab w:val="left" w:pos="1985"/>
              </w:tabs>
              <w:spacing w:line="240" w:lineRule="auto"/>
              <w:ind w:left="295" w:right="-108"/>
              <w:rPr>
                <w:rFonts w:cs="Arial"/>
                <w:sz w:val="18"/>
                <w:szCs w:val="18"/>
                <w:lang w:val="en-US"/>
              </w:rPr>
            </w:pPr>
          </w:p>
        </w:tc>
        <w:tc>
          <w:tcPr>
            <w:tcW w:w="1584" w:type="dxa"/>
            <w:tcBorders>
              <w:top w:val="single" w:sz="4" w:space="0" w:color="auto"/>
            </w:tcBorders>
            <w:vAlign w:val="bottom"/>
          </w:tcPr>
          <w:p w14:paraId="4CB5169B" w14:textId="77777777" w:rsidR="006902CC" w:rsidRPr="00115E33" w:rsidRDefault="006902CC" w:rsidP="007675C5">
            <w:pPr>
              <w:pStyle w:val="Style1"/>
              <w:pBdr>
                <w:bottom w:val="none" w:sz="0" w:space="0" w:color="auto"/>
              </w:pBdr>
              <w:spacing w:line="240" w:lineRule="auto"/>
              <w:ind w:right="-72"/>
              <w:jc w:val="right"/>
              <w:rPr>
                <w:rFonts w:ascii="Arial" w:hAnsi="Arial" w:cs="Arial"/>
                <w:sz w:val="18"/>
                <w:szCs w:val="18"/>
              </w:rPr>
            </w:pPr>
            <w:r w:rsidRPr="00115E33">
              <w:rPr>
                <w:rFonts w:ascii="Arial" w:hAnsi="Arial" w:cs="Arial"/>
                <w:sz w:val="18"/>
                <w:szCs w:val="18"/>
              </w:rPr>
              <w:t>Consolidated</w:t>
            </w:r>
          </w:p>
        </w:tc>
        <w:tc>
          <w:tcPr>
            <w:tcW w:w="1584" w:type="dxa"/>
            <w:tcBorders>
              <w:top w:val="single" w:sz="4" w:space="0" w:color="auto"/>
            </w:tcBorders>
            <w:vAlign w:val="bottom"/>
          </w:tcPr>
          <w:p w14:paraId="5A311225" w14:textId="77777777" w:rsidR="006902CC" w:rsidRPr="00115E33" w:rsidRDefault="006902CC" w:rsidP="007675C5">
            <w:pPr>
              <w:pStyle w:val="Style1"/>
              <w:pBdr>
                <w:bottom w:val="none" w:sz="0" w:space="0" w:color="auto"/>
              </w:pBdr>
              <w:spacing w:line="240" w:lineRule="auto"/>
              <w:ind w:right="-72"/>
              <w:jc w:val="right"/>
              <w:rPr>
                <w:rFonts w:ascii="Arial" w:hAnsi="Arial" w:cs="Arial"/>
                <w:sz w:val="18"/>
                <w:szCs w:val="18"/>
              </w:rPr>
            </w:pPr>
            <w:r w:rsidRPr="00115E33">
              <w:rPr>
                <w:rFonts w:ascii="Arial" w:hAnsi="Arial" w:cs="Arial"/>
                <w:sz w:val="18"/>
                <w:szCs w:val="18"/>
              </w:rPr>
              <w:t>Separate</w:t>
            </w:r>
          </w:p>
        </w:tc>
      </w:tr>
      <w:tr w:rsidR="006902CC" w:rsidRPr="00115E33" w14:paraId="61F1AA2F" w14:textId="77777777" w:rsidTr="005653E6">
        <w:trPr>
          <w:trHeight w:val="20"/>
        </w:trPr>
        <w:tc>
          <w:tcPr>
            <w:tcW w:w="6158" w:type="dxa"/>
            <w:vAlign w:val="bottom"/>
          </w:tcPr>
          <w:p w14:paraId="291BDAB6" w14:textId="77777777" w:rsidR="006902CC" w:rsidRPr="00115E33" w:rsidRDefault="006902CC" w:rsidP="007675C5">
            <w:pPr>
              <w:pStyle w:val="Header"/>
              <w:tabs>
                <w:tab w:val="left" w:pos="1985"/>
              </w:tabs>
              <w:spacing w:line="240" w:lineRule="auto"/>
              <w:ind w:left="295" w:right="-108"/>
              <w:rPr>
                <w:rFonts w:cs="Arial"/>
                <w:sz w:val="18"/>
                <w:szCs w:val="18"/>
                <w:lang w:val="en-US"/>
              </w:rPr>
            </w:pPr>
          </w:p>
        </w:tc>
        <w:tc>
          <w:tcPr>
            <w:tcW w:w="1584" w:type="dxa"/>
            <w:vAlign w:val="bottom"/>
          </w:tcPr>
          <w:p w14:paraId="2CA24658" w14:textId="77777777" w:rsidR="006902CC" w:rsidRPr="00115E33" w:rsidRDefault="006902CC" w:rsidP="007675C5">
            <w:pPr>
              <w:pStyle w:val="Style1"/>
              <w:pBdr>
                <w:bottom w:val="none" w:sz="0" w:space="0" w:color="auto"/>
              </w:pBdr>
              <w:spacing w:line="240" w:lineRule="auto"/>
              <w:ind w:right="-72"/>
              <w:jc w:val="right"/>
              <w:rPr>
                <w:rFonts w:ascii="Arial" w:hAnsi="Arial" w:cs="Arial"/>
                <w:sz w:val="18"/>
                <w:szCs w:val="18"/>
              </w:rPr>
            </w:pPr>
            <w:r w:rsidRPr="00115E33">
              <w:rPr>
                <w:rFonts w:ascii="Arial" w:hAnsi="Arial" w:cs="Arial"/>
                <w:sz w:val="18"/>
                <w:szCs w:val="18"/>
              </w:rPr>
              <w:t>financial</w:t>
            </w:r>
          </w:p>
        </w:tc>
        <w:tc>
          <w:tcPr>
            <w:tcW w:w="1584" w:type="dxa"/>
            <w:vAlign w:val="bottom"/>
          </w:tcPr>
          <w:p w14:paraId="687169B8" w14:textId="77777777" w:rsidR="006902CC" w:rsidRPr="00115E33" w:rsidRDefault="006902CC" w:rsidP="007675C5">
            <w:pPr>
              <w:pStyle w:val="Style1"/>
              <w:pBdr>
                <w:bottom w:val="none" w:sz="0" w:space="0" w:color="auto"/>
              </w:pBdr>
              <w:spacing w:line="240" w:lineRule="auto"/>
              <w:ind w:right="-72"/>
              <w:jc w:val="right"/>
              <w:rPr>
                <w:rFonts w:ascii="Arial" w:hAnsi="Arial" w:cs="Arial"/>
                <w:sz w:val="18"/>
                <w:szCs w:val="18"/>
              </w:rPr>
            </w:pPr>
            <w:r w:rsidRPr="00115E33">
              <w:rPr>
                <w:rFonts w:ascii="Arial" w:hAnsi="Arial" w:cs="Arial"/>
                <w:sz w:val="18"/>
                <w:szCs w:val="18"/>
              </w:rPr>
              <w:t>financial</w:t>
            </w:r>
          </w:p>
        </w:tc>
      </w:tr>
      <w:tr w:rsidR="006902CC" w:rsidRPr="00115E33" w14:paraId="34FCC13B" w14:textId="77777777" w:rsidTr="005653E6">
        <w:trPr>
          <w:trHeight w:val="20"/>
        </w:trPr>
        <w:tc>
          <w:tcPr>
            <w:tcW w:w="6158" w:type="dxa"/>
            <w:vAlign w:val="bottom"/>
          </w:tcPr>
          <w:p w14:paraId="0F1AADF6" w14:textId="77777777" w:rsidR="006902CC" w:rsidRPr="00115E33" w:rsidRDefault="006902CC" w:rsidP="007675C5">
            <w:pPr>
              <w:pStyle w:val="Header"/>
              <w:tabs>
                <w:tab w:val="left" w:pos="1985"/>
              </w:tabs>
              <w:spacing w:line="240" w:lineRule="auto"/>
              <w:ind w:left="295" w:right="-108"/>
              <w:rPr>
                <w:rFonts w:cs="Arial"/>
                <w:sz w:val="18"/>
                <w:szCs w:val="18"/>
                <w:lang w:val="en-US"/>
              </w:rPr>
            </w:pPr>
          </w:p>
        </w:tc>
        <w:tc>
          <w:tcPr>
            <w:tcW w:w="1584" w:type="dxa"/>
            <w:vAlign w:val="bottom"/>
          </w:tcPr>
          <w:p w14:paraId="0D906487" w14:textId="77777777" w:rsidR="006902CC" w:rsidRPr="00115E33" w:rsidRDefault="006902CC" w:rsidP="007675C5">
            <w:pPr>
              <w:pStyle w:val="Style1"/>
              <w:pBdr>
                <w:bottom w:val="none" w:sz="0" w:space="0" w:color="auto"/>
              </w:pBdr>
              <w:spacing w:line="240" w:lineRule="auto"/>
              <w:ind w:right="-72"/>
              <w:jc w:val="right"/>
              <w:rPr>
                <w:rFonts w:ascii="Arial" w:hAnsi="Arial" w:cs="Arial"/>
                <w:sz w:val="18"/>
                <w:szCs w:val="18"/>
              </w:rPr>
            </w:pPr>
            <w:r w:rsidRPr="00115E33">
              <w:rPr>
                <w:rFonts w:ascii="Arial" w:hAnsi="Arial" w:cs="Arial"/>
                <w:sz w:val="18"/>
                <w:szCs w:val="18"/>
              </w:rPr>
              <w:t>information</w:t>
            </w:r>
          </w:p>
        </w:tc>
        <w:tc>
          <w:tcPr>
            <w:tcW w:w="1584" w:type="dxa"/>
            <w:vAlign w:val="bottom"/>
          </w:tcPr>
          <w:p w14:paraId="776D3E52" w14:textId="77777777" w:rsidR="006902CC" w:rsidRPr="00115E33" w:rsidRDefault="006902CC" w:rsidP="007675C5">
            <w:pPr>
              <w:pStyle w:val="Style1"/>
              <w:pBdr>
                <w:bottom w:val="none" w:sz="0" w:space="0" w:color="auto"/>
              </w:pBdr>
              <w:spacing w:line="240" w:lineRule="auto"/>
              <w:ind w:right="-72"/>
              <w:jc w:val="right"/>
              <w:rPr>
                <w:rFonts w:ascii="Arial" w:hAnsi="Arial" w:cs="Arial"/>
                <w:sz w:val="18"/>
                <w:szCs w:val="18"/>
              </w:rPr>
            </w:pPr>
            <w:r w:rsidRPr="00115E33">
              <w:rPr>
                <w:rFonts w:ascii="Arial" w:hAnsi="Arial" w:cs="Arial"/>
                <w:sz w:val="18"/>
                <w:szCs w:val="18"/>
              </w:rPr>
              <w:t>information</w:t>
            </w:r>
          </w:p>
        </w:tc>
      </w:tr>
      <w:tr w:rsidR="006902CC" w:rsidRPr="00115E33" w14:paraId="55FC33C7" w14:textId="77777777" w:rsidTr="005653E6">
        <w:trPr>
          <w:trHeight w:val="20"/>
        </w:trPr>
        <w:tc>
          <w:tcPr>
            <w:tcW w:w="6158" w:type="dxa"/>
            <w:vAlign w:val="bottom"/>
          </w:tcPr>
          <w:p w14:paraId="5F8DCE92" w14:textId="77777777" w:rsidR="006902CC" w:rsidRPr="00115E33" w:rsidRDefault="006902CC" w:rsidP="007675C5">
            <w:pPr>
              <w:pStyle w:val="Header"/>
              <w:tabs>
                <w:tab w:val="left" w:pos="1985"/>
              </w:tabs>
              <w:spacing w:line="240" w:lineRule="auto"/>
              <w:ind w:left="295" w:right="-108"/>
              <w:rPr>
                <w:rFonts w:cs="Arial"/>
                <w:sz w:val="18"/>
                <w:szCs w:val="18"/>
                <w:lang w:val="en-US"/>
              </w:rPr>
            </w:pPr>
          </w:p>
        </w:tc>
        <w:tc>
          <w:tcPr>
            <w:tcW w:w="1584" w:type="dxa"/>
            <w:tcBorders>
              <w:bottom w:val="single" w:sz="4" w:space="0" w:color="auto"/>
            </w:tcBorders>
            <w:vAlign w:val="bottom"/>
          </w:tcPr>
          <w:p w14:paraId="5E3AA495" w14:textId="77777777" w:rsidR="006902CC" w:rsidRPr="00115E33" w:rsidRDefault="006902CC" w:rsidP="007675C5">
            <w:pPr>
              <w:pStyle w:val="Style1"/>
              <w:pBdr>
                <w:bottom w:val="none" w:sz="0" w:space="0" w:color="auto"/>
              </w:pBdr>
              <w:spacing w:line="240" w:lineRule="auto"/>
              <w:ind w:right="-72"/>
              <w:jc w:val="right"/>
              <w:rPr>
                <w:rFonts w:ascii="Arial" w:hAnsi="Arial" w:cs="Arial"/>
                <w:sz w:val="18"/>
                <w:szCs w:val="18"/>
              </w:rPr>
            </w:pPr>
            <w:r w:rsidRPr="00115E33">
              <w:rPr>
                <w:rFonts w:ascii="Arial" w:hAnsi="Arial" w:cs="Arial"/>
                <w:sz w:val="18"/>
                <w:szCs w:val="18"/>
              </w:rPr>
              <w:t>Baht</w:t>
            </w:r>
          </w:p>
        </w:tc>
        <w:tc>
          <w:tcPr>
            <w:tcW w:w="1584" w:type="dxa"/>
            <w:tcBorders>
              <w:bottom w:val="single" w:sz="4" w:space="0" w:color="auto"/>
            </w:tcBorders>
            <w:vAlign w:val="bottom"/>
          </w:tcPr>
          <w:p w14:paraId="0AC8D767" w14:textId="77777777" w:rsidR="006902CC" w:rsidRPr="00115E33" w:rsidRDefault="006902CC" w:rsidP="007675C5">
            <w:pPr>
              <w:pStyle w:val="Style1"/>
              <w:pBdr>
                <w:bottom w:val="none" w:sz="0" w:space="0" w:color="auto"/>
              </w:pBdr>
              <w:spacing w:line="240" w:lineRule="auto"/>
              <w:ind w:right="-72"/>
              <w:jc w:val="right"/>
              <w:rPr>
                <w:rFonts w:ascii="Arial" w:hAnsi="Arial" w:cs="Arial"/>
                <w:sz w:val="18"/>
                <w:szCs w:val="18"/>
              </w:rPr>
            </w:pPr>
            <w:r w:rsidRPr="00115E33">
              <w:rPr>
                <w:rFonts w:ascii="Arial" w:hAnsi="Arial" w:cs="Arial"/>
                <w:sz w:val="18"/>
                <w:szCs w:val="18"/>
              </w:rPr>
              <w:t>Baht</w:t>
            </w:r>
          </w:p>
        </w:tc>
      </w:tr>
      <w:tr w:rsidR="006902CC" w:rsidRPr="00115E33" w14:paraId="787866D6" w14:textId="77777777" w:rsidTr="005653E6">
        <w:trPr>
          <w:trHeight w:val="20"/>
        </w:trPr>
        <w:tc>
          <w:tcPr>
            <w:tcW w:w="6158" w:type="dxa"/>
            <w:vAlign w:val="bottom"/>
          </w:tcPr>
          <w:p w14:paraId="475B3D52" w14:textId="77777777" w:rsidR="006902CC" w:rsidRPr="00115E33" w:rsidRDefault="006902CC" w:rsidP="007675C5">
            <w:pPr>
              <w:tabs>
                <w:tab w:val="left" w:pos="830"/>
                <w:tab w:val="center" w:pos="3402"/>
                <w:tab w:val="center" w:pos="4536"/>
                <w:tab w:val="center" w:pos="5670"/>
                <w:tab w:val="center" w:pos="6804"/>
                <w:tab w:val="right" w:pos="7655"/>
              </w:tabs>
              <w:spacing w:line="240" w:lineRule="auto"/>
              <w:ind w:left="295"/>
              <w:rPr>
                <w:rFonts w:cs="Arial"/>
                <w:b/>
                <w:bCs/>
                <w:sz w:val="18"/>
                <w:szCs w:val="18"/>
                <w:lang w:val="en-US"/>
              </w:rPr>
            </w:pPr>
          </w:p>
        </w:tc>
        <w:tc>
          <w:tcPr>
            <w:tcW w:w="1584" w:type="dxa"/>
            <w:tcBorders>
              <w:top w:val="single" w:sz="4" w:space="0" w:color="auto"/>
            </w:tcBorders>
            <w:shd w:val="clear" w:color="auto" w:fill="FAFAFA"/>
            <w:vAlign w:val="bottom"/>
          </w:tcPr>
          <w:p w14:paraId="124C5F70" w14:textId="77777777" w:rsidR="006902CC" w:rsidRPr="00115E33" w:rsidRDefault="006902CC" w:rsidP="007675C5">
            <w:pPr>
              <w:tabs>
                <w:tab w:val="decimal" w:pos="504"/>
                <w:tab w:val="right" w:pos="1275"/>
              </w:tabs>
              <w:spacing w:line="240" w:lineRule="auto"/>
              <w:ind w:right="-72"/>
              <w:jc w:val="right"/>
              <w:rPr>
                <w:rFonts w:cs="Arial"/>
                <w:sz w:val="18"/>
                <w:szCs w:val="18"/>
                <w:lang w:val="en-US"/>
              </w:rPr>
            </w:pPr>
          </w:p>
        </w:tc>
        <w:tc>
          <w:tcPr>
            <w:tcW w:w="1584" w:type="dxa"/>
            <w:tcBorders>
              <w:top w:val="single" w:sz="4" w:space="0" w:color="auto"/>
            </w:tcBorders>
            <w:shd w:val="clear" w:color="auto" w:fill="FAFAFA"/>
            <w:vAlign w:val="bottom"/>
          </w:tcPr>
          <w:p w14:paraId="16F60DB4" w14:textId="77777777" w:rsidR="006902CC" w:rsidRPr="00115E33" w:rsidRDefault="006902CC" w:rsidP="007675C5">
            <w:pPr>
              <w:tabs>
                <w:tab w:val="decimal" w:pos="504"/>
                <w:tab w:val="right" w:pos="1275"/>
              </w:tabs>
              <w:spacing w:line="240" w:lineRule="auto"/>
              <w:ind w:right="-72"/>
              <w:jc w:val="right"/>
              <w:rPr>
                <w:rFonts w:cs="Arial"/>
                <w:sz w:val="18"/>
                <w:szCs w:val="18"/>
                <w:lang w:val="en-US"/>
              </w:rPr>
            </w:pPr>
          </w:p>
        </w:tc>
      </w:tr>
      <w:tr w:rsidR="006902CC" w:rsidRPr="00115E33" w14:paraId="2ACD24A1" w14:textId="77777777" w:rsidTr="005653E6">
        <w:trPr>
          <w:trHeight w:val="20"/>
        </w:trPr>
        <w:tc>
          <w:tcPr>
            <w:tcW w:w="6158" w:type="dxa"/>
            <w:vAlign w:val="bottom"/>
          </w:tcPr>
          <w:p w14:paraId="3E0E25A4" w14:textId="0D73C655" w:rsidR="006902CC" w:rsidRPr="00115E33" w:rsidRDefault="006902CC" w:rsidP="007675C5">
            <w:pPr>
              <w:tabs>
                <w:tab w:val="left" w:pos="830"/>
                <w:tab w:val="center" w:pos="3402"/>
                <w:tab w:val="center" w:pos="4536"/>
                <w:tab w:val="center" w:pos="5670"/>
                <w:tab w:val="center" w:pos="6804"/>
                <w:tab w:val="right" w:pos="7655"/>
              </w:tabs>
              <w:spacing w:line="240" w:lineRule="auto"/>
              <w:ind w:left="295"/>
              <w:rPr>
                <w:rFonts w:cs="Arial"/>
                <w:b/>
                <w:bCs/>
                <w:sz w:val="18"/>
                <w:szCs w:val="18"/>
                <w:lang w:val="en-US"/>
              </w:rPr>
            </w:pPr>
            <w:r w:rsidRPr="00115E33">
              <w:rPr>
                <w:rFonts w:cs="Arial"/>
                <w:b/>
                <w:bCs/>
                <w:sz w:val="18"/>
                <w:szCs w:val="18"/>
                <w:lang w:val="en-US"/>
              </w:rPr>
              <w:t xml:space="preserve">For the </w:t>
            </w:r>
            <w:r w:rsidR="00C560C1" w:rsidRPr="00115E33">
              <w:rPr>
                <w:rFonts w:cs="Arial"/>
                <w:b/>
                <w:bCs/>
                <w:sz w:val="18"/>
                <w:szCs w:val="18"/>
                <w:lang w:val="en-US"/>
              </w:rPr>
              <w:t xml:space="preserve">nine-month </w:t>
            </w:r>
            <w:r w:rsidRPr="00115E33">
              <w:rPr>
                <w:rFonts w:cs="Arial"/>
                <w:b/>
                <w:bCs/>
                <w:sz w:val="18"/>
                <w:szCs w:val="18"/>
                <w:lang w:val="en-US"/>
              </w:rPr>
              <w:t xml:space="preserve">period ended </w:t>
            </w:r>
            <w:r w:rsidR="00C560C1" w:rsidRPr="00115E33">
              <w:rPr>
                <w:rFonts w:cs="Arial"/>
                <w:b/>
                <w:spacing w:val="-2"/>
                <w:sz w:val="18"/>
                <w:szCs w:val="18"/>
              </w:rPr>
              <w:t xml:space="preserve">30 September </w:t>
            </w:r>
            <w:r w:rsidRPr="00115E33">
              <w:rPr>
                <w:rFonts w:cs="Arial"/>
                <w:b/>
                <w:spacing w:val="-2"/>
                <w:sz w:val="18"/>
                <w:szCs w:val="18"/>
              </w:rPr>
              <w:t>2022</w:t>
            </w:r>
          </w:p>
        </w:tc>
        <w:tc>
          <w:tcPr>
            <w:tcW w:w="1584" w:type="dxa"/>
            <w:shd w:val="clear" w:color="auto" w:fill="FAFAFA"/>
            <w:vAlign w:val="bottom"/>
          </w:tcPr>
          <w:p w14:paraId="3FC6CED5" w14:textId="77777777" w:rsidR="006902CC" w:rsidRPr="00115E33" w:rsidRDefault="006902CC" w:rsidP="007675C5">
            <w:pPr>
              <w:tabs>
                <w:tab w:val="decimal" w:pos="504"/>
                <w:tab w:val="right" w:pos="1275"/>
              </w:tabs>
              <w:spacing w:line="240" w:lineRule="auto"/>
              <w:ind w:right="-72"/>
              <w:jc w:val="right"/>
              <w:rPr>
                <w:rFonts w:cs="Arial"/>
                <w:sz w:val="18"/>
                <w:szCs w:val="18"/>
                <w:lang w:val="en-US"/>
              </w:rPr>
            </w:pPr>
          </w:p>
        </w:tc>
        <w:tc>
          <w:tcPr>
            <w:tcW w:w="1584" w:type="dxa"/>
            <w:shd w:val="clear" w:color="auto" w:fill="FAFAFA"/>
            <w:vAlign w:val="bottom"/>
          </w:tcPr>
          <w:p w14:paraId="48F99B71" w14:textId="77777777" w:rsidR="006902CC" w:rsidRPr="00115E33" w:rsidRDefault="006902CC" w:rsidP="007675C5">
            <w:pPr>
              <w:tabs>
                <w:tab w:val="decimal" w:pos="504"/>
                <w:tab w:val="right" w:pos="1275"/>
              </w:tabs>
              <w:spacing w:line="240" w:lineRule="auto"/>
              <w:ind w:right="-72"/>
              <w:jc w:val="right"/>
              <w:rPr>
                <w:rFonts w:cs="Arial"/>
                <w:sz w:val="18"/>
                <w:szCs w:val="18"/>
                <w:lang w:val="en-US"/>
              </w:rPr>
            </w:pPr>
          </w:p>
        </w:tc>
      </w:tr>
      <w:tr w:rsidR="006902CC" w:rsidRPr="00115E33" w14:paraId="4BB09091" w14:textId="77777777" w:rsidTr="005653E6">
        <w:trPr>
          <w:trHeight w:val="70"/>
        </w:trPr>
        <w:tc>
          <w:tcPr>
            <w:tcW w:w="6158" w:type="dxa"/>
            <w:vAlign w:val="bottom"/>
          </w:tcPr>
          <w:p w14:paraId="1B030184" w14:textId="77777777" w:rsidR="006902CC" w:rsidRPr="00115E33" w:rsidRDefault="006902CC" w:rsidP="007675C5">
            <w:pPr>
              <w:tabs>
                <w:tab w:val="left" w:pos="830"/>
                <w:tab w:val="center" w:pos="3402"/>
                <w:tab w:val="center" w:pos="4536"/>
                <w:tab w:val="center" w:pos="5670"/>
                <w:tab w:val="center" w:pos="6804"/>
                <w:tab w:val="right" w:pos="7655"/>
              </w:tabs>
              <w:spacing w:line="240" w:lineRule="auto"/>
              <w:ind w:left="295"/>
              <w:rPr>
                <w:rFonts w:cs="Arial"/>
                <w:sz w:val="18"/>
                <w:szCs w:val="18"/>
                <w:lang w:val="en-US"/>
              </w:rPr>
            </w:pPr>
            <w:r w:rsidRPr="00115E33">
              <w:rPr>
                <w:rFonts w:cs="Arial"/>
                <w:sz w:val="18"/>
                <w:szCs w:val="18"/>
                <w:lang w:val="en-US"/>
              </w:rPr>
              <w:t xml:space="preserve">Opening net book amount </w:t>
            </w:r>
          </w:p>
        </w:tc>
        <w:tc>
          <w:tcPr>
            <w:tcW w:w="1584" w:type="dxa"/>
            <w:shd w:val="clear" w:color="auto" w:fill="FAFAFA"/>
            <w:vAlign w:val="bottom"/>
          </w:tcPr>
          <w:p w14:paraId="5D5DF44D" w14:textId="68DAA200" w:rsidR="006902CC" w:rsidRPr="00115E33" w:rsidRDefault="005653E6" w:rsidP="007675C5">
            <w:pPr>
              <w:tabs>
                <w:tab w:val="left" w:pos="1871"/>
              </w:tabs>
              <w:spacing w:line="240" w:lineRule="auto"/>
              <w:ind w:right="-72"/>
              <w:jc w:val="right"/>
              <w:rPr>
                <w:rFonts w:cs="Arial"/>
                <w:sz w:val="18"/>
                <w:szCs w:val="18"/>
                <w:lang w:val="en-US"/>
              </w:rPr>
            </w:pPr>
            <w:r w:rsidRPr="00115E33">
              <w:rPr>
                <w:rFonts w:cs="Arial"/>
                <w:sz w:val="18"/>
                <w:szCs w:val="18"/>
                <w:lang w:val="en-US"/>
              </w:rPr>
              <w:t>308,531,732</w:t>
            </w:r>
          </w:p>
        </w:tc>
        <w:tc>
          <w:tcPr>
            <w:tcW w:w="1584" w:type="dxa"/>
            <w:shd w:val="clear" w:color="auto" w:fill="FAFAFA"/>
            <w:vAlign w:val="bottom"/>
          </w:tcPr>
          <w:p w14:paraId="78721585" w14:textId="703ADEF0" w:rsidR="006902CC" w:rsidRPr="00115E33" w:rsidRDefault="005653E6" w:rsidP="007675C5">
            <w:pPr>
              <w:tabs>
                <w:tab w:val="left" w:pos="284"/>
                <w:tab w:val="left" w:pos="851"/>
                <w:tab w:val="left" w:pos="1418"/>
              </w:tabs>
              <w:spacing w:line="240" w:lineRule="auto"/>
              <w:ind w:right="-72"/>
              <w:jc w:val="right"/>
              <w:rPr>
                <w:rFonts w:cs="Arial"/>
                <w:sz w:val="18"/>
                <w:szCs w:val="22"/>
              </w:rPr>
            </w:pPr>
            <w:r w:rsidRPr="00115E33">
              <w:rPr>
                <w:rFonts w:cs="Arial"/>
                <w:sz w:val="18"/>
                <w:szCs w:val="22"/>
              </w:rPr>
              <w:t>285,000,000</w:t>
            </w:r>
          </w:p>
        </w:tc>
      </w:tr>
      <w:tr w:rsidR="005901BA" w:rsidRPr="00115E33" w14:paraId="188C82CA" w14:textId="77777777" w:rsidTr="005653E6">
        <w:trPr>
          <w:trHeight w:val="70"/>
        </w:trPr>
        <w:tc>
          <w:tcPr>
            <w:tcW w:w="6158" w:type="dxa"/>
            <w:vAlign w:val="bottom"/>
          </w:tcPr>
          <w:p w14:paraId="6E6889C0" w14:textId="742F8EE2" w:rsidR="005901BA" w:rsidRPr="00115E33" w:rsidRDefault="005901BA" w:rsidP="007675C5">
            <w:pPr>
              <w:tabs>
                <w:tab w:val="left" w:pos="830"/>
                <w:tab w:val="center" w:pos="3402"/>
                <w:tab w:val="center" w:pos="4536"/>
                <w:tab w:val="center" w:pos="5670"/>
                <w:tab w:val="center" w:pos="6804"/>
                <w:tab w:val="right" w:pos="7655"/>
              </w:tabs>
              <w:spacing w:line="240" w:lineRule="auto"/>
              <w:ind w:left="295"/>
              <w:rPr>
                <w:rFonts w:cs="Arial"/>
                <w:sz w:val="18"/>
                <w:szCs w:val="18"/>
                <w:lang w:val="en-US"/>
              </w:rPr>
            </w:pPr>
            <w:r w:rsidRPr="00115E33">
              <w:rPr>
                <w:rFonts w:cs="Arial"/>
                <w:sz w:val="18"/>
                <w:szCs w:val="18"/>
                <w:lang w:val="en-US"/>
              </w:rPr>
              <w:t>Share of profit</w:t>
            </w:r>
          </w:p>
        </w:tc>
        <w:tc>
          <w:tcPr>
            <w:tcW w:w="1584" w:type="dxa"/>
            <w:shd w:val="clear" w:color="auto" w:fill="FAFAFA"/>
            <w:vAlign w:val="bottom"/>
          </w:tcPr>
          <w:p w14:paraId="3B798269" w14:textId="59FBD6A6" w:rsidR="005901BA" w:rsidRPr="00115E33" w:rsidRDefault="005653E6" w:rsidP="007675C5">
            <w:pPr>
              <w:tabs>
                <w:tab w:val="left" w:pos="1871"/>
              </w:tabs>
              <w:spacing w:line="240" w:lineRule="auto"/>
              <w:ind w:right="-72"/>
              <w:jc w:val="right"/>
              <w:rPr>
                <w:rFonts w:cs="Arial"/>
                <w:sz w:val="18"/>
                <w:szCs w:val="18"/>
                <w:lang w:val="en-US"/>
              </w:rPr>
            </w:pPr>
            <w:r w:rsidRPr="00115E33">
              <w:rPr>
                <w:rFonts w:cs="Arial"/>
                <w:sz w:val="18"/>
                <w:szCs w:val="18"/>
                <w:lang w:val="en-US"/>
              </w:rPr>
              <w:t>10,016,390</w:t>
            </w:r>
          </w:p>
        </w:tc>
        <w:tc>
          <w:tcPr>
            <w:tcW w:w="1584" w:type="dxa"/>
            <w:shd w:val="clear" w:color="auto" w:fill="FAFAFA"/>
            <w:vAlign w:val="bottom"/>
          </w:tcPr>
          <w:p w14:paraId="3F8CD322" w14:textId="75046A36" w:rsidR="005901BA" w:rsidRPr="00115E33" w:rsidRDefault="005653E6" w:rsidP="007675C5">
            <w:pPr>
              <w:tabs>
                <w:tab w:val="left" w:pos="1871"/>
              </w:tabs>
              <w:spacing w:line="240" w:lineRule="auto"/>
              <w:ind w:right="-72"/>
              <w:jc w:val="right"/>
              <w:rPr>
                <w:rFonts w:cs="Arial"/>
                <w:sz w:val="18"/>
                <w:szCs w:val="18"/>
              </w:rPr>
            </w:pPr>
            <w:r w:rsidRPr="00115E33">
              <w:rPr>
                <w:rFonts w:cs="Arial"/>
                <w:sz w:val="18"/>
                <w:szCs w:val="18"/>
              </w:rPr>
              <w:t>-</w:t>
            </w:r>
          </w:p>
        </w:tc>
      </w:tr>
      <w:tr w:rsidR="006902CC" w:rsidRPr="00115E33" w14:paraId="007014A7" w14:textId="77777777" w:rsidTr="005653E6">
        <w:trPr>
          <w:trHeight w:val="20"/>
        </w:trPr>
        <w:tc>
          <w:tcPr>
            <w:tcW w:w="6158" w:type="dxa"/>
            <w:vAlign w:val="bottom"/>
          </w:tcPr>
          <w:p w14:paraId="02DB8C98" w14:textId="3A0000C0" w:rsidR="005901BA" w:rsidRPr="00115E33" w:rsidRDefault="00D97D90" w:rsidP="007675C5">
            <w:pPr>
              <w:tabs>
                <w:tab w:val="left" w:pos="830"/>
                <w:tab w:val="center" w:pos="3402"/>
                <w:tab w:val="center" w:pos="4536"/>
                <w:tab w:val="center" w:pos="5670"/>
                <w:tab w:val="center" w:pos="6804"/>
                <w:tab w:val="right" w:pos="7655"/>
              </w:tabs>
              <w:spacing w:line="240" w:lineRule="auto"/>
              <w:ind w:left="295"/>
              <w:rPr>
                <w:rFonts w:cs="Arial"/>
                <w:sz w:val="18"/>
                <w:szCs w:val="18"/>
                <w:lang w:val="en-US"/>
              </w:rPr>
            </w:pPr>
            <w:r w:rsidRPr="00115E33">
              <w:rPr>
                <w:rFonts w:cs="Arial"/>
                <w:sz w:val="18"/>
                <w:szCs w:val="18"/>
                <w:lang w:val="en-US"/>
              </w:rPr>
              <w:t>Change status of</w:t>
            </w:r>
            <w:r w:rsidR="005901BA" w:rsidRPr="00115E33">
              <w:rPr>
                <w:rFonts w:cs="Arial"/>
                <w:sz w:val="18"/>
                <w:szCs w:val="18"/>
                <w:lang w:val="en-US"/>
              </w:rPr>
              <w:t xml:space="preserve"> investment in associate to financial asset</w:t>
            </w:r>
          </w:p>
          <w:p w14:paraId="4FA6F141" w14:textId="74E4241D" w:rsidR="005901BA" w:rsidRPr="00115E33" w:rsidRDefault="008A4917" w:rsidP="007675C5">
            <w:pPr>
              <w:tabs>
                <w:tab w:val="left" w:pos="830"/>
                <w:tab w:val="center" w:pos="3402"/>
                <w:tab w:val="center" w:pos="4536"/>
                <w:tab w:val="center" w:pos="5670"/>
                <w:tab w:val="center" w:pos="6804"/>
                <w:tab w:val="right" w:pos="7655"/>
              </w:tabs>
              <w:spacing w:line="240" w:lineRule="auto"/>
              <w:ind w:left="295"/>
              <w:rPr>
                <w:rFonts w:cs="Arial"/>
                <w:sz w:val="18"/>
                <w:szCs w:val="18"/>
                <w:lang w:val="en-US"/>
              </w:rPr>
            </w:pPr>
            <w:r w:rsidRPr="00115E33">
              <w:rPr>
                <w:rFonts w:cs="Arial"/>
                <w:sz w:val="18"/>
                <w:szCs w:val="18"/>
                <w:lang w:val="en-US"/>
              </w:rPr>
              <w:t xml:space="preserve"> </w:t>
            </w:r>
            <w:r w:rsidR="005901BA" w:rsidRPr="00115E33">
              <w:rPr>
                <w:rFonts w:cs="Arial"/>
                <w:sz w:val="18"/>
                <w:szCs w:val="18"/>
                <w:lang w:val="en-US"/>
              </w:rPr>
              <w:t xml:space="preserve">  measured at fair value </w:t>
            </w:r>
            <w:r w:rsidR="009429B3" w:rsidRPr="00115E33">
              <w:rPr>
                <w:rFonts w:cs="Arial"/>
                <w:sz w:val="18"/>
                <w:szCs w:val="18"/>
                <w:lang w:val="en-US"/>
              </w:rPr>
              <w:t>(Note 6)</w:t>
            </w:r>
          </w:p>
        </w:tc>
        <w:tc>
          <w:tcPr>
            <w:tcW w:w="1584" w:type="dxa"/>
            <w:shd w:val="clear" w:color="auto" w:fill="FAFAFA"/>
            <w:vAlign w:val="bottom"/>
          </w:tcPr>
          <w:p w14:paraId="528217A4" w14:textId="6B677F93" w:rsidR="006902CC" w:rsidRPr="00115E33" w:rsidRDefault="005653E6" w:rsidP="007675C5">
            <w:pPr>
              <w:tabs>
                <w:tab w:val="left" w:pos="1871"/>
              </w:tabs>
              <w:spacing w:line="240" w:lineRule="auto"/>
              <w:ind w:right="-72"/>
              <w:jc w:val="right"/>
              <w:rPr>
                <w:rFonts w:cs="Arial"/>
                <w:sz w:val="18"/>
                <w:szCs w:val="18"/>
              </w:rPr>
            </w:pPr>
            <w:r w:rsidRPr="00115E33">
              <w:rPr>
                <w:rFonts w:cs="Arial"/>
                <w:sz w:val="18"/>
                <w:szCs w:val="18"/>
              </w:rPr>
              <w:t>(318,548,122)</w:t>
            </w:r>
          </w:p>
        </w:tc>
        <w:tc>
          <w:tcPr>
            <w:tcW w:w="1584" w:type="dxa"/>
            <w:shd w:val="clear" w:color="auto" w:fill="FAFAFA"/>
            <w:vAlign w:val="bottom"/>
          </w:tcPr>
          <w:p w14:paraId="63D1BDED" w14:textId="26D6B43C" w:rsidR="006902CC" w:rsidRPr="00115E33" w:rsidRDefault="005653E6" w:rsidP="007675C5">
            <w:pPr>
              <w:tabs>
                <w:tab w:val="left" w:pos="1871"/>
              </w:tabs>
              <w:spacing w:line="240" w:lineRule="auto"/>
              <w:ind w:right="-72"/>
              <w:jc w:val="right"/>
              <w:rPr>
                <w:rFonts w:cs="Arial"/>
                <w:sz w:val="18"/>
                <w:szCs w:val="18"/>
              </w:rPr>
            </w:pPr>
            <w:r w:rsidRPr="00115E33">
              <w:rPr>
                <w:rFonts w:cs="Arial"/>
                <w:sz w:val="18"/>
                <w:szCs w:val="18"/>
              </w:rPr>
              <w:t>(285,000,000)</w:t>
            </w:r>
          </w:p>
        </w:tc>
      </w:tr>
      <w:tr w:rsidR="006902CC" w:rsidRPr="00115E33" w14:paraId="23464960" w14:textId="77777777" w:rsidTr="005653E6">
        <w:trPr>
          <w:trHeight w:val="20"/>
        </w:trPr>
        <w:tc>
          <w:tcPr>
            <w:tcW w:w="6158" w:type="dxa"/>
            <w:vAlign w:val="bottom"/>
          </w:tcPr>
          <w:p w14:paraId="66D4FF31" w14:textId="77777777" w:rsidR="006902CC" w:rsidRPr="00115E33" w:rsidRDefault="006902CC" w:rsidP="007675C5">
            <w:pPr>
              <w:tabs>
                <w:tab w:val="left" w:pos="1134"/>
                <w:tab w:val="left" w:pos="1276"/>
                <w:tab w:val="center" w:pos="3402"/>
                <w:tab w:val="center" w:pos="4536"/>
                <w:tab w:val="center" w:pos="5670"/>
                <w:tab w:val="center" w:pos="6804"/>
                <w:tab w:val="right" w:pos="7655"/>
              </w:tabs>
              <w:spacing w:line="240" w:lineRule="auto"/>
              <w:ind w:left="295"/>
              <w:rPr>
                <w:rFonts w:cs="Arial"/>
                <w:sz w:val="18"/>
                <w:szCs w:val="18"/>
                <w:lang w:val="en-US"/>
              </w:rPr>
            </w:pPr>
          </w:p>
        </w:tc>
        <w:tc>
          <w:tcPr>
            <w:tcW w:w="1584" w:type="dxa"/>
            <w:tcBorders>
              <w:top w:val="single" w:sz="4" w:space="0" w:color="auto"/>
            </w:tcBorders>
            <w:shd w:val="clear" w:color="auto" w:fill="FAFAFA"/>
            <w:vAlign w:val="bottom"/>
          </w:tcPr>
          <w:p w14:paraId="144EE14F" w14:textId="77777777" w:rsidR="006902CC" w:rsidRPr="00115E33" w:rsidRDefault="006902CC" w:rsidP="007675C5">
            <w:pPr>
              <w:tabs>
                <w:tab w:val="left" w:pos="1134"/>
                <w:tab w:val="left" w:pos="1276"/>
                <w:tab w:val="center" w:pos="3402"/>
                <w:tab w:val="center" w:pos="4536"/>
                <w:tab w:val="center" w:pos="5670"/>
                <w:tab w:val="center" w:pos="6804"/>
                <w:tab w:val="right" w:pos="7655"/>
              </w:tabs>
              <w:spacing w:line="240" w:lineRule="auto"/>
              <w:ind w:left="830" w:right="-72"/>
              <w:jc w:val="right"/>
              <w:rPr>
                <w:rFonts w:cs="Arial"/>
                <w:sz w:val="18"/>
                <w:szCs w:val="18"/>
                <w:lang w:val="en-US"/>
              </w:rPr>
            </w:pPr>
          </w:p>
        </w:tc>
        <w:tc>
          <w:tcPr>
            <w:tcW w:w="1584" w:type="dxa"/>
            <w:tcBorders>
              <w:top w:val="single" w:sz="4" w:space="0" w:color="auto"/>
            </w:tcBorders>
            <w:shd w:val="clear" w:color="auto" w:fill="FAFAFA"/>
            <w:vAlign w:val="bottom"/>
          </w:tcPr>
          <w:p w14:paraId="31263EDC" w14:textId="77777777" w:rsidR="006902CC" w:rsidRPr="00115E33" w:rsidRDefault="006902CC" w:rsidP="007675C5">
            <w:pPr>
              <w:tabs>
                <w:tab w:val="left" w:pos="1134"/>
                <w:tab w:val="left" w:pos="1276"/>
                <w:tab w:val="center" w:pos="3402"/>
                <w:tab w:val="center" w:pos="4536"/>
                <w:tab w:val="center" w:pos="5670"/>
                <w:tab w:val="center" w:pos="6804"/>
                <w:tab w:val="right" w:pos="7655"/>
              </w:tabs>
              <w:spacing w:line="240" w:lineRule="auto"/>
              <w:ind w:left="830" w:right="-72"/>
              <w:jc w:val="right"/>
              <w:rPr>
                <w:rFonts w:cs="Arial"/>
                <w:sz w:val="18"/>
                <w:szCs w:val="18"/>
                <w:lang w:val="en-US"/>
              </w:rPr>
            </w:pPr>
          </w:p>
        </w:tc>
      </w:tr>
      <w:tr w:rsidR="006902CC" w:rsidRPr="00115E33" w14:paraId="634FE30C" w14:textId="77777777" w:rsidTr="005653E6">
        <w:trPr>
          <w:trHeight w:val="20"/>
        </w:trPr>
        <w:tc>
          <w:tcPr>
            <w:tcW w:w="6158" w:type="dxa"/>
            <w:vAlign w:val="bottom"/>
          </w:tcPr>
          <w:p w14:paraId="5A79BE57" w14:textId="77777777" w:rsidR="006902CC" w:rsidRPr="00115E33" w:rsidRDefault="006902CC" w:rsidP="007675C5">
            <w:pPr>
              <w:tabs>
                <w:tab w:val="left" w:pos="830"/>
                <w:tab w:val="center" w:pos="3402"/>
                <w:tab w:val="center" w:pos="4536"/>
                <w:tab w:val="center" w:pos="5670"/>
                <w:tab w:val="center" w:pos="6804"/>
                <w:tab w:val="right" w:pos="7655"/>
              </w:tabs>
              <w:spacing w:line="240" w:lineRule="auto"/>
              <w:ind w:left="295"/>
              <w:rPr>
                <w:rFonts w:cs="Arial"/>
                <w:sz w:val="18"/>
                <w:szCs w:val="18"/>
                <w:lang w:val="en-US"/>
              </w:rPr>
            </w:pPr>
            <w:r w:rsidRPr="00115E33">
              <w:rPr>
                <w:rFonts w:cs="Arial"/>
                <w:sz w:val="18"/>
                <w:szCs w:val="18"/>
                <w:lang w:val="en-US"/>
              </w:rPr>
              <w:t>Closing net book amount</w:t>
            </w:r>
          </w:p>
        </w:tc>
        <w:tc>
          <w:tcPr>
            <w:tcW w:w="1584" w:type="dxa"/>
            <w:tcBorders>
              <w:bottom w:val="single" w:sz="4" w:space="0" w:color="auto"/>
            </w:tcBorders>
            <w:shd w:val="clear" w:color="auto" w:fill="FAFAFA"/>
            <w:vAlign w:val="bottom"/>
          </w:tcPr>
          <w:p w14:paraId="0B8800FA" w14:textId="7C9628A8" w:rsidR="006902CC" w:rsidRPr="00115E33" w:rsidRDefault="005653E6" w:rsidP="007675C5">
            <w:pPr>
              <w:tabs>
                <w:tab w:val="left" w:pos="1871"/>
              </w:tabs>
              <w:spacing w:line="240" w:lineRule="auto"/>
              <w:ind w:right="-72"/>
              <w:jc w:val="right"/>
              <w:rPr>
                <w:rFonts w:cs="Arial"/>
                <w:sz w:val="18"/>
                <w:szCs w:val="18"/>
              </w:rPr>
            </w:pPr>
            <w:r w:rsidRPr="00115E33">
              <w:rPr>
                <w:rFonts w:cs="Arial"/>
                <w:sz w:val="18"/>
                <w:szCs w:val="18"/>
              </w:rPr>
              <w:t>-</w:t>
            </w:r>
          </w:p>
        </w:tc>
        <w:tc>
          <w:tcPr>
            <w:tcW w:w="1584" w:type="dxa"/>
            <w:tcBorders>
              <w:bottom w:val="single" w:sz="4" w:space="0" w:color="auto"/>
            </w:tcBorders>
            <w:shd w:val="clear" w:color="auto" w:fill="FAFAFA"/>
            <w:vAlign w:val="bottom"/>
          </w:tcPr>
          <w:p w14:paraId="7B9A2379" w14:textId="62770E3A" w:rsidR="006902CC" w:rsidRPr="00115E33" w:rsidRDefault="005653E6" w:rsidP="007675C5">
            <w:pPr>
              <w:tabs>
                <w:tab w:val="left" w:pos="1871"/>
              </w:tabs>
              <w:spacing w:line="240" w:lineRule="auto"/>
              <w:ind w:right="-72"/>
              <w:jc w:val="right"/>
              <w:rPr>
                <w:rFonts w:cs="Arial"/>
                <w:sz w:val="18"/>
                <w:szCs w:val="18"/>
              </w:rPr>
            </w:pPr>
            <w:r w:rsidRPr="00115E33">
              <w:rPr>
                <w:rFonts w:cs="Arial"/>
                <w:sz w:val="18"/>
                <w:szCs w:val="18"/>
              </w:rPr>
              <w:t>-</w:t>
            </w:r>
          </w:p>
        </w:tc>
      </w:tr>
    </w:tbl>
    <w:p w14:paraId="08B4F42E" w14:textId="77777777" w:rsidR="00C673D4" w:rsidRPr="00115E33" w:rsidRDefault="00C673D4" w:rsidP="007675C5">
      <w:pPr>
        <w:spacing w:line="240" w:lineRule="auto"/>
        <w:ind w:left="540"/>
        <w:jc w:val="both"/>
        <w:rPr>
          <w:rFonts w:cs="Arial"/>
          <w:sz w:val="18"/>
          <w:szCs w:val="18"/>
          <w:lang w:val="en-US"/>
        </w:rPr>
      </w:pPr>
    </w:p>
    <w:p w14:paraId="40E86F84" w14:textId="04F14435" w:rsidR="00F1533B" w:rsidRPr="00115E33" w:rsidRDefault="005D28AA" w:rsidP="00893ECE">
      <w:pPr>
        <w:spacing w:line="240" w:lineRule="auto"/>
        <w:ind w:left="540"/>
        <w:jc w:val="both"/>
        <w:rPr>
          <w:rFonts w:cs="Arial"/>
          <w:sz w:val="18"/>
          <w:szCs w:val="18"/>
          <w:lang w:val="en-US"/>
        </w:rPr>
      </w:pPr>
      <w:bookmarkStart w:id="11" w:name="_Hlk117517722"/>
      <w:r w:rsidRPr="00115E33">
        <w:rPr>
          <w:rFonts w:cs="Arial"/>
          <w:sz w:val="18"/>
          <w:szCs w:val="18"/>
          <w:lang w:val="en-US"/>
        </w:rPr>
        <w:t xml:space="preserve">On </w:t>
      </w:r>
      <w:r w:rsidRPr="00115E33">
        <w:rPr>
          <w:rFonts w:cs="Arial"/>
          <w:sz w:val="18"/>
          <w:szCs w:val="18"/>
          <w:cs/>
          <w:lang w:val="en-US"/>
        </w:rPr>
        <w:t xml:space="preserve">23 </w:t>
      </w:r>
      <w:r w:rsidRPr="00115E33">
        <w:rPr>
          <w:rFonts w:cs="Arial"/>
          <w:sz w:val="18"/>
          <w:szCs w:val="18"/>
          <w:lang w:val="en-US"/>
        </w:rPr>
        <w:t xml:space="preserve">May </w:t>
      </w:r>
      <w:r w:rsidRPr="00115E33">
        <w:rPr>
          <w:rFonts w:cs="Arial"/>
          <w:sz w:val="18"/>
          <w:szCs w:val="18"/>
          <w:cs/>
          <w:lang w:val="en-US"/>
        </w:rPr>
        <w:t>2022</w:t>
      </w:r>
      <w:r w:rsidRPr="00115E33">
        <w:rPr>
          <w:rFonts w:cs="Arial"/>
          <w:sz w:val="18"/>
          <w:szCs w:val="18"/>
          <w:lang w:val="en-US"/>
        </w:rPr>
        <w:t xml:space="preserve">, The Megawatt Company </w:t>
      </w:r>
      <w:bookmarkStart w:id="12" w:name="_Hlk110433754"/>
      <w:r w:rsidRPr="00115E33">
        <w:rPr>
          <w:rFonts w:cs="Arial"/>
          <w:sz w:val="18"/>
          <w:szCs w:val="18"/>
          <w:lang w:val="en-US"/>
        </w:rPr>
        <w:t xml:space="preserve">Limited (“Megawatt”) </w:t>
      </w:r>
      <w:bookmarkEnd w:id="12"/>
      <w:r w:rsidRPr="00115E33">
        <w:rPr>
          <w:rFonts w:cs="Arial"/>
          <w:sz w:val="18"/>
          <w:szCs w:val="18"/>
          <w:lang w:val="en-US"/>
        </w:rPr>
        <w:t xml:space="preserve">increased registered capital in the amount of </w:t>
      </w:r>
      <w:r w:rsidRPr="00115E33">
        <w:rPr>
          <w:rFonts w:cs="Arial"/>
          <w:spacing w:val="-2"/>
          <w:sz w:val="18"/>
          <w:szCs w:val="18"/>
          <w:lang w:val="en-US"/>
        </w:rPr>
        <w:t xml:space="preserve">Baht </w:t>
      </w:r>
      <w:r w:rsidRPr="00115E33">
        <w:rPr>
          <w:rFonts w:cs="Arial"/>
          <w:spacing w:val="-2"/>
          <w:sz w:val="18"/>
          <w:szCs w:val="18"/>
          <w:cs/>
          <w:lang w:val="en-US"/>
        </w:rPr>
        <w:t>670</w:t>
      </w:r>
      <w:r w:rsidRPr="00115E33">
        <w:rPr>
          <w:rFonts w:cs="Arial"/>
          <w:spacing w:val="-2"/>
          <w:sz w:val="18"/>
          <w:szCs w:val="18"/>
          <w:lang w:val="en-US"/>
        </w:rPr>
        <w:t>,</w:t>
      </w:r>
      <w:r w:rsidRPr="00115E33">
        <w:rPr>
          <w:rFonts w:cs="Arial"/>
          <w:spacing w:val="-2"/>
          <w:sz w:val="18"/>
          <w:szCs w:val="18"/>
          <w:cs/>
          <w:lang w:val="en-US"/>
        </w:rPr>
        <w:t>000</w:t>
      </w:r>
      <w:r w:rsidRPr="00115E33">
        <w:rPr>
          <w:rFonts w:cs="Arial"/>
          <w:spacing w:val="-2"/>
          <w:sz w:val="18"/>
          <w:szCs w:val="18"/>
          <w:lang w:val="en-US"/>
        </w:rPr>
        <w:t>,</w:t>
      </w:r>
      <w:r w:rsidRPr="00115E33">
        <w:rPr>
          <w:rFonts w:cs="Arial"/>
          <w:spacing w:val="-2"/>
          <w:sz w:val="18"/>
          <w:szCs w:val="18"/>
          <w:cs/>
          <w:lang w:val="en-US"/>
        </w:rPr>
        <w:t xml:space="preserve">000 </w:t>
      </w:r>
      <w:r w:rsidRPr="00115E33">
        <w:rPr>
          <w:rFonts w:cs="Arial"/>
          <w:spacing w:val="-2"/>
          <w:sz w:val="18"/>
          <w:szCs w:val="18"/>
          <w:lang w:val="en-US"/>
        </w:rPr>
        <w:t xml:space="preserve">from the registered capital of Baht </w:t>
      </w:r>
      <w:r w:rsidRPr="00115E33">
        <w:rPr>
          <w:rFonts w:cs="Arial"/>
          <w:spacing w:val="-2"/>
          <w:sz w:val="18"/>
          <w:szCs w:val="18"/>
          <w:cs/>
          <w:lang w:val="en-US"/>
        </w:rPr>
        <w:t>1</w:t>
      </w:r>
      <w:r w:rsidRPr="00115E33">
        <w:rPr>
          <w:rFonts w:cs="Arial"/>
          <w:spacing w:val="-2"/>
          <w:sz w:val="18"/>
          <w:szCs w:val="18"/>
          <w:lang w:val="en-US"/>
        </w:rPr>
        <w:t>,</w:t>
      </w:r>
      <w:r w:rsidRPr="00115E33">
        <w:rPr>
          <w:rFonts w:cs="Arial"/>
          <w:spacing w:val="-2"/>
          <w:sz w:val="18"/>
          <w:szCs w:val="18"/>
          <w:cs/>
          <w:lang w:val="en-US"/>
        </w:rPr>
        <w:t>376</w:t>
      </w:r>
      <w:r w:rsidRPr="00115E33">
        <w:rPr>
          <w:rFonts w:cs="Arial"/>
          <w:spacing w:val="-2"/>
          <w:sz w:val="18"/>
          <w:szCs w:val="18"/>
          <w:lang w:val="en-US"/>
        </w:rPr>
        <w:t>,</w:t>
      </w:r>
      <w:r w:rsidRPr="00115E33">
        <w:rPr>
          <w:rFonts w:cs="Arial"/>
          <w:spacing w:val="-2"/>
          <w:sz w:val="18"/>
          <w:szCs w:val="18"/>
          <w:cs/>
          <w:lang w:val="en-US"/>
        </w:rPr>
        <w:t>000</w:t>
      </w:r>
      <w:r w:rsidRPr="00115E33">
        <w:rPr>
          <w:rFonts w:cs="Arial"/>
          <w:spacing w:val="-2"/>
          <w:sz w:val="18"/>
          <w:szCs w:val="18"/>
          <w:lang w:val="en-US"/>
        </w:rPr>
        <w:t>,</w:t>
      </w:r>
      <w:r w:rsidRPr="00115E33">
        <w:rPr>
          <w:rFonts w:cs="Arial"/>
          <w:spacing w:val="-2"/>
          <w:sz w:val="18"/>
          <w:szCs w:val="18"/>
          <w:cs/>
          <w:lang w:val="en-US"/>
        </w:rPr>
        <w:t xml:space="preserve">000 </w:t>
      </w:r>
      <w:r w:rsidRPr="00115E33">
        <w:rPr>
          <w:rFonts w:cs="Arial"/>
          <w:spacing w:val="-2"/>
          <w:sz w:val="18"/>
          <w:szCs w:val="18"/>
          <w:lang w:val="en-US"/>
        </w:rPr>
        <w:t xml:space="preserve">to the registered capital of Baht </w:t>
      </w:r>
      <w:r w:rsidRPr="00115E33">
        <w:rPr>
          <w:rFonts w:cs="Arial"/>
          <w:spacing w:val="-2"/>
          <w:sz w:val="18"/>
          <w:szCs w:val="18"/>
          <w:cs/>
          <w:lang w:val="en-US"/>
        </w:rPr>
        <w:t>2</w:t>
      </w:r>
      <w:r w:rsidRPr="00115E33">
        <w:rPr>
          <w:rFonts w:cs="Arial"/>
          <w:spacing w:val="-2"/>
          <w:sz w:val="18"/>
          <w:szCs w:val="18"/>
          <w:lang w:val="en-US"/>
        </w:rPr>
        <w:t>,</w:t>
      </w:r>
      <w:r w:rsidRPr="00115E33">
        <w:rPr>
          <w:rFonts w:cs="Arial"/>
          <w:spacing w:val="-2"/>
          <w:sz w:val="18"/>
          <w:szCs w:val="18"/>
          <w:cs/>
          <w:lang w:val="en-US"/>
        </w:rPr>
        <w:t>046</w:t>
      </w:r>
      <w:r w:rsidRPr="00115E33">
        <w:rPr>
          <w:rFonts w:cs="Arial"/>
          <w:spacing w:val="-2"/>
          <w:sz w:val="18"/>
          <w:szCs w:val="18"/>
          <w:lang w:val="en-US"/>
        </w:rPr>
        <w:t>,</w:t>
      </w:r>
      <w:r w:rsidRPr="00115E33">
        <w:rPr>
          <w:rFonts w:cs="Arial"/>
          <w:spacing w:val="-2"/>
          <w:sz w:val="18"/>
          <w:szCs w:val="18"/>
          <w:cs/>
          <w:lang w:val="en-US"/>
        </w:rPr>
        <w:t>000</w:t>
      </w:r>
      <w:r w:rsidRPr="00115E33">
        <w:rPr>
          <w:rFonts w:cs="Arial"/>
          <w:spacing w:val="-2"/>
          <w:sz w:val="18"/>
          <w:szCs w:val="18"/>
          <w:lang w:val="en-US"/>
        </w:rPr>
        <w:t>,</w:t>
      </w:r>
      <w:r w:rsidRPr="00115E33">
        <w:rPr>
          <w:rFonts w:cs="Arial"/>
          <w:sz w:val="18"/>
          <w:szCs w:val="18"/>
          <w:cs/>
          <w:lang w:val="en-US"/>
        </w:rPr>
        <w:t xml:space="preserve">000 </w:t>
      </w:r>
      <w:r w:rsidRPr="00115E33">
        <w:rPr>
          <w:rFonts w:cs="Arial"/>
          <w:sz w:val="18"/>
          <w:szCs w:val="18"/>
          <w:lang w:val="en-US"/>
        </w:rPr>
        <w:t xml:space="preserve">by issuing newly issued ordinary shares in the amount of </w:t>
      </w:r>
      <w:r w:rsidRPr="00115E33">
        <w:rPr>
          <w:rFonts w:cs="Arial"/>
          <w:sz w:val="18"/>
          <w:szCs w:val="18"/>
          <w:cs/>
          <w:lang w:val="en-US"/>
        </w:rPr>
        <w:t>6</w:t>
      </w:r>
      <w:r w:rsidRPr="00115E33">
        <w:rPr>
          <w:rFonts w:cs="Arial"/>
          <w:sz w:val="18"/>
          <w:szCs w:val="18"/>
          <w:lang w:val="en-US"/>
        </w:rPr>
        <w:t>,</w:t>
      </w:r>
      <w:r w:rsidRPr="00115E33">
        <w:rPr>
          <w:rFonts w:cs="Arial"/>
          <w:sz w:val="18"/>
          <w:szCs w:val="18"/>
          <w:cs/>
          <w:lang w:val="en-US"/>
        </w:rPr>
        <w:t>700</w:t>
      </w:r>
      <w:r w:rsidRPr="00115E33">
        <w:rPr>
          <w:rFonts w:cs="Arial"/>
          <w:sz w:val="18"/>
          <w:szCs w:val="18"/>
          <w:lang w:val="en-US"/>
        </w:rPr>
        <w:t>,</w:t>
      </w:r>
      <w:r w:rsidRPr="00115E33">
        <w:rPr>
          <w:rFonts w:cs="Arial"/>
          <w:sz w:val="18"/>
          <w:szCs w:val="18"/>
          <w:cs/>
          <w:lang w:val="en-US"/>
        </w:rPr>
        <w:t xml:space="preserve">000 </w:t>
      </w:r>
      <w:r w:rsidRPr="00115E33">
        <w:rPr>
          <w:rFonts w:cs="Arial"/>
          <w:sz w:val="18"/>
          <w:szCs w:val="18"/>
          <w:lang w:val="en-US"/>
        </w:rPr>
        <w:t xml:space="preserve">shares at the par value of Baht </w:t>
      </w:r>
      <w:r w:rsidRPr="00115E33">
        <w:rPr>
          <w:rFonts w:cs="Arial"/>
          <w:sz w:val="18"/>
          <w:szCs w:val="18"/>
          <w:cs/>
          <w:lang w:val="en-US"/>
        </w:rPr>
        <w:t xml:space="preserve">100 </w:t>
      </w:r>
      <w:r w:rsidRPr="00115E33">
        <w:rPr>
          <w:rFonts w:cs="Arial"/>
          <w:sz w:val="18"/>
          <w:szCs w:val="18"/>
          <w:lang w:val="en-US"/>
        </w:rPr>
        <w:t xml:space="preserve">and paid-up capital of Baht </w:t>
      </w:r>
      <w:r w:rsidRPr="00115E33">
        <w:rPr>
          <w:rFonts w:cs="Arial"/>
          <w:sz w:val="18"/>
          <w:szCs w:val="18"/>
          <w:cs/>
          <w:lang w:val="en-US"/>
        </w:rPr>
        <w:t>1</w:t>
      </w:r>
      <w:r w:rsidRPr="00115E33">
        <w:rPr>
          <w:rFonts w:cs="Arial"/>
          <w:sz w:val="18"/>
          <w:szCs w:val="18"/>
          <w:lang w:val="en-US"/>
        </w:rPr>
        <w:t>,</w:t>
      </w:r>
      <w:r w:rsidRPr="00115E33">
        <w:rPr>
          <w:rFonts w:cs="Arial"/>
          <w:sz w:val="18"/>
          <w:szCs w:val="18"/>
          <w:cs/>
          <w:lang w:val="en-US"/>
        </w:rPr>
        <w:t>856</w:t>
      </w:r>
      <w:r w:rsidRPr="00115E33">
        <w:rPr>
          <w:rFonts w:cs="Arial"/>
          <w:sz w:val="18"/>
          <w:szCs w:val="18"/>
          <w:lang w:val="en-US"/>
        </w:rPr>
        <w:t>,</w:t>
      </w:r>
      <w:r w:rsidRPr="00115E33">
        <w:rPr>
          <w:rFonts w:cs="Arial"/>
          <w:sz w:val="18"/>
          <w:szCs w:val="18"/>
          <w:cs/>
          <w:lang w:val="en-US"/>
        </w:rPr>
        <w:t>000</w:t>
      </w:r>
      <w:r w:rsidRPr="00115E33">
        <w:rPr>
          <w:rFonts w:cs="Arial"/>
          <w:sz w:val="18"/>
          <w:szCs w:val="18"/>
          <w:lang w:val="en-US"/>
        </w:rPr>
        <w:t>,</w:t>
      </w:r>
      <w:r w:rsidRPr="00115E33">
        <w:rPr>
          <w:rFonts w:cs="Arial"/>
          <w:sz w:val="18"/>
          <w:szCs w:val="18"/>
          <w:cs/>
          <w:lang w:val="en-US"/>
        </w:rPr>
        <w:t>000.</w:t>
      </w:r>
      <w:r w:rsidRPr="00115E33">
        <w:rPr>
          <w:rFonts w:cs="Arial"/>
          <w:sz w:val="18"/>
          <w:szCs w:val="18"/>
          <w:lang w:val="en-US"/>
        </w:rPr>
        <w:t>The Company did not subscribe in</w:t>
      </w:r>
      <w:r w:rsidR="00BB7122" w:rsidRPr="00115E33">
        <w:rPr>
          <w:rFonts w:cs="Arial"/>
          <w:sz w:val="18"/>
          <w:szCs w:val="18"/>
        </w:rPr>
        <w:t xml:space="preserve"> the </w:t>
      </w:r>
      <w:r w:rsidRPr="00115E33">
        <w:rPr>
          <w:rFonts w:cs="Arial"/>
          <w:sz w:val="18"/>
          <w:szCs w:val="18"/>
          <w:lang w:val="en-US"/>
        </w:rPr>
        <w:t xml:space="preserve">newly share </w:t>
      </w:r>
      <w:r w:rsidR="00C55F0F" w:rsidRPr="00115E33">
        <w:rPr>
          <w:rFonts w:cs="Arial"/>
          <w:sz w:val="18"/>
          <w:szCs w:val="18"/>
          <w:lang w:val="en-US"/>
        </w:rPr>
        <w:t>capital, resulting</w:t>
      </w:r>
      <w:r w:rsidR="00BB7122" w:rsidRPr="00115E33">
        <w:rPr>
          <w:rFonts w:cs="Arial"/>
          <w:sz w:val="18"/>
          <w:szCs w:val="18"/>
          <w:lang w:val="en-US"/>
        </w:rPr>
        <w:t xml:space="preserve"> in</w:t>
      </w:r>
      <w:r w:rsidR="000A1290" w:rsidRPr="00115E33">
        <w:rPr>
          <w:rFonts w:cs="Arial"/>
          <w:sz w:val="18"/>
          <w:szCs w:val="18"/>
        </w:rPr>
        <w:t xml:space="preserve"> the decrease of</w:t>
      </w:r>
      <w:r w:rsidRPr="00115E33">
        <w:rPr>
          <w:rFonts w:cs="Arial"/>
          <w:sz w:val="18"/>
          <w:szCs w:val="18"/>
          <w:lang w:val="en-US"/>
        </w:rPr>
        <w:t xml:space="preserve"> the shareholding percentage of the Company in</w:t>
      </w:r>
      <w:r w:rsidR="00137B77" w:rsidRPr="00115E33">
        <w:rPr>
          <w:rFonts w:cs="Arial"/>
          <w:sz w:val="18"/>
          <w:szCs w:val="18"/>
          <w:lang w:val="en-US"/>
        </w:rPr>
        <w:t xml:space="preserve"> </w:t>
      </w:r>
      <w:r w:rsidR="00C55F0F" w:rsidRPr="00115E33">
        <w:rPr>
          <w:rFonts w:cs="Arial"/>
          <w:sz w:val="18"/>
          <w:szCs w:val="18"/>
          <w:lang w:val="en-US"/>
        </w:rPr>
        <w:t>Megawatt</w:t>
      </w:r>
      <w:r w:rsidRPr="00115E33">
        <w:rPr>
          <w:rFonts w:cs="Arial"/>
          <w:sz w:val="18"/>
          <w:szCs w:val="18"/>
          <w:lang w:val="en-US"/>
        </w:rPr>
        <w:t xml:space="preserve"> from </w:t>
      </w:r>
      <w:r w:rsidRPr="00115E33">
        <w:rPr>
          <w:rFonts w:cs="Arial"/>
          <w:sz w:val="18"/>
          <w:szCs w:val="18"/>
          <w:cs/>
          <w:lang w:val="en-US"/>
        </w:rPr>
        <w:t xml:space="preserve">20.71% </w:t>
      </w:r>
      <w:r w:rsidRPr="00115E33">
        <w:rPr>
          <w:rFonts w:cs="Arial"/>
          <w:sz w:val="18"/>
          <w:szCs w:val="18"/>
          <w:lang w:val="en-US"/>
        </w:rPr>
        <w:t xml:space="preserve">to </w:t>
      </w:r>
      <w:r w:rsidRPr="00115E33">
        <w:rPr>
          <w:rFonts w:cs="Arial"/>
          <w:spacing w:val="-4"/>
          <w:sz w:val="18"/>
          <w:szCs w:val="18"/>
          <w:cs/>
          <w:lang w:val="en-US"/>
        </w:rPr>
        <w:t>15.36%</w:t>
      </w:r>
      <w:bookmarkEnd w:id="11"/>
      <w:r w:rsidR="00F1533B" w:rsidRPr="00115E33">
        <w:rPr>
          <w:rFonts w:cs="Arial"/>
          <w:spacing w:val="-4"/>
          <w:sz w:val="18"/>
          <w:szCs w:val="18"/>
          <w:lang w:val="en-US"/>
        </w:rPr>
        <w:t xml:space="preserve"> and </w:t>
      </w:r>
      <w:proofErr w:type="spellStart"/>
      <w:r w:rsidR="000A1290" w:rsidRPr="00115E33">
        <w:rPr>
          <w:rFonts w:cs="Arial"/>
          <w:spacing w:val="-4"/>
          <w:sz w:val="18"/>
          <w:szCs w:val="18"/>
          <w:lang w:val="en-US"/>
        </w:rPr>
        <w:t>lost</w:t>
      </w:r>
      <w:proofErr w:type="spellEnd"/>
      <w:r w:rsidR="00F1533B" w:rsidRPr="00115E33">
        <w:rPr>
          <w:rFonts w:cs="Arial"/>
          <w:spacing w:val="-4"/>
          <w:sz w:val="18"/>
          <w:szCs w:val="18"/>
          <w:lang w:val="en-US"/>
        </w:rPr>
        <w:t xml:space="preserve"> of</w:t>
      </w:r>
      <w:r w:rsidR="000A1290" w:rsidRPr="00115E33">
        <w:rPr>
          <w:rFonts w:cs="Arial"/>
          <w:spacing w:val="-4"/>
          <w:sz w:val="18"/>
          <w:szCs w:val="18"/>
          <w:lang w:val="en-US"/>
        </w:rPr>
        <w:t xml:space="preserve"> </w:t>
      </w:r>
      <w:r w:rsidR="001B7251" w:rsidRPr="00115E33">
        <w:rPr>
          <w:rFonts w:cs="Arial"/>
          <w:spacing w:val="-4"/>
          <w:sz w:val="18"/>
          <w:szCs w:val="18"/>
          <w:lang w:val="en-US"/>
        </w:rPr>
        <w:t xml:space="preserve">significant </w:t>
      </w:r>
      <w:r w:rsidR="000A1290" w:rsidRPr="00115E33">
        <w:rPr>
          <w:rFonts w:cs="Arial"/>
          <w:spacing w:val="-4"/>
          <w:sz w:val="18"/>
          <w:szCs w:val="18"/>
          <w:lang w:val="en-US"/>
        </w:rPr>
        <w:t xml:space="preserve">influence </w:t>
      </w:r>
      <w:r w:rsidR="00137B77" w:rsidRPr="00115E33">
        <w:rPr>
          <w:rFonts w:cs="Arial"/>
          <w:spacing w:val="-4"/>
          <w:sz w:val="18"/>
          <w:szCs w:val="18"/>
          <w:lang w:val="en-US"/>
        </w:rPr>
        <w:t>over</w:t>
      </w:r>
      <w:r w:rsidR="002A21A0" w:rsidRPr="00115E33">
        <w:rPr>
          <w:rFonts w:cs="Arial"/>
          <w:spacing w:val="-4"/>
          <w:sz w:val="18"/>
          <w:szCs w:val="18"/>
          <w:lang w:val="en-US"/>
        </w:rPr>
        <w:t xml:space="preserve"> </w:t>
      </w:r>
      <w:r w:rsidR="00C55F0F" w:rsidRPr="00115E33">
        <w:rPr>
          <w:rFonts w:cs="Arial"/>
          <w:sz w:val="18"/>
          <w:szCs w:val="18"/>
          <w:lang w:val="en-US"/>
        </w:rPr>
        <w:t>Megawatt</w:t>
      </w:r>
      <w:r w:rsidR="002A21A0" w:rsidRPr="00115E33">
        <w:rPr>
          <w:rFonts w:cs="Arial"/>
          <w:spacing w:val="-4"/>
          <w:sz w:val="18"/>
          <w:szCs w:val="18"/>
          <w:lang w:val="en-US"/>
        </w:rPr>
        <w:t>,</w:t>
      </w:r>
      <w:r w:rsidRPr="00115E33">
        <w:rPr>
          <w:rFonts w:cs="Arial"/>
          <w:spacing w:val="-4"/>
          <w:sz w:val="18"/>
          <w:szCs w:val="18"/>
          <w:cs/>
          <w:lang w:val="en-US"/>
        </w:rPr>
        <w:t xml:space="preserve"> </w:t>
      </w:r>
      <w:r w:rsidRPr="00115E33">
        <w:rPr>
          <w:rFonts w:cs="Arial"/>
          <w:spacing w:val="-4"/>
          <w:sz w:val="18"/>
          <w:szCs w:val="18"/>
          <w:lang w:val="en-US"/>
        </w:rPr>
        <w:t xml:space="preserve">resulting </w:t>
      </w:r>
      <w:r w:rsidR="005F1A49" w:rsidRPr="00115E33">
        <w:rPr>
          <w:rFonts w:cs="Arial"/>
          <w:spacing w:val="-4"/>
          <w:sz w:val="18"/>
          <w:szCs w:val="18"/>
          <w:lang w:val="en-US"/>
        </w:rPr>
        <w:t xml:space="preserve">in a change in </w:t>
      </w:r>
      <w:r w:rsidRPr="00115E33">
        <w:rPr>
          <w:rFonts w:cs="Arial"/>
          <w:spacing w:val="-4"/>
          <w:sz w:val="18"/>
          <w:szCs w:val="18"/>
          <w:lang w:val="en-US"/>
        </w:rPr>
        <w:t>investment</w:t>
      </w:r>
      <w:r w:rsidR="005F1A49" w:rsidRPr="00115E33">
        <w:rPr>
          <w:rFonts w:cs="Arial"/>
          <w:sz w:val="18"/>
          <w:szCs w:val="18"/>
          <w:lang w:val="en-US"/>
        </w:rPr>
        <w:t xml:space="preserve"> status from</w:t>
      </w:r>
      <w:r w:rsidRPr="00115E33">
        <w:rPr>
          <w:rFonts w:cs="Arial"/>
          <w:sz w:val="18"/>
          <w:szCs w:val="18"/>
          <w:lang w:val="en-US"/>
        </w:rPr>
        <w:t xml:space="preserve"> i</w:t>
      </w:r>
      <w:r w:rsidR="005F1A49" w:rsidRPr="00115E33">
        <w:rPr>
          <w:rFonts w:cs="Arial"/>
          <w:sz w:val="18"/>
          <w:szCs w:val="18"/>
          <w:lang w:val="en-US"/>
        </w:rPr>
        <w:t>nvestment in</w:t>
      </w:r>
      <w:r w:rsidRPr="00115E33">
        <w:rPr>
          <w:rFonts w:cs="Arial"/>
          <w:sz w:val="18"/>
          <w:szCs w:val="18"/>
          <w:lang w:val="en-US"/>
        </w:rPr>
        <w:t xml:space="preserve"> associate</w:t>
      </w:r>
      <w:r w:rsidR="005F1A49" w:rsidRPr="00115E33">
        <w:rPr>
          <w:rFonts w:cs="Arial"/>
          <w:sz w:val="18"/>
          <w:szCs w:val="18"/>
          <w:lang w:val="en-US"/>
        </w:rPr>
        <w:t xml:space="preserve"> </w:t>
      </w:r>
      <w:r w:rsidRPr="00115E33">
        <w:rPr>
          <w:rFonts w:cs="Arial"/>
          <w:sz w:val="18"/>
          <w:szCs w:val="18"/>
          <w:lang w:val="en-US"/>
        </w:rPr>
        <w:t xml:space="preserve">to financial asset measured at fair value through </w:t>
      </w:r>
      <w:r w:rsidR="00AE1B1E" w:rsidRPr="00115E33">
        <w:rPr>
          <w:rFonts w:cs="Arial"/>
          <w:sz w:val="18"/>
          <w:szCs w:val="18"/>
          <w:lang w:val="en-US"/>
        </w:rPr>
        <w:t xml:space="preserve">other comprehensive income </w:t>
      </w:r>
      <w:r w:rsidR="005F1A49" w:rsidRPr="00115E33">
        <w:rPr>
          <w:rFonts w:cs="Arial"/>
          <w:sz w:val="18"/>
          <w:szCs w:val="18"/>
          <w:lang w:val="en-US"/>
        </w:rPr>
        <w:t>(Note 6)</w:t>
      </w:r>
      <w:r w:rsidR="00106F64" w:rsidRPr="00115E33">
        <w:rPr>
          <w:rFonts w:cs="Arial"/>
          <w:sz w:val="18"/>
          <w:szCs w:val="18"/>
          <w:lang w:val="en-US"/>
        </w:rPr>
        <w:t>.</w:t>
      </w:r>
      <w:bookmarkStart w:id="13" w:name="_Hlk117517812"/>
      <w:r w:rsidR="00F1533B" w:rsidRPr="00115E33">
        <w:rPr>
          <w:rFonts w:cs="Arial"/>
          <w:sz w:val="18"/>
          <w:szCs w:val="18"/>
          <w:lang w:val="en-US"/>
        </w:rPr>
        <w:t>The Company recognized gain from change status of investment in associate to financial asset measured at fair value through other comprehensive income amounting to Baht 33.55 million as “other income</w:t>
      </w:r>
      <w:r w:rsidR="001A0865" w:rsidRPr="00115E33">
        <w:rPr>
          <w:rFonts w:cs="Arial"/>
          <w:sz w:val="18"/>
          <w:szCs w:val="18"/>
          <w:lang w:val="en-US"/>
        </w:rPr>
        <w:t xml:space="preserve"> </w:t>
      </w:r>
      <w:r w:rsidR="00F1533B" w:rsidRPr="00115E33">
        <w:rPr>
          <w:rFonts w:cs="Arial"/>
          <w:sz w:val="18"/>
          <w:szCs w:val="18"/>
          <w:lang w:val="en-US"/>
        </w:rPr>
        <w:t>(loss)” in the separate statement of comprehensive income</w:t>
      </w:r>
      <w:bookmarkEnd w:id="13"/>
      <w:r w:rsidR="00F1533B" w:rsidRPr="00115E33">
        <w:rPr>
          <w:rFonts w:cs="Arial"/>
          <w:sz w:val="18"/>
          <w:szCs w:val="18"/>
          <w:lang w:val="en-US"/>
        </w:rPr>
        <w:t>.</w:t>
      </w:r>
    </w:p>
    <w:p w14:paraId="3AF3FD52" w14:textId="10EF1134" w:rsidR="00E05191" w:rsidRPr="00115E33" w:rsidRDefault="00E05191" w:rsidP="00115E33">
      <w:pPr>
        <w:spacing w:line="240" w:lineRule="auto"/>
        <w:jc w:val="both"/>
        <w:rPr>
          <w:rFonts w:cs="Arial"/>
          <w:spacing w:val="-4"/>
          <w:sz w:val="18"/>
          <w:szCs w:val="18"/>
          <w:lang w:val="en-US"/>
        </w:rPr>
      </w:pPr>
      <w:r w:rsidRPr="00115E33">
        <w:rPr>
          <w:rFonts w:cs="Arial"/>
          <w:sz w:val="18"/>
          <w:szCs w:val="18"/>
          <w:lang w:val="en-US"/>
        </w:rPr>
        <w:br w:type="page"/>
      </w:r>
    </w:p>
    <w:tbl>
      <w:tblPr>
        <w:tblW w:w="9461" w:type="dxa"/>
        <w:tblInd w:w="108" w:type="dxa"/>
        <w:shd w:val="clear" w:color="auto" w:fill="FFA543"/>
        <w:tblLook w:val="04A0" w:firstRow="1" w:lastRow="0" w:firstColumn="1" w:lastColumn="0" w:noHBand="0" w:noVBand="1"/>
      </w:tblPr>
      <w:tblGrid>
        <w:gridCol w:w="9461"/>
      </w:tblGrid>
      <w:tr w:rsidR="003D1689" w:rsidRPr="00115E33" w14:paraId="1931C7D7" w14:textId="77777777" w:rsidTr="00AD72D3">
        <w:trPr>
          <w:trHeight w:val="389"/>
        </w:trPr>
        <w:tc>
          <w:tcPr>
            <w:tcW w:w="9461" w:type="dxa"/>
            <w:shd w:val="clear" w:color="auto" w:fill="FFA543"/>
            <w:vAlign w:val="center"/>
          </w:tcPr>
          <w:p w14:paraId="67E6B81B" w14:textId="7A8150D6" w:rsidR="003D1689" w:rsidRPr="00115E33" w:rsidRDefault="00A638FD" w:rsidP="007675C5">
            <w:pPr>
              <w:tabs>
                <w:tab w:val="left" w:pos="540"/>
              </w:tabs>
              <w:spacing w:line="240" w:lineRule="auto"/>
              <w:ind w:left="432" w:hanging="432"/>
              <w:rPr>
                <w:rFonts w:cs="Arial"/>
                <w:b/>
                <w:bCs/>
                <w:color w:val="FFFFFF"/>
                <w:sz w:val="18"/>
                <w:szCs w:val="18"/>
              </w:rPr>
            </w:pPr>
            <w:r w:rsidRPr="00115E33">
              <w:rPr>
                <w:rFonts w:eastAsia="Arial Unicode MS" w:cs="Arial"/>
                <w:b/>
                <w:bCs/>
                <w:color w:val="FFFFFF"/>
                <w:sz w:val="18"/>
                <w:szCs w:val="18"/>
              </w:rPr>
              <w:t>1</w:t>
            </w:r>
            <w:r w:rsidR="0014380A" w:rsidRPr="00115E33">
              <w:rPr>
                <w:rFonts w:eastAsia="Arial Unicode MS" w:cs="Arial"/>
                <w:b/>
                <w:bCs/>
                <w:color w:val="FFFFFF"/>
                <w:sz w:val="18"/>
                <w:szCs w:val="18"/>
              </w:rPr>
              <w:t>0</w:t>
            </w:r>
            <w:r w:rsidR="003D1689" w:rsidRPr="00115E33">
              <w:rPr>
                <w:rFonts w:eastAsia="Arial Unicode MS" w:cs="Arial"/>
                <w:b/>
                <w:bCs/>
                <w:color w:val="FFFFFF"/>
                <w:sz w:val="18"/>
                <w:szCs w:val="18"/>
              </w:rPr>
              <w:tab/>
            </w:r>
            <w:r w:rsidR="0032442E" w:rsidRPr="00115E33">
              <w:rPr>
                <w:rFonts w:cs="Arial"/>
                <w:b/>
                <w:bCs/>
                <w:color w:val="FFFFFF"/>
                <w:sz w:val="18"/>
                <w:szCs w:val="18"/>
              </w:rPr>
              <w:t xml:space="preserve">Building improvement </w:t>
            </w:r>
            <w:r w:rsidR="00265C93" w:rsidRPr="00115E33">
              <w:rPr>
                <w:rFonts w:cs="Arial"/>
                <w:b/>
                <w:bCs/>
                <w:color w:val="FFFFFF"/>
                <w:sz w:val="18"/>
                <w:szCs w:val="18"/>
              </w:rPr>
              <w:t>and equipment</w:t>
            </w:r>
            <w:r w:rsidR="00B42B2C" w:rsidRPr="00115E33">
              <w:rPr>
                <w:rFonts w:cs="Arial"/>
                <w:b/>
                <w:bCs/>
                <w:color w:val="FFFFFF"/>
                <w:sz w:val="18"/>
                <w:szCs w:val="18"/>
              </w:rPr>
              <w:t xml:space="preserve"> and intangible</w:t>
            </w:r>
            <w:r w:rsidR="0057145B" w:rsidRPr="00115E33">
              <w:rPr>
                <w:rFonts w:cs="Arial"/>
                <w:b/>
                <w:bCs/>
                <w:color w:val="FFFFFF"/>
                <w:sz w:val="18"/>
                <w:szCs w:val="18"/>
              </w:rPr>
              <w:t xml:space="preserve"> assets</w:t>
            </w:r>
          </w:p>
        </w:tc>
      </w:tr>
    </w:tbl>
    <w:p w14:paraId="1214CB72" w14:textId="77777777" w:rsidR="00942874" w:rsidRPr="00115E33" w:rsidRDefault="00942874" w:rsidP="007675C5">
      <w:pPr>
        <w:tabs>
          <w:tab w:val="left" w:pos="540"/>
        </w:tabs>
        <w:spacing w:line="240" w:lineRule="auto"/>
        <w:rPr>
          <w:rFonts w:cs="Arial"/>
          <w:bCs/>
          <w:sz w:val="18"/>
          <w:szCs w:val="18"/>
        </w:rPr>
      </w:pPr>
      <w:bookmarkStart w:id="14" w:name="OLE_LINK1"/>
    </w:p>
    <w:bookmarkEnd w:id="14"/>
    <w:tbl>
      <w:tblPr>
        <w:tblW w:w="4861" w:type="pct"/>
        <w:tblInd w:w="144" w:type="dxa"/>
        <w:tblLook w:val="0000" w:firstRow="0" w:lastRow="0" w:firstColumn="0" w:lastColumn="0" w:noHBand="0" w:noVBand="0"/>
      </w:tblPr>
      <w:tblGrid>
        <w:gridCol w:w="3068"/>
        <w:gridCol w:w="1584"/>
        <w:gridCol w:w="1586"/>
        <w:gridCol w:w="1584"/>
        <w:gridCol w:w="1584"/>
      </w:tblGrid>
      <w:tr w:rsidR="00F26D8E" w:rsidRPr="00115E33" w14:paraId="6A84AE91" w14:textId="77777777" w:rsidTr="00351D96">
        <w:tc>
          <w:tcPr>
            <w:tcW w:w="1631" w:type="pct"/>
            <w:vAlign w:val="bottom"/>
          </w:tcPr>
          <w:p w14:paraId="42CD9E85" w14:textId="77777777" w:rsidR="00F26D8E" w:rsidRPr="00115E33" w:rsidRDefault="00F26D8E" w:rsidP="007675C5">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1685" w:type="pct"/>
            <w:gridSpan w:val="2"/>
            <w:vMerge w:val="restart"/>
            <w:tcBorders>
              <w:top w:val="single" w:sz="4" w:space="0" w:color="auto"/>
            </w:tcBorders>
            <w:vAlign w:val="bottom"/>
          </w:tcPr>
          <w:p w14:paraId="49F9AC24" w14:textId="79705751" w:rsidR="00F26D8E" w:rsidRPr="00115E33" w:rsidRDefault="00F26D8E" w:rsidP="007675C5">
            <w:pPr>
              <w:spacing w:line="240" w:lineRule="auto"/>
              <w:ind w:right="-72"/>
              <w:jc w:val="center"/>
              <w:rPr>
                <w:rFonts w:cs="Arial"/>
                <w:b/>
                <w:sz w:val="18"/>
                <w:szCs w:val="18"/>
              </w:rPr>
            </w:pPr>
            <w:r w:rsidRPr="00115E33">
              <w:rPr>
                <w:rFonts w:cs="Arial"/>
                <w:b/>
                <w:sz w:val="18"/>
                <w:szCs w:val="18"/>
              </w:rPr>
              <w:t>Consolidated</w:t>
            </w:r>
          </w:p>
          <w:p w14:paraId="5D49B8FE" w14:textId="05B53D7F" w:rsidR="00F26D8E" w:rsidRPr="00115E33" w:rsidRDefault="00F26D8E" w:rsidP="007675C5">
            <w:pPr>
              <w:spacing w:line="240" w:lineRule="auto"/>
              <w:ind w:right="-72"/>
              <w:jc w:val="center"/>
              <w:rPr>
                <w:rFonts w:cs="Arial"/>
                <w:b/>
                <w:sz w:val="18"/>
                <w:szCs w:val="18"/>
              </w:rPr>
            </w:pPr>
            <w:r w:rsidRPr="00115E33">
              <w:rPr>
                <w:rFonts w:cs="Arial"/>
                <w:b/>
                <w:sz w:val="18"/>
                <w:szCs w:val="18"/>
              </w:rPr>
              <w:t>financial information</w:t>
            </w:r>
          </w:p>
        </w:tc>
        <w:tc>
          <w:tcPr>
            <w:tcW w:w="1684" w:type="pct"/>
            <w:gridSpan w:val="2"/>
            <w:tcBorders>
              <w:top w:val="single" w:sz="4" w:space="0" w:color="auto"/>
            </w:tcBorders>
            <w:vAlign w:val="bottom"/>
          </w:tcPr>
          <w:p w14:paraId="766DB9FA" w14:textId="62D60BF7" w:rsidR="00F26D8E" w:rsidRPr="00115E33" w:rsidRDefault="00F26D8E" w:rsidP="007675C5">
            <w:pPr>
              <w:spacing w:line="240" w:lineRule="auto"/>
              <w:ind w:right="-72"/>
              <w:jc w:val="center"/>
              <w:rPr>
                <w:rFonts w:cs="Arial"/>
                <w:b/>
                <w:sz w:val="18"/>
                <w:szCs w:val="18"/>
              </w:rPr>
            </w:pPr>
            <w:r w:rsidRPr="00115E33">
              <w:rPr>
                <w:rFonts w:cs="Arial"/>
                <w:b/>
                <w:sz w:val="18"/>
                <w:szCs w:val="18"/>
              </w:rPr>
              <w:t xml:space="preserve">Separate </w:t>
            </w:r>
          </w:p>
        </w:tc>
      </w:tr>
      <w:tr w:rsidR="00F26D8E" w:rsidRPr="00115E33" w14:paraId="70441458" w14:textId="77777777" w:rsidTr="00351D96">
        <w:tc>
          <w:tcPr>
            <w:tcW w:w="1631" w:type="pct"/>
            <w:vAlign w:val="bottom"/>
          </w:tcPr>
          <w:p w14:paraId="7F29EF87" w14:textId="77777777" w:rsidR="00F26D8E" w:rsidRPr="00115E33" w:rsidRDefault="00F26D8E" w:rsidP="007675C5">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1685" w:type="pct"/>
            <w:gridSpan w:val="2"/>
            <w:vMerge/>
            <w:tcBorders>
              <w:bottom w:val="single" w:sz="4" w:space="0" w:color="auto"/>
            </w:tcBorders>
            <w:vAlign w:val="bottom"/>
          </w:tcPr>
          <w:p w14:paraId="5FA72F29" w14:textId="77777777" w:rsidR="00F26D8E" w:rsidRPr="00115E33" w:rsidRDefault="00F26D8E" w:rsidP="007675C5">
            <w:pPr>
              <w:spacing w:line="240" w:lineRule="auto"/>
              <w:ind w:right="-72"/>
              <w:jc w:val="center"/>
              <w:rPr>
                <w:rFonts w:cs="Arial"/>
                <w:b/>
                <w:sz w:val="18"/>
                <w:szCs w:val="18"/>
              </w:rPr>
            </w:pPr>
          </w:p>
        </w:tc>
        <w:tc>
          <w:tcPr>
            <w:tcW w:w="1684" w:type="pct"/>
            <w:gridSpan w:val="2"/>
            <w:tcBorders>
              <w:bottom w:val="single" w:sz="4" w:space="0" w:color="auto"/>
            </w:tcBorders>
            <w:vAlign w:val="bottom"/>
          </w:tcPr>
          <w:p w14:paraId="00845882" w14:textId="3D09E75C" w:rsidR="00F26D8E" w:rsidRPr="00115E33" w:rsidRDefault="00F26D8E" w:rsidP="007675C5">
            <w:pPr>
              <w:spacing w:line="240" w:lineRule="auto"/>
              <w:ind w:right="-72"/>
              <w:jc w:val="center"/>
              <w:rPr>
                <w:rFonts w:cs="Arial"/>
                <w:b/>
                <w:snapToGrid w:val="0"/>
                <w:sz w:val="18"/>
                <w:szCs w:val="18"/>
                <w:lang w:eastAsia="th-TH"/>
              </w:rPr>
            </w:pPr>
            <w:r w:rsidRPr="00115E33">
              <w:rPr>
                <w:rFonts w:cs="Arial"/>
                <w:b/>
                <w:sz w:val="18"/>
                <w:szCs w:val="18"/>
              </w:rPr>
              <w:t>financial information</w:t>
            </w:r>
          </w:p>
        </w:tc>
      </w:tr>
      <w:tr w:rsidR="00A638BD" w:rsidRPr="00115E33" w14:paraId="34C1E7EE" w14:textId="77777777" w:rsidTr="00351D96">
        <w:tc>
          <w:tcPr>
            <w:tcW w:w="1631" w:type="pct"/>
            <w:vAlign w:val="bottom"/>
          </w:tcPr>
          <w:p w14:paraId="30BFBDC6" w14:textId="77777777" w:rsidR="00F26D8E" w:rsidRPr="00115E33" w:rsidRDefault="00F26D8E" w:rsidP="007675C5">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842" w:type="pct"/>
            <w:vAlign w:val="bottom"/>
          </w:tcPr>
          <w:p w14:paraId="46E01717" w14:textId="675407E7" w:rsidR="00F26D8E" w:rsidRPr="00115E33" w:rsidRDefault="00F26D8E" w:rsidP="007675C5">
            <w:pPr>
              <w:spacing w:line="240" w:lineRule="auto"/>
              <w:ind w:right="-72"/>
              <w:jc w:val="right"/>
              <w:rPr>
                <w:rFonts w:cs="Arial"/>
                <w:b/>
                <w:bCs/>
                <w:sz w:val="18"/>
                <w:szCs w:val="18"/>
              </w:rPr>
            </w:pPr>
            <w:r w:rsidRPr="00115E33">
              <w:rPr>
                <w:rFonts w:cs="Arial"/>
                <w:b/>
                <w:bCs/>
                <w:sz w:val="18"/>
                <w:szCs w:val="18"/>
              </w:rPr>
              <w:t>Building</w:t>
            </w:r>
          </w:p>
        </w:tc>
        <w:tc>
          <w:tcPr>
            <w:tcW w:w="842" w:type="pct"/>
            <w:vAlign w:val="bottom"/>
          </w:tcPr>
          <w:p w14:paraId="1DE2B61C" w14:textId="77777777" w:rsidR="00F26D8E" w:rsidRPr="00115E33" w:rsidRDefault="00F26D8E" w:rsidP="007675C5">
            <w:pPr>
              <w:spacing w:line="240" w:lineRule="auto"/>
              <w:ind w:right="-72"/>
              <w:jc w:val="right"/>
              <w:rPr>
                <w:rFonts w:cs="Arial"/>
                <w:b/>
                <w:bCs/>
                <w:sz w:val="18"/>
                <w:szCs w:val="18"/>
              </w:rPr>
            </w:pPr>
          </w:p>
        </w:tc>
        <w:tc>
          <w:tcPr>
            <w:tcW w:w="842" w:type="pct"/>
            <w:vAlign w:val="bottom"/>
          </w:tcPr>
          <w:p w14:paraId="1D71011A" w14:textId="7D58B13B" w:rsidR="00F26D8E" w:rsidRPr="00115E33" w:rsidRDefault="00F26D8E" w:rsidP="007675C5">
            <w:pPr>
              <w:spacing w:line="240" w:lineRule="auto"/>
              <w:ind w:right="-72"/>
              <w:jc w:val="right"/>
              <w:rPr>
                <w:rFonts w:cs="Arial"/>
                <w:b/>
                <w:bCs/>
                <w:sz w:val="18"/>
                <w:szCs w:val="18"/>
              </w:rPr>
            </w:pPr>
            <w:r w:rsidRPr="00115E33">
              <w:rPr>
                <w:rFonts w:cs="Arial"/>
                <w:b/>
                <w:bCs/>
                <w:sz w:val="18"/>
                <w:szCs w:val="18"/>
              </w:rPr>
              <w:t>Building</w:t>
            </w:r>
          </w:p>
        </w:tc>
        <w:tc>
          <w:tcPr>
            <w:tcW w:w="842" w:type="pct"/>
            <w:vAlign w:val="bottom"/>
          </w:tcPr>
          <w:p w14:paraId="13440D60" w14:textId="77777777" w:rsidR="00F26D8E" w:rsidRPr="00115E33" w:rsidRDefault="00F26D8E" w:rsidP="007675C5">
            <w:pPr>
              <w:spacing w:line="240" w:lineRule="auto"/>
              <w:ind w:right="-72"/>
              <w:jc w:val="right"/>
              <w:rPr>
                <w:rFonts w:cs="Arial"/>
                <w:b/>
                <w:bCs/>
                <w:sz w:val="18"/>
                <w:szCs w:val="18"/>
              </w:rPr>
            </w:pPr>
          </w:p>
        </w:tc>
      </w:tr>
      <w:tr w:rsidR="00A638BD" w:rsidRPr="00115E33" w14:paraId="4C39EFAD" w14:textId="77777777" w:rsidTr="00351D96">
        <w:tc>
          <w:tcPr>
            <w:tcW w:w="1631" w:type="pct"/>
            <w:vAlign w:val="bottom"/>
          </w:tcPr>
          <w:p w14:paraId="289095D0" w14:textId="77777777" w:rsidR="00F26D8E" w:rsidRPr="00115E33" w:rsidRDefault="00F26D8E" w:rsidP="007675C5">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842" w:type="pct"/>
            <w:vAlign w:val="bottom"/>
          </w:tcPr>
          <w:p w14:paraId="4DD00A27" w14:textId="1DC029DF" w:rsidR="00F26D8E" w:rsidRPr="00115E33" w:rsidRDefault="00F26D8E" w:rsidP="007675C5">
            <w:pPr>
              <w:spacing w:line="240" w:lineRule="auto"/>
              <w:ind w:right="-72"/>
              <w:jc w:val="right"/>
              <w:rPr>
                <w:rFonts w:cs="Arial"/>
                <w:b/>
                <w:bCs/>
                <w:sz w:val="18"/>
                <w:szCs w:val="18"/>
              </w:rPr>
            </w:pPr>
            <w:r w:rsidRPr="00115E33">
              <w:rPr>
                <w:rFonts w:cs="Arial"/>
                <w:b/>
                <w:bCs/>
                <w:sz w:val="18"/>
                <w:szCs w:val="18"/>
              </w:rPr>
              <w:t>improvement</w:t>
            </w:r>
          </w:p>
        </w:tc>
        <w:tc>
          <w:tcPr>
            <w:tcW w:w="842" w:type="pct"/>
            <w:vAlign w:val="bottom"/>
          </w:tcPr>
          <w:p w14:paraId="41225FD9" w14:textId="7BB107C0" w:rsidR="00F26D8E" w:rsidRPr="00115E33" w:rsidRDefault="00F26D8E" w:rsidP="007675C5">
            <w:pPr>
              <w:spacing w:line="240" w:lineRule="auto"/>
              <w:ind w:right="-72"/>
              <w:jc w:val="right"/>
              <w:rPr>
                <w:rFonts w:cs="Arial"/>
                <w:b/>
                <w:bCs/>
                <w:sz w:val="18"/>
                <w:szCs w:val="18"/>
              </w:rPr>
            </w:pPr>
            <w:r w:rsidRPr="00115E33">
              <w:rPr>
                <w:rFonts w:cs="Arial"/>
                <w:b/>
                <w:bCs/>
                <w:sz w:val="18"/>
                <w:szCs w:val="18"/>
              </w:rPr>
              <w:t>Intangible</w:t>
            </w:r>
          </w:p>
        </w:tc>
        <w:tc>
          <w:tcPr>
            <w:tcW w:w="842" w:type="pct"/>
            <w:vAlign w:val="bottom"/>
          </w:tcPr>
          <w:p w14:paraId="5EC3CDF7" w14:textId="26483C34" w:rsidR="00F26D8E" w:rsidRPr="00115E33" w:rsidRDefault="00F26D8E" w:rsidP="007675C5">
            <w:pPr>
              <w:spacing w:line="240" w:lineRule="auto"/>
              <w:ind w:right="-72"/>
              <w:jc w:val="right"/>
              <w:rPr>
                <w:rFonts w:cs="Arial"/>
                <w:b/>
                <w:bCs/>
                <w:sz w:val="18"/>
                <w:szCs w:val="18"/>
              </w:rPr>
            </w:pPr>
            <w:r w:rsidRPr="00115E33">
              <w:rPr>
                <w:rFonts w:cs="Arial"/>
                <w:b/>
                <w:bCs/>
                <w:sz w:val="18"/>
                <w:szCs w:val="18"/>
              </w:rPr>
              <w:t>improvement</w:t>
            </w:r>
          </w:p>
        </w:tc>
        <w:tc>
          <w:tcPr>
            <w:tcW w:w="842" w:type="pct"/>
            <w:vAlign w:val="bottom"/>
          </w:tcPr>
          <w:p w14:paraId="18C1572C" w14:textId="77777777" w:rsidR="00F26D8E" w:rsidRPr="00115E33" w:rsidRDefault="00F26D8E" w:rsidP="007675C5">
            <w:pPr>
              <w:spacing w:line="240" w:lineRule="auto"/>
              <w:ind w:right="-72"/>
              <w:jc w:val="right"/>
              <w:rPr>
                <w:rFonts w:cs="Arial"/>
                <w:b/>
                <w:bCs/>
                <w:sz w:val="18"/>
                <w:szCs w:val="18"/>
              </w:rPr>
            </w:pPr>
            <w:r w:rsidRPr="00115E33">
              <w:rPr>
                <w:rFonts w:cs="Arial"/>
                <w:b/>
                <w:bCs/>
                <w:sz w:val="18"/>
                <w:szCs w:val="18"/>
              </w:rPr>
              <w:t>Intangible</w:t>
            </w:r>
          </w:p>
        </w:tc>
      </w:tr>
      <w:tr w:rsidR="00A638BD" w:rsidRPr="00115E33" w14:paraId="0F00BCD8" w14:textId="77777777" w:rsidTr="00351D96">
        <w:tc>
          <w:tcPr>
            <w:tcW w:w="1631" w:type="pct"/>
            <w:vAlign w:val="bottom"/>
          </w:tcPr>
          <w:p w14:paraId="65AC9EA1" w14:textId="77777777" w:rsidR="00F26D8E" w:rsidRPr="00115E33" w:rsidRDefault="00F26D8E" w:rsidP="007675C5">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842" w:type="pct"/>
            <w:vAlign w:val="bottom"/>
          </w:tcPr>
          <w:p w14:paraId="2A4E7E13" w14:textId="5A5A3076" w:rsidR="00F26D8E" w:rsidRPr="00115E33" w:rsidRDefault="00F26D8E" w:rsidP="007675C5">
            <w:pPr>
              <w:spacing w:line="240" w:lineRule="auto"/>
              <w:ind w:right="-72"/>
              <w:jc w:val="right"/>
              <w:rPr>
                <w:rFonts w:cs="Arial"/>
                <w:b/>
                <w:bCs/>
                <w:sz w:val="18"/>
                <w:szCs w:val="18"/>
              </w:rPr>
            </w:pPr>
            <w:r w:rsidRPr="00115E33">
              <w:rPr>
                <w:rFonts w:cs="Arial"/>
                <w:b/>
                <w:bCs/>
                <w:sz w:val="18"/>
                <w:szCs w:val="18"/>
              </w:rPr>
              <w:t>and equipment</w:t>
            </w:r>
          </w:p>
        </w:tc>
        <w:tc>
          <w:tcPr>
            <w:tcW w:w="842" w:type="pct"/>
            <w:vAlign w:val="bottom"/>
          </w:tcPr>
          <w:p w14:paraId="204774D9" w14:textId="50C29BBE" w:rsidR="00F26D8E" w:rsidRPr="00115E33" w:rsidRDefault="00F26D8E" w:rsidP="007675C5">
            <w:pPr>
              <w:spacing w:line="240" w:lineRule="auto"/>
              <w:ind w:right="-72"/>
              <w:jc w:val="right"/>
              <w:rPr>
                <w:rFonts w:cs="Arial"/>
                <w:b/>
                <w:bCs/>
                <w:sz w:val="18"/>
                <w:szCs w:val="18"/>
              </w:rPr>
            </w:pPr>
            <w:r w:rsidRPr="00115E33">
              <w:rPr>
                <w:rFonts w:cs="Arial"/>
                <w:b/>
                <w:bCs/>
                <w:sz w:val="18"/>
                <w:szCs w:val="18"/>
              </w:rPr>
              <w:t>assets</w:t>
            </w:r>
          </w:p>
        </w:tc>
        <w:tc>
          <w:tcPr>
            <w:tcW w:w="842" w:type="pct"/>
            <w:vAlign w:val="bottom"/>
          </w:tcPr>
          <w:p w14:paraId="705A696B" w14:textId="24C7D85D" w:rsidR="00F26D8E" w:rsidRPr="00115E33" w:rsidRDefault="00F26D8E" w:rsidP="007675C5">
            <w:pPr>
              <w:spacing w:line="240" w:lineRule="auto"/>
              <w:ind w:right="-72"/>
              <w:jc w:val="right"/>
              <w:rPr>
                <w:rFonts w:cs="Arial"/>
                <w:b/>
                <w:bCs/>
                <w:sz w:val="18"/>
                <w:szCs w:val="18"/>
              </w:rPr>
            </w:pPr>
            <w:r w:rsidRPr="00115E33">
              <w:rPr>
                <w:rFonts w:cs="Arial"/>
                <w:b/>
                <w:bCs/>
                <w:sz w:val="18"/>
                <w:szCs w:val="18"/>
              </w:rPr>
              <w:t>and equipment</w:t>
            </w:r>
          </w:p>
        </w:tc>
        <w:tc>
          <w:tcPr>
            <w:tcW w:w="842" w:type="pct"/>
            <w:vAlign w:val="bottom"/>
          </w:tcPr>
          <w:p w14:paraId="578B1DBD" w14:textId="77777777" w:rsidR="00F26D8E" w:rsidRPr="00115E33" w:rsidRDefault="00F26D8E" w:rsidP="007675C5">
            <w:pPr>
              <w:spacing w:line="240" w:lineRule="auto"/>
              <w:ind w:right="-72"/>
              <w:jc w:val="right"/>
              <w:rPr>
                <w:rFonts w:cs="Arial"/>
                <w:b/>
                <w:bCs/>
                <w:sz w:val="18"/>
                <w:szCs w:val="18"/>
              </w:rPr>
            </w:pPr>
            <w:r w:rsidRPr="00115E33">
              <w:rPr>
                <w:rFonts w:cs="Arial"/>
                <w:b/>
                <w:bCs/>
                <w:sz w:val="18"/>
                <w:szCs w:val="18"/>
              </w:rPr>
              <w:t>assets</w:t>
            </w:r>
          </w:p>
        </w:tc>
      </w:tr>
      <w:tr w:rsidR="00A638BD" w:rsidRPr="00115E33" w14:paraId="1FCE50E2" w14:textId="77777777" w:rsidTr="00351D96">
        <w:tc>
          <w:tcPr>
            <w:tcW w:w="1631" w:type="pct"/>
            <w:vAlign w:val="bottom"/>
          </w:tcPr>
          <w:p w14:paraId="2A597480" w14:textId="77777777" w:rsidR="00F26D8E" w:rsidRPr="00115E33" w:rsidRDefault="00F26D8E" w:rsidP="007675C5">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842" w:type="pct"/>
            <w:tcBorders>
              <w:bottom w:val="single" w:sz="4" w:space="0" w:color="auto"/>
            </w:tcBorders>
            <w:vAlign w:val="bottom"/>
          </w:tcPr>
          <w:p w14:paraId="44D717A9" w14:textId="77777777" w:rsidR="00F26D8E" w:rsidRPr="00115E33" w:rsidRDefault="00F26D8E"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115E33">
              <w:rPr>
                <w:rFonts w:cs="Arial"/>
                <w:b/>
                <w:bCs/>
                <w:sz w:val="18"/>
                <w:szCs w:val="18"/>
              </w:rPr>
              <w:t>Baht</w:t>
            </w:r>
          </w:p>
        </w:tc>
        <w:tc>
          <w:tcPr>
            <w:tcW w:w="842" w:type="pct"/>
            <w:tcBorders>
              <w:bottom w:val="single" w:sz="4" w:space="0" w:color="auto"/>
            </w:tcBorders>
            <w:vAlign w:val="bottom"/>
          </w:tcPr>
          <w:p w14:paraId="0AB37AFA" w14:textId="77777777" w:rsidR="00F26D8E" w:rsidRPr="00115E33" w:rsidRDefault="00F26D8E"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115E33">
              <w:rPr>
                <w:rFonts w:cs="Arial"/>
                <w:b/>
                <w:bCs/>
                <w:sz w:val="18"/>
                <w:szCs w:val="18"/>
              </w:rPr>
              <w:t>Baht</w:t>
            </w:r>
          </w:p>
        </w:tc>
        <w:tc>
          <w:tcPr>
            <w:tcW w:w="842" w:type="pct"/>
            <w:tcBorders>
              <w:bottom w:val="single" w:sz="4" w:space="0" w:color="auto"/>
            </w:tcBorders>
            <w:vAlign w:val="bottom"/>
          </w:tcPr>
          <w:p w14:paraId="22816E5D" w14:textId="7E226ACE" w:rsidR="00F26D8E" w:rsidRPr="00115E33" w:rsidRDefault="00F26D8E"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115E33">
              <w:rPr>
                <w:rFonts w:cs="Arial"/>
                <w:b/>
                <w:bCs/>
                <w:sz w:val="18"/>
                <w:szCs w:val="18"/>
              </w:rPr>
              <w:t>Baht</w:t>
            </w:r>
          </w:p>
        </w:tc>
        <w:tc>
          <w:tcPr>
            <w:tcW w:w="842" w:type="pct"/>
            <w:tcBorders>
              <w:bottom w:val="single" w:sz="4" w:space="0" w:color="auto"/>
            </w:tcBorders>
            <w:vAlign w:val="bottom"/>
          </w:tcPr>
          <w:p w14:paraId="5A739956" w14:textId="77777777" w:rsidR="00F26D8E" w:rsidRPr="00115E33" w:rsidRDefault="00F26D8E"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115E33">
              <w:rPr>
                <w:rFonts w:cs="Arial"/>
                <w:b/>
                <w:bCs/>
                <w:sz w:val="18"/>
                <w:szCs w:val="18"/>
              </w:rPr>
              <w:t>Baht</w:t>
            </w:r>
          </w:p>
        </w:tc>
      </w:tr>
      <w:tr w:rsidR="00A638BD" w:rsidRPr="00115E33" w14:paraId="194719FA" w14:textId="77777777" w:rsidTr="00351D96">
        <w:trPr>
          <w:trHeight w:val="70"/>
        </w:trPr>
        <w:tc>
          <w:tcPr>
            <w:tcW w:w="1631" w:type="pct"/>
            <w:vAlign w:val="bottom"/>
          </w:tcPr>
          <w:p w14:paraId="4901C35F" w14:textId="77777777" w:rsidR="00F26D8E" w:rsidRPr="00115E33" w:rsidRDefault="00F26D8E" w:rsidP="007675C5">
            <w:pPr>
              <w:spacing w:line="240" w:lineRule="auto"/>
              <w:ind w:left="-101"/>
              <w:rPr>
                <w:rFonts w:cs="Arial"/>
                <w:sz w:val="18"/>
                <w:szCs w:val="18"/>
              </w:rPr>
            </w:pPr>
          </w:p>
        </w:tc>
        <w:tc>
          <w:tcPr>
            <w:tcW w:w="842" w:type="pct"/>
            <w:tcBorders>
              <w:top w:val="single" w:sz="4" w:space="0" w:color="auto"/>
            </w:tcBorders>
            <w:shd w:val="clear" w:color="auto" w:fill="FAFAFA"/>
            <w:vAlign w:val="bottom"/>
          </w:tcPr>
          <w:p w14:paraId="63B0E21C" w14:textId="77777777" w:rsidR="00F26D8E" w:rsidRPr="00115E33" w:rsidRDefault="00F26D8E" w:rsidP="007675C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pacing w:line="240" w:lineRule="auto"/>
              <w:ind w:right="-72"/>
              <w:jc w:val="right"/>
              <w:rPr>
                <w:rFonts w:cs="Arial"/>
                <w:sz w:val="18"/>
                <w:szCs w:val="18"/>
              </w:rPr>
            </w:pPr>
          </w:p>
        </w:tc>
        <w:tc>
          <w:tcPr>
            <w:tcW w:w="842" w:type="pct"/>
            <w:tcBorders>
              <w:top w:val="single" w:sz="4" w:space="0" w:color="auto"/>
            </w:tcBorders>
            <w:shd w:val="clear" w:color="auto" w:fill="FAFAFA"/>
            <w:vAlign w:val="bottom"/>
          </w:tcPr>
          <w:p w14:paraId="13DF3AC5" w14:textId="77777777" w:rsidR="00F26D8E" w:rsidRPr="00115E33" w:rsidRDefault="00F26D8E" w:rsidP="007675C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pacing w:line="240" w:lineRule="auto"/>
              <w:ind w:right="-72"/>
              <w:jc w:val="right"/>
              <w:rPr>
                <w:rFonts w:cs="Arial"/>
                <w:sz w:val="18"/>
                <w:szCs w:val="18"/>
              </w:rPr>
            </w:pPr>
          </w:p>
        </w:tc>
        <w:tc>
          <w:tcPr>
            <w:tcW w:w="842" w:type="pct"/>
            <w:tcBorders>
              <w:top w:val="single" w:sz="4" w:space="0" w:color="auto"/>
            </w:tcBorders>
            <w:shd w:val="clear" w:color="auto" w:fill="FAFAFA"/>
            <w:vAlign w:val="bottom"/>
          </w:tcPr>
          <w:p w14:paraId="75DE4EEF" w14:textId="05C11E8D" w:rsidR="00F26D8E" w:rsidRPr="00115E33" w:rsidRDefault="00F26D8E" w:rsidP="007675C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pacing w:line="240" w:lineRule="auto"/>
              <w:ind w:right="-72"/>
              <w:jc w:val="right"/>
              <w:rPr>
                <w:rFonts w:cs="Arial"/>
                <w:sz w:val="18"/>
                <w:szCs w:val="18"/>
              </w:rPr>
            </w:pPr>
          </w:p>
        </w:tc>
        <w:tc>
          <w:tcPr>
            <w:tcW w:w="842" w:type="pct"/>
            <w:tcBorders>
              <w:top w:val="single" w:sz="4" w:space="0" w:color="auto"/>
            </w:tcBorders>
            <w:shd w:val="clear" w:color="auto" w:fill="FAFAFA"/>
            <w:vAlign w:val="bottom"/>
          </w:tcPr>
          <w:p w14:paraId="6C872FF1" w14:textId="77777777" w:rsidR="00F26D8E" w:rsidRPr="00115E33" w:rsidRDefault="00F26D8E" w:rsidP="007675C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pacing w:line="240" w:lineRule="auto"/>
              <w:ind w:right="-72"/>
              <w:jc w:val="right"/>
              <w:rPr>
                <w:rFonts w:cs="Arial"/>
                <w:sz w:val="18"/>
                <w:szCs w:val="18"/>
              </w:rPr>
            </w:pPr>
          </w:p>
        </w:tc>
      </w:tr>
      <w:tr w:rsidR="00A638BD" w:rsidRPr="00115E33" w14:paraId="29B118F0" w14:textId="77777777" w:rsidTr="00351D96">
        <w:tc>
          <w:tcPr>
            <w:tcW w:w="1631" w:type="pct"/>
            <w:vAlign w:val="bottom"/>
          </w:tcPr>
          <w:p w14:paraId="57BC552D" w14:textId="7E03DB1B" w:rsidR="00F26D8E" w:rsidRPr="00115E33" w:rsidRDefault="00F26D8E" w:rsidP="007675C5">
            <w:pPr>
              <w:suppressAutoHyphens/>
              <w:spacing w:line="240" w:lineRule="auto"/>
              <w:ind w:left="-101"/>
              <w:rPr>
                <w:rFonts w:cs="Arial"/>
                <w:b/>
                <w:bCs/>
                <w:sz w:val="18"/>
                <w:szCs w:val="18"/>
              </w:rPr>
            </w:pPr>
            <w:r w:rsidRPr="00115E33">
              <w:rPr>
                <w:rFonts w:cs="Arial"/>
                <w:b/>
                <w:bCs/>
                <w:sz w:val="18"/>
                <w:szCs w:val="18"/>
                <w:lang w:val="en-US"/>
              </w:rPr>
              <w:t xml:space="preserve">For the nine-month period ended </w:t>
            </w:r>
          </w:p>
        </w:tc>
        <w:tc>
          <w:tcPr>
            <w:tcW w:w="842" w:type="pct"/>
            <w:shd w:val="clear" w:color="auto" w:fill="FAFAFA"/>
            <w:vAlign w:val="bottom"/>
          </w:tcPr>
          <w:p w14:paraId="6F1C7284" w14:textId="77777777" w:rsidR="00F26D8E" w:rsidRPr="00115E33" w:rsidRDefault="00F26D8E" w:rsidP="007675C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842" w:type="pct"/>
            <w:shd w:val="clear" w:color="auto" w:fill="FAFAFA"/>
            <w:vAlign w:val="bottom"/>
          </w:tcPr>
          <w:p w14:paraId="3162239F" w14:textId="77777777" w:rsidR="00F26D8E" w:rsidRPr="00115E33" w:rsidRDefault="00F26D8E" w:rsidP="007675C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842" w:type="pct"/>
            <w:shd w:val="clear" w:color="auto" w:fill="FAFAFA"/>
            <w:vAlign w:val="bottom"/>
          </w:tcPr>
          <w:p w14:paraId="1CFD535F" w14:textId="767C4D84" w:rsidR="00F26D8E" w:rsidRPr="00115E33" w:rsidRDefault="00F26D8E" w:rsidP="007675C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842" w:type="pct"/>
            <w:shd w:val="clear" w:color="auto" w:fill="FAFAFA"/>
            <w:vAlign w:val="bottom"/>
          </w:tcPr>
          <w:p w14:paraId="3D74175D" w14:textId="77777777" w:rsidR="00F26D8E" w:rsidRPr="00115E33" w:rsidRDefault="00F26D8E" w:rsidP="007675C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r>
      <w:tr w:rsidR="00A638BD" w:rsidRPr="00115E33" w14:paraId="325C83C7" w14:textId="77777777" w:rsidTr="00351D96">
        <w:trPr>
          <w:trHeight w:val="207"/>
        </w:trPr>
        <w:tc>
          <w:tcPr>
            <w:tcW w:w="1631" w:type="pct"/>
            <w:vAlign w:val="bottom"/>
          </w:tcPr>
          <w:p w14:paraId="0A1673FA" w14:textId="6C37EEBD" w:rsidR="00F26D8E" w:rsidRPr="00115E33" w:rsidRDefault="00F26D8E" w:rsidP="007675C5">
            <w:pPr>
              <w:spacing w:line="240" w:lineRule="auto"/>
              <w:ind w:left="-101"/>
              <w:rPr>
                <w:rFonts w:cs="Arial"/>
                <w:sz w:val="18"/>
                <w:szCs w:val="18"/>
              </w:rPr>
            </w:pPr>
            <w:r w:rsidRPr="00115E33">
              <w:rPr>
                <w:rFonts w:cs="Arial"/>
                <w:b/>
                <w:bCs/>
                <w:sz w:val="18"/>
                <w:szCs w:val="18"/>
              </w:rPr>
              <w:t xml:space="preserve">   </w:t>
            </w:r>
            <w:r w:rsidRPr="00115E33">
              <w:rPr>
                <w:rFonts w:cs="Arial"/>
                <w:b/>
                <w:spacing w:val="-2"/>
                <w:sz w:val="18"/>
                <w:szCs w:val="18"/>
              </w:rPr>
              <w:t xml:space="preserve">30 September </w:t>
            </w:r>
            <w:r w:rsidRPr="00115E33">
              <w:rPr>
                <w:rFonts w:cs="Arial"/>
                <w:b/>
                <w:bCs/>
                <w:sz w:val="18"/>
                <w:szCs w:val="18"/>
              </w:rPr>
              <w:t>2022</w:t>
            </w:r>
          </w:p>
        </w:tc>
        <w:tc>
          <w:tcPr>
            <w:tcW w:w="842" w:type="pct"/>
            <w:shd w:val="clear" w:color="auto" w:fill="FAFAFA"/>
            <w:vAlign w:val="bottom"/>
          </w:tcPr>
          <w:p w14:paraId="1A6BE78F" w14:textId="77777777" w:rsidR="00F26D8E" w:rsidRPr="00115E33" w:rsidRDefault="00F26D8E" w:rsidP="007675C5">
            <w:pPr>
              <w:tabs>
                <w:tab w:val="left" w:pos="284"/>
                <w:tab w:val="left" w:pos="851"/>
                <w:tab w:val="left" w:pos="1418"/>
              </w:tabs>
              <w:spacing w:line="240" w:lineRule="auto"/>
              <w:ind w:right="-72"/>
              <w:jc w:val="right"/>
              <w:rPr>
                <w:rFonts w:cs="Arial"/>
                <w:sz w:val="18"/>
                <w:szCs w:val="18"/>
              </w:rPr>
            </w:pPr>
          </w:p>
        </w:tc>
        <w:tc>
          <w:tcPr>
            <w:tcW w:w="842" w:type="pct"/>
            <w:shd w:val="clear" w:color="auto" w:fill="FAFAFA"/>
            <w:vAlign w:val="bottom"/>
          </w:tcPr>
          <w:p w14:paraId="389F1318" w14:textId="437E4B9D" w:rsidR="00F26D8E" w:rsidRPr="00115E33" w:rsidRDefault="00F26D8E" w:rsidP="007675C5">
            <w:pPr>
              <w:tabs>
                <w:tab w:val="left" w:pos="284"/>
                <w:tab w:val="left" w:pos="851"/>
                <w:tab w:val="left" w:pos="1418"/>
              </w:tabs>
              <w:spacing w:line="240" w:lineRule="auto"/>
              <w:ind w:right="-72"/>
              <w:jc w:val="right"/>
              <w:rPr>
                <w:rFonts w:cs="Arial"/>
                <w:sz w:val="18"/>
                <w:szCs w:val="18"/>
              </w:rPr>
            </w:pPr>
          </w:p>
        </w:tc>
        <w:tc>
          <w:tcPr>
            <w:tcW w:w="842" w:type="pct"/>
            <w:shd w:val="clear" w:color="auto" w:fill="FAFAFA"/>
            <w:vAlign w:val="bottom"/>
          </w:tcPr>
          <w:p w14:paraId="49AC57C2" w14:textId="0F70F77F" w:rsidR="00F26D8E" w:rsidRPr="00115E33" w:rsidRDefault="00F26D8E" w:rsidP="007675C5">
            <w:pPr>
              <w:tabs>
                <w:tab w:val="left" w:pos="284"/>
                <w:tab w:val="left" w:pos="851"/>
                <w:tab w:val="left" w:pos="1418"/>
              </w:tabs>
              <w:spacing w:line="240" w:lineRule="auto"/>
              <w:ind w:right="-72"/>
              <w:jc w:val="right"/>
              <w:rPr>
                <w:rFonts w:cs="Arial"/>
                <w:sz w:val="18"/>
                <w:szCs w:val="18"/>
              </w:rPr>
            </w:pPr>
          </w:p>
        </w:tc>
        <w:tc>
          <w:tcPr>
            <w:tcW w:w="842" w:type="pct"/>
            <w:shd w:val="clear" w:color="auto" w:fill="FAFAFA"/>
            <w:vAlign w:val="bottom"/>
          </w:tcPr>
          <w:p w14:paraId="73AF97B9" w14:textId="0A54F9C6" w:rsidR="00F26D8E" w:rsidRPr="00115E33" w:rsidRDefault="00F26D8E" w:rsidP="007675C5">
            <w:pPr>
              <w:tabs>
                <w:tab w:val="decimal" w:pos="504"/>
                <w:tab w:val="right" w:pos="1275"/>
              </w:tabs>
              <w:spacing w:line="240" w:lineRule="auto"/>
              <w:ind w:right="-72"/>
              <w:jc w:val="right"/>
              <w:rPr>
                <w:rFonts w:cs="Arial"/>
                <w:sz w:val="18"/>
                <w:szCs w:val="18"/>
                <w:lang w:val="en-US"/>
              </w:rPr>
            </w:pPr>
          </w:p>
        </w:tc>
      </w:tr>
      <w:tr w:rsidR="00A638BD" w:rsidRPr="00115E33" w14:paraId="226D36DC" w14:textId="77777777" w:rsidTr="00351D96">
        <w:tc>
          <w:tcPr>
            <w:tcW w:w="1631" w:type="pct"/>
            <w:vAlign w:val="bottom"/>
          </w:tcPr>
          <w:p w14:paraId="22382E9B" w14:textId="77777777" w:rsidR="00F26D8E" w:rsidRPr="00115E33" w:rsidRDefault="00F26D8E" w:rsidP="007675C5">
            <w:pPr>
              <w:spacing w:line="240" w:lineRule="auto"/>
              <w:ind w:left="-101"/>
              <w:rPr>
                <w:rFonts w:cs="Arial"/>
                <w:sz w:val="18"/>
                <w:szCs w:val="18"/>
              </w:rPr>
            </w:pPr>
            <w:r w:rsidRPr="00115E33">
              <w:rPr>
                <w:rFonts w:cs="Arial"/>
                <w:sz w:val="18"/>
                <w:szCs w:val="18"/>
              </w:rPr>
              <w:t>Opening net book amount</w:t>
            </w:r>
          </w:p>
        </w:tc>
        <w:tc>
          <w:tcPr>
            <w:tcW w:w="842" w:type="pct"/>
            <w:shd w:val="clear" w:color="auto" w:fill="FAFAFA"/>
          </w:tcPr>
          <w:p w14:paraId="6060A475" w14:textId="0D569494"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25,917,184</w:t>
            </w:r>
          </w:p>
        </w:tc>
        <w:tc>
          <w:tcPr>
            <w:tcW w:w="842" w:type="pct"/>
            <w:shd w:val="clear" w:color="auto" w:fill="FAFAFA"/>
          </w:tcPr>
          <w:p w14:paraId="76920686" w14:textId="7A7E80A0"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21,369,344</w:t>
            </w:r>
          </w:p>
        </w:tc>
        <w:tc>
          <w:tcPr>
            <w:tcW w:w="842" w:type="pct"/>
            <w:shd w:val="clear" w:color="auto" w:fill="FAFAFA"/>
            <w:vAlign w:val="bottom"/>
          </w:tcPr>
          <w:p w14:paraId="5B1143B4" w14:textId="7B23CF13" w:rsidR="00F26D8E" w:rsidRPr="00115E33" w:rsidRDefault="00F26D8E" w:rsidP="007675C5">
            <w:pPr>
              <w:tabs>
                <w:tab w:val="left" w:pos="1871"/>
              </w:tabs>
              <w:spacing w:line="240" w:lineRule="auto"/>
              <w:ind w:right="-72"/>
              <w:jc w:val="right"/>
              <w:rPr>
                <w:rFonts w:cs="Arial"/>
                <w:sz w:val="18"/>
                <w:szCs w:val="18"/>
              </w:rPr>
            </w:pPr>
            <w:r w:rsidRPr="00115E33">
              <w:rPr>
                <w:rFonts w:cs="Arial"/>
                <w:sz w:val="18"/>
                <w:szCs w:val="18"/>
              </w:rPr>
              <w:t>62,627</w:t>
            </w:r>
          </w:p>
        </w:tc>
        <w:tc>
          <w:tcPr>
            <w:tcW w:w="842" w:type="pct"/>
            <w:shd w:val="clear" w:color="auto" w:fill="FAFAFA"/>
          </w:tcPr>
          <w:p w14:paraId="405F4880" w14:textId="78FEC45E" w:rsidR="00F26D8E" w:rsidRPr="00115E33" w:rsidRDefault="00F26D8E" w:rsidP="007675C5">
            <w:pPr>
              <w:tabs>
                <w:tab w:val="left" w:pos="1871"/>
              </w:tabs>
              <w:spacing w:line="240" w:lineRule="auto"/>
              <w:ind w:right="-72"/>
              <w:jc w:val="right"/>
              <w:rPr>
                <w:rFonts w:cs="Arial"/>
                <w:sz w:val="18"/>
                <w:szCs w:val="18"/>
              </w:rPr>
            </w:pPr>
            <w:r w:rsidRPr="00115E33">
              <w:rPr>
                <w:rFonts w:cs="Arial"/>
                <w:sz w:val="18"/>
                <w:szCs w:val="18"/>
              </w:rPr>
              <w:t>-</w:t>
            </w:r>
          </w:p>
        </w:tc>
      </w:tr>
      <w:tr w:rsidR="00A638BD" w:rsidRPr="00115E33" w14:paraId="60609C1C" w14:textId="77777777" w:rsidTr="00351D96">
        <w:tc>
          <w:tcPr>
            <w:tcW w:w="1631" w:type="pct"/>
            <w:vAlign w:val="bottom"/>
          </w:tcPr>
          <w:p w14:paraId="6310C447" w14:textId="77777777" w:rsidR="00F26D8E" w:rsidRPr="00115E33" w:rsidRDefault="00F26D8E" w:rsidP="007675C5">
            <w:pPr>
              <w:spacing w:line="240" w:lineRule="auto"/>
              <w:ind w:left="-101"/>
              <w:rPr>
                <w:rFonts w:cs="Arial"/>
                <w:sz w:val="18"/>
                <w:szCs w:val="18"/>
              </w:rPr>
            </w:pPr>
            <w:r w:rsidRPr="00115E33">
              <w:rPr>
                <w:rFonts w:cs="Arial"/>
                <w:sz w:val="18"/>
                <w:szCs w:val="18"/>
              </w:rPr>
              <w:t xml:space="preserve">Additions </w:t>
            </w:r>
          </w:p>
        </w:tc>
        <w:tc>
          <w:tcPr>
            <w:tcW w:w="842" w:type="pct"/>
            <w:shd w:val="clear" w:color="auto" w:fill="FAFAFA"/>
          </w:tcPr>
          <w:p w14:paraId="1546D394" w14:textId="04E9FD81"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9,445,613</w:t>
            </w:r>
          </w:p>
        </w:tc>
        <w:tc>
          <w:tcPr>
            <w:tcW w:w="842" w:type="pct"/>
            <w:shd w:val="clear" w:color="auto" w:fill="FAFAFA"/>
          </w:tcPr>
          <w:p w14:paraId="592F8AF0" w14:textId="4FF21B25"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w:t>
            </w:r>
          </w:p>
        </w:tc>
        <w:tc>
          <w:tcPr>
            <w:tcW w:w="842" w:type="pct"/>
            <w:shd w:val="clear" w:color="auto" w:fill="FAFAFA"/>
          </w:tcPr>
          <w:p w14:paraId="0FF1FF8B" w14:textId="57F99093" w:rsidR="00F26D8E" w:rsidRPr="00115E33" w:rsidRDefault="00F26D8E" w:rsidP="007675C5">
            <w:pPr>
              <w:tabs>
                <w:tab w:val="left" w:pos="1871"/>
              </w:tabs>
              <w:spacing w:line="240" w:lineRule="auto"/>
              <w:ind w:right="-72"/>
              <w:jc w:val="right"/>
              <w:rPr>
                <w:rFonts w:cs="Arial"/>
                <w:sz w:val="18"/>
                <w:szCs w:val="18"/>
              </w:rPr>
            </w:pPr>
            <w:r w:rsidRPr="00115E33">
              <w:rPr>
                <w:rFonts w:cs="Arial"/>
                <w:sz w:val="18"/>
                <w:szCs w:val="18"/>
              </w:rPr>
              <w:t>-</w:t>
            </w:r>
          </w:p>
        </w:tc>
        <w:tc>
          <w:tcPr>
            <w:tcW w:w="842" w:type="pct"/>
            <w:shd w:val="clear" w:color="auto" w:fill="FAFAFA"/>
          </w:tcPr>
          <w:p w14:paraId="51E52F9E" w14:textId="60C04721" w:rsidR="00F26D8E" w:rsidRPr="00115E33" w:rsidRDefault="00F26D8E" w:rsidP="007675C5">
            <w:pPr>
              <w:tabs>
                <w:tab w:val="left" w:pos="1871"/>
              </w:tabs>
              <w:spacing w:line="240" w:lineRule="auto"/>
              <w:ind w:right="-72"/>
              <w:jc w:val="right"/>
              <w:rPr>
                <w:rFonts w:cs="Arial"/>
                <w:sz w:val="18"/>
                <w:szCs w:val="18"/>
              </w:rPr>
            </w:pPr>
            <w:r w:rsidRPr="00115E33">
              <w:rPr>
                <w:rFonts w:cs="Arial"/>
                <w:sz w:val="18"/>
                <w:szCs w:val="18"/>
              </w:rPr>
              <w:t>-</w:t>
            </w:r>
          </w:p>
        </w:tc>
      </w:tr>
      <w:tr w:rsidR="00A638BD" w:rsidRPr="00115E33" w14:paraId="5BE9CC49" w14:textId="77777777" w:rsidTr="00351D96">
        <w:tc>
          <w:tcPr>
            <w:tcW w:w="1631" w:type="pct"/>
            <w:vAlign w:val="bottom"/>
          </w:tcPr>
          <w:p w14:paraId="7551C499" w14:textId="4F1BD5F1" w:rsidR="00F26D8E" w:rsidRPr="00115E33" w:rsidRDefault="00F26D8E" w:rsidP="007675C5">
            <w:pPr>
              <w:spacing w:line="240" w:lineRule="auto"/>
              <w:ind w:left="-101"/>
              <w:rPr>
                <w:rFonts w:cs="Arial"/>
                <w:sz w:val="18"/>
                <w:szCs w:val="18"/>
              </w:rPr>
            </w:pPr>
            <w:r w:rsidRPr="00115E33">
              <w:rPr>
                <w:rFonts w:cs="Arial"/>
                <w:sz w:val="18"/>
                <w:szCs w:val="18"/>
              </w:rPr>
              <w:t>Disposals, net</w:t>
            </w:r>
          </w:p>
        </w:tc>
        <w:tc>
          <w:tcPr>
            <w:tcW w:w="842" w:type="pct"/>
            <w:shd w:val="clear" w:color="auto" w:fill="FAFAFA"/>
          </w:tcPr>
          <w:p w14:paraId="5CF00709" w14:textId="31AC3D78"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(358)</w:t>
            </w:r>
          </w:p>
        </w:tc>
        <w:tc>
          <w:tcPr>
            <w:tcW w:w="842" w:type="pct"/>
            <w:shd w:val="clear" w:color="auto" w:fill="FAFAFA"/>
          </w:tcPr>
          <w:p w14:paraId="7F4ABC02" w14:textId="16083CAD"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w:t>
            </w:r>
          </w:p>
        </w:tc>
        <w:tc>
          <w:tcPr>
            <w:tcW w:w="842" w:type="pct"/>
            <w:shd w:val="clear" w:color="auto" w:fill="FAFAFA"/>
          </w:tcPr>
          <w:p w14:paraId="711B8D76" w14:textId="681635EC" w:rsidR="00F26D8E" w:rsidRPr="00115E33" w:rsidRDefault="00F26D8E" w:rsidP="007675C5">
            <w:pPr>
              <w:tabs>
                <w:tab w:val="left" w:pos="1871"/>
              </w:tabs>
              <w:spacing w:line="240" w:lineRule="auto"/>
              <w:ind w:right="-72"/>
              <w:jc w:val="right"/>
              <w:rPr>
                <w:rFonts w:cs="Arial"/>
                <w:sz w:val="18"/>
                <w:szCs w:val="18"/>
              </w:rPr>
            </w:pPr>
            <w:r w:rsidRPr="00115E33">
              <w:rPr>
                <w:rFonts w:cs="Arial"/>
                <w:sz w:val="18"/>
                <w:szCs w:val="18"/>
              </w:rPr>
              <w:t>-</w:t>
            </w:r>
          </w:p>
        </w:tc>
        <w:tc>
          <w:tcPr>
            <w:tcW w:w="842" w:type="pct"/>
            <w:shd w:val="clear" w:color="auto" w:fill="FAFAFA"/>
          </w:tcPr>
          <w:p w14:paraId="490EE812" w14:textId="4B7595EE" w:rsidR="00F26D8E" w:rsidRPr="00115E33" w:rsidRDefault="00F26D8E" w:rsidP="007675C5">
            <w:pPr>
              <w:tabs>
                <w:tab w:val="left" w:pos="1871"/>
              </w:tabs>
              <w:spacing w:line="240" w:lineRule="auto"/>
              <w:ind w:right="-72"/>
              <w:jc w:val="right"/>
              <w:rPr>
                <w:rFonts w:cs="Arial"/>
                <w:sz w:val="18"/>
                <w:szCs w:val="18"/>
              </w:rPr>
            </w:pPr>
            <w:r w:rsidRPr="00115E33">
              <w:rPr>
                <w:rFonts w:cs="Arial"/>
                <w:sz w:val="18"/>
                <w:szCs w:val="18"/>
              </w:rPr>
              <w:t>-</w:t>
            </w:r>
          </w:p>
        </w:tc>
      </w:tr>
      <w:tr w:rsidR="00A638BD" w:rsidRPr="00115E33" w14:paraId="57DB8509" w14:textId="77777777" w:rsidTr="00351D96">
        <w:tc>
          <w:tcPr>
            <w:tcW w:w="1631" w:type="pct"/>
            <w:vAlign w:val="bottom"/>
          </w:tcPr>
          <w:p w14:paraId="334EECE1" w14:textId="77777777" w:rsidR="00F26D8E" w:rsidRPr="00115E33" w:rsidRDefault="00F26D8E" w:rsidP="007675C5">
            <w:pPr>
              <w:spacing w:line="240" w:lineRule="auto"/>
              <w:ind w:left="-101"/>
              <w:rPr>
                <w:rFonts w:cs="Arial"/>
                <w:sz w:val="18"/>
                <w:szCs w:val="18"/>
              </w:rPr>
            </w:pPr>
            <w:r w:rsidRPr="00115E33">
              <w:rPr>
                <w:rFonts w:cs="Arial"/>
                <w:sz w:val="18"/>
                <w:szCs w:val="18"/>
              </w:rPr>
              <w:t>Write-off, net</w:t>
            </w:r>
          </w:p>
        </w:tc>
        <w:tc>
          <w:tcPr>
            <w:tcW w:w="842" w:type="pct"/>
            <w:shd w:val="clear" w:color="auto" w:fill="FAFAFA"/>
          </w:tcPr>
          <w:p w14:paraId="75E23DD7" w14:textId="046B0183"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(28,547)</w:t>
            </w:r>
          </w:p>
        </w:tc>
        <w:tc>
          <w:tcPr>
            <w:tcW w:w="842" w:type="pct"/>
            <w:shd w:val="clear" w:color="auto" w:fill="FAFAFA"/>
          </w:tcPr>
          <w:p w14:paraId="036B539A" w14:textId="550C7158"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w:t>
            </w:r>
          </w:p>
        </w:tc>
        <w:tc>
          <w:tcPr>
            <w:tcW w:w="842" w:type="pct"/>
            <w:shd w:val="clear" w:color="auto" w:fill="FAFAFA"/>
          </w:tcPr>
          <w:p w14:paraId="4772DD0A" w14:textId="53075006" w:rsidR="00F26D8E" w:rsidRPr="00115E33" w:rsidRDefault="00F26D8E" w:rsidP="007675C5">
            <w:pPr>
              <w:tabs>
                <w:tab w:val="left" w:pos="1871"/>
              </w:tabs>
              <w:spacing w:line="240" w:lineRule="auto"/>
              <w:ind w:right="-72"/>
              <w:jc w:val="right"/>
              <w:rPr>
                <w:rFonts w:cs="Arial"/>
                <w:sz w:val="18"/>
                <w:szCs w:val="18"/>
              </w:rPr>
            </w:pPr>
            <w:r w:rsidRPr="00115E33">
              <w:rPr>
                <w:rFonts w:cs="Arial"/>
                <w:sz w:val="18"/>
                <w:szCs w:val="18"/>
              </w:rPr>
              <w:t>-</w:t>
            </w:r>
          </w:p>
        </w:tc>
        <w:tc>
          <w:tcPr>
            <w:tcW w:w="842" w:type="pct"/>
            <w:shd w:val="clear" w:color="auto" w:fill="FAFAFA"/>
          </w:tcPr>
          <w:p w14:paraId="1C9694EA" w14:textId="7905963C" w:rsidR="00F26D8E" w:rsidRPr="00115E33" w:rsidRDefault="00F26D8E" w:rsidP="007675C5">
            <w:pPr>
              <w:tabs>
                <w:tab w:val="left" w:pos="1871"/>
              </w:tabs>
              <w:spacing w:line="240" w:lineRule="auto"/>
              <w:ind w:right="-72"/>
              <w:jc w:val="right"/>
              <w:rPr>
                <w:rFonts w:cs="Arial"/>
                <w:sz w:val="18"/>
                <w:szCs w:val="18"/>
              </w:rPr>
            </w:pPr>
            <w:r w:rsidRPr="00115E33">
              <w:rPr>
                <w:rFonts w:cs="Arial"/>
                <w:sz w:val="18"/>
                <w:szCs w:val="18"/>
              </w:rPr>
              <w:t>-</w:t>
            </w:r>
          </w:p>
        </w:tc>
      </w:tr>
      <w:tr w:rsidR="00A638BD" w:rsidRPr="00115E33" w14:paraId="50F3CEEE" w14:textId="77777777" w:rsidTr="00351D96">
        <w:tc>
          <w:tcPr>
            <w:tcW w:w="1631" w:type="pct"/>
            <w:vAlign w:val="bottom"/>
          </w:tcPr>
          <w:p w14:paraId="6B3F911D" w14:textId="77777777" w:rsidR="00F26D8E" w:rsidRPr="00115E33" w:rsidRDefault="00F26D8E" w:rsidP="007675C5">
            <w:pPr>
              <w:spacing w:line="240" w:lineRule="auto"/>
              <w:ind w:left="-101"/>
              <w:rPr>
                <w:rFonts w:cs="Arial"/>
                <w:sz w:val="18"/>
                <w:szCs w:val="18"/>
              </w:rPr>
            </w:pPr>
            <w:r w:rsidRPr="00115E33">
              <w:rPr>
                <w:rFonts w:cs="Arial"/>
                <w:sz w:val="18"/>
                <w:szCs w:val="18"/>
              </w:rPr>
              <w:t>Depreciation/amortisation</w:t>
            </w:r>
          </w:p>
        </w:tc>
        <w:tc>
          <w:tcPr>
            <w:tcW w:w="842" w:type="pct"/>
            <w:tcBorders>
              <w:bottom w:val="single" w:sz="4" w:space="0" w:color="auto"/>
            </w:tcBorders>
            <w:shd w:val="clear" w:color="auto" w:fill="FAFAFA"/>
          </w:tcPr>
          <w:p w14:paraId="00AEEFB6" w14:textId="7AFF50E0"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(9,875,371)</w:t>
            </w:r>
          </w:p>
        </w:tc>
        <w:tc>
          <w:tcPr>
            <w:tcW w:w="842" w:type="pct"/>
            <w:tcBorders>
              <w:bottom w:val="single" w:sz="4" w:space="0" w:color="auto"/>
            </w:tcBorders>
            <w:shd w:val="clear" w:color="auto" w:fill="FAFAFA"/>
          </w:tcPr>
          <w:p w14:paraId="522EDB6E" w14:textId="7060E305"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(3,596,485)</w:t>
            </w:r>
          </w:p>
        </w:tc>
        <w:tc>
          <w:tcPr>
            <w:tcW w:w="842" w:type="pct"/>
            <w:tcBorders>
              <w:bottom w:val="single" w:sz="4" w:space="0" w:color="auto"/>
            </w:tcBorders>
            <w:shd w:val="clear" w:color="auto" w:fill="FAFAFA"/>
            <w:vAlign w:val="bottom"/>
          </w:tcPr>
          <w:p w14:paraId="6AA4DB48" w14:textId="40180477" w:rsidR="00F26D8E" w:rsidRPr="00115E33" w:rsidRDefault="00F26D8E" w:rsidP="007675C5">
            <w:pPr>
              <w:tabs>
                <w:tab w:val="left" w:pos="1871"/>
              </w:tabs>
              <w:spacing w:line="240" w:lineRule="auto"/>
              <w:ind w:right="-72"/>
              <w:jc w:val="right"/>
              <w:rPr>
                <w:rFonts w:cs="Arial"/>
                <w:sz w:val="18"/>
                <w:szCs w:val="18"/>
                <w:cs/>
              </w:rPr>
            </w:pPr>
            <w:r w:rsidRPr="00115E33">
              <w:rPr>
                <w:rFonts w:cs="Arial"/>
                <w:sz w:val="18"/>
                <w:szCs w:val="18"/>
              </w:rPr>
              <w:t>(22,406)</w:t>
            </w:r>
          </w:p>
        </w:tc>
        <w:tc>
          <w:tcPr>
            <w:tcW w:w="842" w:type="pct"/>
            <w:tcBorders>
              <w:bottom w:val="single" w:sz="4" w:space="0" w:color="auto"/>
            </w:tcBorders>
            <w:shd w:val="clear" w:color="auto" w:fill="FAFAFA"/>
          </w:tcPr>
          <w:p w14:paraId="517D5A08" w14:textId="666186A3" w:rsidR="00F26D8E" w:rsidRPr="00115E33" w:rsidRDefault="00F26D8E" w:rsidP="007675C5">
            <w:pPr>
              <w:tabs>
                <w:tab w:val="left" w:pos="1871"/>
              </w:tabs>
              <w:spacing w:line="240" w:lineRule="auto"/>
              <w:ind w:right="-72"/>
              <w:jc w:val="right"/>
              <w:rPr>
                <w:rFonts w:cs="Arial"/>
                <w:sz w:val="18"/>
                <w:szCs w:val="18"/>
                <w:cs/>
              </w:rPr>
            </w:pPr>
            <w:r w:rsidRPr="00115E33">
              <w:rPr>
                <w:rFonts w:cs="Arial"/>
                <w:sz w:val="18"/>
                <w:szCs w:val="18"/>
              </w:rPr>
              <w:t>-</w:t>
            </w:r>
          </w:p>
        </w:tc>
      </w:tr>
      <w:tr w:rsidR="00A638BD" w:rsidRPr="00115E33" w14:paraId="4558FA43" w14:textId="77777777" w:rsidTr="00351D96">
        <w:tc>
          <w:tcPr>
            <w:tcW w:w="1631" w:type="pct"/>
            <w:vAlign w:val="bottom"/>
          </w:tcPr>
          <w:p w14:paraId="34565B20" w14:textId="77777777" w:rsidR="00F26D8E" w:rsidRPr="00115E33" w:rsidRDefault="00F26D8E" w:rsidP="007675C5">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842" w:type="pct"/>
            <w:tcBorders>
              <w:top w:val="single" w:sz="4" w:space="0" w:color="auto"/>
            </w:tcBorders>
            <w:shd w:val="clear" w:color="auto" w:fill="FAFAFA"/>
            <w:vAlign w:val="bottom"/>
          </w:tcPr>
          <w:p w14:paraId="6FF2AC38" w14:textId="77777777" w:rsidR="00F26D8E" w:rsidRPr="00115E33" w:rsidRDefault="00F26D8E" w:rsidP="007675C5">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ight="-72"/>
              <w:jc w:val="right"/>
              <w:rPr>
                <w:rFonts w:cs="Arial"/>
                <w:sz w:val="18"/>
                <w:szCs w:val="18"/>
              </w:rPr>
            </w:pPr>
          </w:p>
        </w:tc>
        <w:tc>
          <w:tcPr>
            <w:tcW w:w="842" w:type="pct"/>
            <w:tcBorders>
              <w:top w:val="single" w:sz="4" w:space="0" w:color="auto"/>
            </w:tcBorders>
            <w:shd w:val="clear" w:color="auto" w:fill="FAFAFA"/>
            <w:vAlign w:val="bottom"/>
          </w:tcPr>
          <w:p w14:paraId="4BC5D921" w14:textId="77777777" w:rsidR="00F26D8E" w:rsidRPr="00115E33" w:rsidRDefault="00F26D8E" w:rsidP="007675C5">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ight="-72"/>
              <w:jc w:val="right"/>
              <w:rPr>
                <w:rFonts w:cs="Arial"/>
                <w:sz w:val="18"/>
                <w:szCs w:val="18"/>
              </w:rPr>
            </w:pPr>
          </w:p>
        </w:tc>
        <w:tc>
          <w:tcPr>
            <w:tcW w:w="842" w:type="pct"/>
            <w:tcBorders>
              <w:top w:val="single" w:sz="4" w:space="0" w:color="auto"/>
            </w:tcBorders>
            <w:shd w:val="clear" w:color="auto" w:fill="FAFAFA"/>
            <w:vAlign w:val="bottom"/>
          </w:tcPr>
          <w:p w14:paraId="00279957" w14:textId="09E1FF0A" w:rsidR="00F26D8E" w:rsidRPr="00115E33" w:rsidRDefault="00F26D8E" w:rsidP="007675C5">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ight="-72"/>
              <w:jc w:val="right"/>
              <w:rPr>
                <w:rFonts w:cs="Arial"/>
                <w:sz w:val="18"/>
                <w:szCs w:val="18"/>
              </w:rPr>
            </w:pPr>
          </w:p>
        </w:tc>
        <w:tc>
          <w:tcPr>
            <w:tcW w:w="842" w:type="pct"/>
            <w:tcBorders>
              <w:top w:val="single" w:sz="4" w:space="0" w:color="auto"/>
            </w:tcBorders>
            <w:shd w:val="clear" w:color="auto" w:fill="FAFAFA"/>
            <w:vAlign w:val="bottom"/>
          </w:tcPr>
          <w:p w14:paraId="0A3243A0" w14:textId="77777777" w:rsidR="00F26D8E" w:rsidRPr="00115E33" w:rsidRDefault="00F26D8E" w:rsidP="007675C5">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ight="-72"/>
              <w:jc w:val="right"/>
              <w:rPr>
                <w:rFonts w:cs="Arial"/>
                <w:sz w:val="18"/>
                <w:szCs w:val="18"/>
              </w:rPr>
            </w:pPr>
          </w:p>
        </w:tc>
      </w:tr>
      <w:tr w:rsidR="00A638BD" w:rsidRPr="00115E33" w14:paraId="250320D7" w14:textId="77777777" w:rsidTr="00351D96">
        <w:tc>
          <w:tcPr>
            <w:tcW w:w="1631" w:type="pct"/>
            <w:vAlign w:val="bottom"/>
          </w:tcPr>
          <w:p w14:paraId="0185B9D8" w14:textId="77777777" w:rsidR="00F26D8E" w:rsidRPr="00115E33" w:rsidRDefault="00F26D8E" w:rsidP="007675C5">
            <w:pPr>
              <w:spacing w:line="240" w:lineRule="auto"/>
              <w:ind w:left="-101"/>
              <w:rPr>
                <w:rFonts w:cs="Arial"/>
                <w:sz w:val="18"/>
                <w:szCs w:val="18"/>
              </w:rPr>
            </w:pPr>
            <w:r w:rsidRPr="00115E33">
              <w:rPr>
                <w:rFonts w:cs="Arial"/>
                <w:sz w:val="18"/>
                <w:szCs w:val="18"/>
              </w:rPr>
              <w:t xml:space="preserve">Closing net book amount </w:t>
            </w:r>
          </w:p>
        </w:tc>
        <w:tc>
          <w:tcPr>
            <w:tcW w:w="842" w:type="pct"/>
            <w:tcBorders>
              <w:bottom w:val="single" w:sz="4" w:space="0" w:color="auto"/>
            </w:tcBorders>
            <w:shd w:val="clear" w:color="auto" w:fill="FAFAFA"/>
            <w:vAlign w:val="center"/>
          </w:tcPr>
          <w:p w14:paraId="0237520A" w14:textId="020FD8BF"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25,458,521</w:t>
            </w:r>
          </w:p>
        </w:tc>
        <w:tc>
          <w:tcPr>
            <w:tcW w:w="842" w:type="pct"/>
            <w:tcBorders>
              <w:bottom w:val="single" w:sz="4" w:space="0" w:color="auto"/>
            </w:tcBorders>
            <w:shd w:val="clear" w:color="auto" w:fill="FAFAFA"/>
            <w:vAlign w:val="center"/>
          </w:tcPr>
          <w:p w14:paraId="1F52F073" w14:textId="58D8050E" w:rsidR="00F26D8E" w:rsidRPr="00115E33" w:rsidRDefault="00A638BD" w:rsidP="007675C5">
            <w:pPr>
              <w:tabs>
                <w:tab w:val="left" w:pos="1871"/>
              </w:tabs>
              <w:spacing w:line="240" w:lineRule="auto"/>
              <w:ind w:right="-72"/>
              <w:jc w:val="right"/>
              <w:rPr>
                <w:rFonts w:cs="Arial"/>
                <w:sz w:val="18"/>
                <w:szCs w:val="18"/>
              </w:rPr>
            </w:pPr>
            <w:r w:rsidRPr="00115E33">
              <w:rPr>
                <w:rFonts w:cs="Arial"/>
                <w:sz w:val="18"/>
                <w:szCs w:val="18"/>
              </w:rPr>
              <w:t>17,772,859</w:t>
            </w:r>
          </w:p>
        </w:tc>
        <w:tc>
          <w:tcPr>
            <w:tcW w:w="842" w:type="pct"/>
            <w:tcBorders>
              <w:bottom w:val="single" w:sz="4" w:space="0" w:color="auto"/>
            </w:tcBorders>
            <w:shd w:val="clear" w:color="auto" w:fill="FAFAFA"/>
            <w:vAlign w:val="bottom"/>
          </w:tcPr>
          <w:p w14:paraId="4BDF2E33" w14:textId="660A12A7" w:rsidR="00F26D8E" w:rsidRPr="00115E33" w:rsidRDefault="00F26D8E" w:rsidP="007675C5">
            <w:pPr>
              <w:tabs>
                <w:tab w:val="left" w:pos="1871"/>
              </w:tabs>
              <w:spacing w:line="240" w:lineRule="auto"/>
              <w:ind w:right="-72"/>
              <w:jc w:val="right"/>
              <w:rPr>
                <w:rFonts w:cs="Arial"/>
                <w:sz w:val="18"/>
                <w:szCs w:val="18"/>
              </w:rPr>
            </w:pPr>
            <w:r w:rsidRPr="00115E33">
              <w:rPr>
                <w:rFonts w:cs="Arial"/>
                <w:sz w:val="18"/>
                <w:szCs w:val="18"/>
              </w:rPr>
              <w:t>40,221</w:t>
            </w:r>
          </w:p>
        </w:tc>
        <w:tc>
          <w:tcPr>
            <w:tcW w:w="842" w:type="pct"/>
            <w:tcBorders>
              <w:bottom w:val="single" w:sz="4" w:space="0" w:color="auto"/>
            </w:tcBorders>
            <w:shd w:val="clear" w:color="auto" w:fill="FAFAFA"/>
            <w:vAlign w:val="bottom"/>
          </w:tcPr>
          <w:p w14:paraId="4BFC317B" w14:textId="46770B62" w:rsidR="00F26D8E" w:rsidRPr="00115E33" w:rsidRDefault="00F26D8E" w:rsidP="007675C5">
            <w:pPr>
              <w:tabs>
                <w:tab w:val="left" w:pos="1871"/>
              </w:tabs>
              <w:spacing w:line="240" w:lineRule="auto"/>
              <w:ind w:right="-72"/>
              <w:jc w:val="right"/>
              <w:rPr>
                <w:rFonts w:cs="Arial"/>
                <w:sz w:val="18"/>
                <w:szCs w:val="18"/>
              </w:rPr>
            </w:pPr>
            <w:r w:rsidRPr="00115E33">
              <w:rPr>
                <w:rFonts w:cs="Arial"/>
                <w:sz w:val="18"/>
                <w:szCs w:val="18"/>
              </w:rPr>
              <w:t>-</w:t>
            </w:r>
          </w:p>
        </w:tc>
      </w:tr>
    </w:tbl>
    <w:p w14:paraId="7E1D6626" w14:textId="77777777" w:rsidR="00D77AB4" w:rsidRPr="00115E33" w:rsidRDefault="00D77AB4" w:rsidP="007675C5">
      <w:pPr>
        <w:spacing w:line="240" w:lineRule="auto"/>
        <w:jc w:val="both"/>
        <w:rPr>
          <w:rFonts w:cs="Arial"/>
          <w:sz w:val="18"/>
          <w:szCs w:val="18"/>
        </w:rPr>
      </w:pPr>
    </w:p>
    <w:p w14:paraId="750B6E27" w14:textId="77777777" w:rsidR="00160804" w:rsidRPr="00115E33" w:rsidRDefault="00160804" w:rsidP="007675C5">
      <w:pPr>
        <w:spacing w:line="240" w:lineRule="auto"/>
        <w:jc w:val="both"/>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3D1689" w:rsidRPr="00115E33" w14:paraId="22B6385D" w14:textId="77777777" w:rsidTr="00AD72D3">
        <w:trPr>
          <w:trHeight w:val="389"/>
        </w:trPr>
        <w:tc>
          <w:tcPr>
            <w:tcW w:w="9461" w:type="dxa"/>
            <w:shd w:val="clear" w:color="auto" w:fill="FFA543"/>
            <w:vAlign w:val="center"/>
          </w:tcPr>
          <w:p w14:paraId="3C0B9093" w14:textId="76735F0A" w:rsidR="003D1689" w:rsidRPr="00115E33" w:rsidRDefault="00A638FD" w:rsidP="007675C5">
            <w:pPr>
              <w:tabs>
                <w:tab w:val="left" w:pos="540"/>
              </w:tabs>
              <w:spacing w:line="240" w:lineRule="auto"/>
              <w:ind w:left="432" w:hanging="432"/>
              <w:rPr>
                <w:rFonts w:cs="Arial"/>
                <w:b/>
                <w:bCs/>
                <w:color w:val="FFFFFF"/>
                <w:sz w:val="18"/>
                <w:szCs w:val="18"/>
              </w:rPr>
            </w:pPr>
            <w:r w:rsidRPr="00115E33">
              <w:rPr>
                <w:rFonts w:eastAsia="Arial Unicode MS" w:cs="Arial"/>
                <w:b/>
                <w:bCs/>
                <w:color w:val="FFFFFF"/>
                <w:sz w:val="18"/>
                <w:szCs w:val="18"/>
              </w:rPr>
              <w:t>1</w:t>
            </w:r>
            <w:r w:rsidR="00B24C87" w:rsidRPr="00115E33">
              <w:rPr>
                <w:rFonts w:eastAsia="Arial Unicode MS" w:cs="Arial"/>
                <w:b/>
                <w:bCs/>
                <w:color w:val="FFFFFF"/>
                <w:sz w:val="18"/>
                <w:szCs w:val="18"/>
              </w:rPr>
              <w:t>1</w:t>
            </w:r>
            <w:r w:rsidR="003D1689" w:rsidRPr="00115E33">
              <w:rPr>
                <w:rFonts w:eastAsia="Arial Unicode MS" w:cs="Arial"/>
                <w:b/>
                <w:bCs/>
                <w:color w:val="FFFFFF"/>
                <w:sz w:val="18"/>
                <w:szCs w:val="18"/>
              </w:rPr>
              <w:tab/>
            </w:r>
            <w:r w:rsidR="003D1689" w:rsidRPr="00115E33">
              <w:rPr>
                <w:rFonts w:cs="Arial"/>
                <w:b/>
                <w:bCs/>
                <w:color w:val="FFFFFF"/>
                <w:sz w:val="18"/>
                <w:szCs w:val="18"/>
              </w:rPr>
              <w:t>Right-of-use assets</w:t>
            </w:r>
          </w:p>
        </w:tc>
      </w:tr>
    </w:tbl>
    <w:p w14:paraId="5A7E1966" w14:textId="77777777" w:rsidR="00550867" w:rsidRPr="00115E33" w:rsidRDefault="00550867" w:rsidP="007675C5">
      <w:pPr>
        <w:tabs>
          <w:tab w:val="left" w:pos="1080"/>
        </w:tabs>
        <w:spacing w:line="240" w:lineRule="auto"/>
        <w:rPr>
          <w:rFonts w:cs="Arial"/>
          <w:sz w:val="18"/>
          <w:szCs w:val="18"/>
        </w:rPr>
      </w:pPr>
    </w:p>
    <w:tbl>
      <w:tblPr>
        <w:tblW w:w="9468" w:type="dxa"/>
        <w:tblInd w:w="108" w:type="dxa"/>
        <w:tblLayout w:type="fixed"/>
        <w:tblLook w:val="0000" w:firstRow="0" w:lastRow="0" w:firstColumn="0" w:lastColumn="0" w:noHBand="0" w:noVBand="0"/>
      </w:tblPr>
      <w:tblGrid>
        <w:gridCol w:w="5499"/>
        <w:gridCol w:w="1984"/>
        <w:gridCol w:w="1985"/>
      </w:tblGrid>
      <w:tr w:rsidR="00550867" w:rsidRPr="00115E33" w14:paraId="6D1BBF08" w14:textId="77777777" w:rsidTr="00523AA8">
        <w:trPr>
          <w:trHeight w:val="20"/>
        </w:trPr>
        <w:tc>
          <w:tcPr>
            <w:tcW w:w="5499" w:type="dxa"/>
            <w:vAlign w:val="bottom"/>
          </w:tcPr>
          <w:p w14:paraId="32A13592" w14:textId="77777777" w:rsidR="00550867" w:rsidRPr="00115E33" w:rsidRDefault="00550867" w:rsidP="007675C5">
            <w:pPr>
              <w:spacing w:line="240" w:lineRule="auto"/>
              <w:ind w:left="-101"/>
              <w:jc w:val="thaiDistribute"/>
              <w:rPr>
                <w:rFonts w:cs="Arial"/>
                <w:snapToGrid w:val="0"/>
                <w:sz w:val="18"/>
                <w:szCs w:val="18"/>
              </w:rPr>
            </w:pPr>
          </w:p>
        </w:tc>
        <w:tc>
          <w:tcPr>
            <w:tcW w:w="1984" w:type="dxa"/>
            <w:tcBorders>
              <w:top w:val="single" w:sz="4" w:space="0" w:color="auto"/>
            </w:tcBorders>
          </w:tcPr>
          <w:p w14:paraId="6D9101DF" w14:textId="77777777" w:rsidR="00550867" w:rsidRPr="00115E33" w:rsidRDefault="00550867" w:rsidP="007675C5">
            <w:pPr>
              <w:spacing w:line="240" w:lineRule="auto"/>
              <w:ind w:right="-72"/>
              <w:jc w:val="right"/>
              <w:rPr>
                <w:rFonts w:cs="Arial"/>
                <w:b/>
                <w:bCs/>
                <w:snapToGrid w:val="0"/>
                <w:sz w:val="18"/>
                <w:szCs w:val="18"/>
                <w:cs/>
              </w:rPr>
            </w:pPr>
            <w:r w:rsidRPr="00115E33">
              <w:rPr>
                <w:rFonts w:cs="Arial"/>
                <w:b/>
                <w:bCs/>
                <w:snapToGrid w:val="0"/>
                <w:sz w:val="18"/>
                <w:szCs w:val="18"/>
              </w:rPr>
              <w:t>Consolidated financial information</w:t>
            </w:r>
          </w:p>
        </w:tc>
        <w:tc>
          <w:tcPr>
            <w:tcW w:w="1985" w:type="dxa"/>
            <w:tcBorders>
              <w:top w:val="single" w:sz="4" w:space="0" w:color="auto"/>
            </w:tcBorders>
          </w:tcPr>
          <w:p w14:paraId="6F01AE10" w14:textId="1777CD48" w:rsidR="00550867" w:rsidRPr="00115E33" w:rsidRDefault="00550867" w:rsidP="007675C5">
            <w:pPr>
              <w:spacing w:line="240" w:lineRule="auto"/>
              <w:ind w:right="-72"/>
              <w:jc w:val="right"/>
              <w:rPr>
                <w:rFonts w:cs="Arial"/>
                <w:b/>
                <w:bCs/>
                <w:snapToGrid w:val="0"/>
                <w:sz w:val="18"/>
                <w:szCs w:val="18"/>
              </w:rPr>
            </w:pPr>
            <w:r w:rsidRPr="00115E33">
              <w:rPr>
                <w:rFonts w:cs="Arial"/>
                <w:b/>
                <w:bCs/>
                <w:snapToGrid w:val="0"/>
                <w:sz w:val="18"/>
                <w:szCs w:val="18"/>
              </w:rPr>
              <w:t>Separate</w:t>
            </w:r>
          </w:p>
          <w:p w14:paraId="2E7F84F0" w14:textId="77777777" w:rsidR="00550867" w:rsidRPr="00115E33" w:rsidRDefault="00550867" w:rsidP="007675C5">
            <w:pPr>
              <w:spacing w:line="240" w:lineRule="auto"/>
              <w:ind w:right="-72"/>
              <w:jc w:val="right"/>
              <w:rPr>
                <w:rFonts w:cs="Arial"/>
                <w:b/>
                <w:bCs/>
                <w:snapToGrid w:val="0"/>
                <w:sz w:val="18"/>
                <w:szCs w:val="18"/>
                <w:cs/>
              </w:rPr>
            </w:pPr>
            <w:r w:rsidRPr="00115E33">
              <w:rPr>
                <w:rFonts w:cs="Arial"/>
                <w:b/>
                <w:bCs/>
                <w:snapToGrid w:val="0"/>
                <w:sz w:val="18"/>
                <w:szCs w:val="18"/>
              </w:rPr>
              <w:t>financial information</w:t>
            </w:r>
          </w:p>
        </w:tc>
      </w:tr>
      <w:tr w:rsidR="00550867" w:rsidRPr="00115E33" w14:paraId="76EF80AC" w14:textId="77777777" w:rsidTr="00523AA8">
        <w:trPr>
          <w:trHeight w:val="20"/>
        </w:trPr>
        <w:tc>
          <w:tcPr>
            <w:tcW w:w="5499" w:type="dxa"/>
            <w:vAlign w:val="bottom"/>
          </w:tcPr>
          <w:p w14:paraId="5C7C798F" w14:textId="77777777" w:rsidR="00550867" w:rsidRPr="00115E33" w:rsidRDefault="00550867" w:rsidP="007675C5">
            <w:pPr>
              <w:spacing w:line="240" w:lineRule="auto"/>
              <w:ind w:left="-101"/>
              <w:jc w:val="thaiDistribute"/>
              <w:rPr>
                <w:rFonts w:cs="Arial"/>
                <w:snapToGrid w:val="0"/>
                <w:sz w:val="18"/>
                <w:szCs w:val="18"/>
              </w:rPr>
            </w:pPr>
          </w:p>
        </w:tc>
        <w:tc>
          <w:tcPr>
            <w:tcW w:w="1984" w:type="dxa"/>
            <w:tcBorders>
              <w:bottom w:val="single" w:sz="4" w:space="0" w:color="auto"/>
            </w:tcBorders>
          </w:tcPr>
          <w:p w14:paraId="2E505345" w14:textId="77777777" w:rsidR="00550867" w:rsidRPr="00115E33" w:rsidRDefault="00550867" w:rsidP="007675C5">
            <w:pPr>
              <w:spacing w:line="240" w:lineRule="auto"/>
              <w:ind w:right="-72"/>
              <w:jc w:val="right"/>
              <w:rPr>
                <w:rFonts w:cs="Arial"/>
                <w:b/>
                <w:bCs/>
                <w:snapToGrid w:val="0"/>
                <w:sz w:val="18"/>
                <w:szCs w:val="18"/>
                <w:cs/>
              </w:rPr>
            </w:pPr>
            <w:r w:rsidRPr="00115E33">
              <w:rPr>
                <w:rFonts w:cs="Arial"/>
                <w:b/>
                <w:bCs/>
                <w:snapToGrid w:val="0"/>
                <w:sz w:val="18"/>
                <w:szCs w:val="18"/>
              </w:rPr>
              <w:t>Baht</w:t>
            </w:r>
          </w:p>
        </w:tc>
        <w:tc>
          <w:tcPr>
            <w:tcW w:w="1985" w:type="dxa"/>
            <w:tcBorders>
              <w:bottom w:val="single" w:sz="4" w:space="0" w:color="auto"/>
            </w:tcBorders>
          </w:tcPr>
          <w:p w14:paraId="5A973C41" w14:textId="278D26CE" w:rsidR="00550867" w:rsidRPr="00115E33" w:rsidRDefault="00550867" w:rsidP="007675C5">
            <w:pPr>
              <w:spacing w:line="240" w:lineRule="auto"/>
              <w:ind w:right="-72"/>
              <w:jc w:val="right"/>
              <w:rPr>
                <w:rFonts w:cs="Arial"/>
                <w:b/>
                <w:bCs/>
                <w:snapToGrid w:val="0"/>
                <w:sz w:val="18"/>
                <w:szCs w:val="18"/>
              </w:rPr>
            </w:pPr>
            <w:r w:rsidRPr="00115E33">
              <w:rPr>
                <w:rFonts w:cs="Arial"/>
                <w:b/>
                <w:bCs/>
                <w:snapToGrid w:val="0"/>
                <w:sz w:val="18"/>
                <w:szCs w:val="18"/>
              </w:rPr>
              <w:t>Baht</w:t>
            </w:r>
          </w:p>
        </w:tc>
      </w:tr>
      <w:tr w:rsidR="005C2010" w:rsidRPr="00115E33" w14:paraId="2C504676" w14:textId="77777777" w:rsidTr="00523AA8">
        <w:trPr>
          <w:trHeight w:val="20"/>
        </w:trPr>
        <w:tc>
          <w:tcPr>
            <w:tcW w:w="5499" w:type="dxa"/>
            <w:vAlign w:val="bottom"/>
          </w:tcPr>
          <w:p w14:paraId="5D283860" w14:textId="77777777" w:rsidR="005C2010" w:rsidRPr="00115E33" w:rsidRDefault="005C2010" w:rsidP="007675C5">
            <w:pPr>
              <w:spacing w:line="240" w:lineRule="auto"/>
              <w:ind w:left="-101"/>
              <w:rPr>
                <w:rFonts w:cs="Arial"/>
                <w:sz w:val="18"/>
                <w:szCs w:val="18"/>
              </w:rPr>
            </w:pPr>
          </w:p>
        </w:tc>
        <w:tc>
          <w:tcPr>
            <w:tcW w:w="1984" w:type="dxa"/>
            <w:tcBorders>
              <w:top w:val="single" w:sz="4" w:space="0" w:color="auto"/>
            </w:tcBorders>
            <w:shd w:val="clear" w:color="auto" w:fill="FAFAFA"/>
          </w:tcPr>
          <w:p w14:paraId="6B07984F" w14:textId="77777777" w:rsidR="005C2010" w:rsidRPr="00115E33" w:rsidRDefault="005C2010" w:rsidP="007675C5">
            <w:pPr>
              <w:spacing w:line="240" w:lineRule="auto"/>
              <w:ind w:right="-72"/>
              <w:jc w:val="right"/>
              <w:rPr>
                <w:rFonts w:cs="Arial"/>
                <w:snapToGrid w:val="0"/>
                <w:sz w:val="18"/>
                <w:szCs w:val="18"/>
              </w:rPr>
            </w:pPr>
          </w:p>
        </w:tc>
        <w:tc>
          <w:tcPr>
            <w:tcW w:w="1985" w:type="dxa"/>
            <w:tcBorders>
              <w:top w:val="single" w:sz="4" w:space="0" w:color="auto"/>
            </w:tcBorders>
            <w:shd w:val="clear" w:color="auto" w:fill="FAFAFA"/>
          </w:tcPr>
          <w:p w14:paraId="1D6AFBF2" w14:textId="77777777" w:rsidR="005C2010" w:rsidRPr="00115E33" w:rsidRDefault="005C2010" w:rsidP="007675C5">
            <w:pPr>
              <w:spacing w:line="240" w:lineRule="auto"/>
              <w:ind w:right="-72"/>
              <w:jc w:val="right"/>
              <w:rPr>
                <w:rFonts w:cs="Arial"/>
                <w:snapToGrid w:val="0"/>
                <w:sz w:val="18"/>
                <w:szCs w:val="18"/>
              </w:rPr>
            </w:pPr>
          </w:p>
        </w:tc>
      </w:tr>
      <w:tr w:rsidR="000B2435" w:rsidRPr="00115E33" w14:paraId="009DF446" w14:textId="77777777" w:rsidTr="00523AA8">
        <w:trPr>
          <w:trHeight w:val="20"/>
        </w:trPr>
        <w:tc>
          <w:tcPr>
            <w:tcW w:w="5499" w:type="dxa"/>
            <w:vAlign w:val="bottom"/>
          </w:tcPr>
          <w:p w14:paraId="1EABE4A7" w14:textId="277E9B25" w:rsidR="000B2435" w:rsidRPr="00115E33" w:rsidRDefault="00276B9F" w:rsidP="007675C5">
            <w:pPr>
              <w:suppressAutoHyphens/>
              <w:spacing w:line="240" w:lineRule="auto"/>
              <w:ind w:left="-101"/>
              <w:rPr>
                <w:rFonts w:cs="Arial"/>
                <w:b/>
                <w:bCs/>
                <w:sz w:val="18"/>
                <w:szCs w:val="18"/>
              </w:rPr>
            </w:pPr>
            <w:r w:rsidRPr="00115E33">
              <w:rPr>
                <w:rFonts w:cs="Arial"/>
                <w:b/>
                <w:bCs/>
                <w:sz w:val="18"/>
                <w:szCs w:val="18"/>
                <w:lang w:val="en-US"/>
              </w:rPr>
              <w:t xml:space="preserve">For the </w:t>
            </w:r>
            <w:r w:rsidR="00C560C1" w:rsidRPr="00115E33">
              <w:rPr>
                <w:rFonts w:cs="Arial"/>
                <w:b/>
                <w:bCs/>
                <w:sz w:val="18"/>
                <w:szCs w:val="18"/>
                <w:lang w:val="en-US"/>
              </w:rPr>
              <w:t xml:space="preserve">nine-month </w:t>
            </w:r>
            <w:r w:rsidRPr="00115E33">
              <w:rPr>
                <w:rFonts w:cs="Arial"/>
                <w:b/>
                <w:bCs/>
                <w:sz w:val="18"/>
                <w:szCs w:val="18"/>
                <w:lang w:val="en-US"/>
              </w:rPr>
              <w:t xml:space="preserve">period ended </w:t>
            </w:r>
            <w:r w:rsidR="00C560C1" w:rsidRPr="00115E33">
              <w:rPr>
                <w:rFonts w:cs="Arial"/>
                <w:b/>
                <w:spacing w:val="-2"/>
                <w:sz w:val="18"/>
                <w:szCs w:val="18"/>
              </w:rPr>
              <w:t xml:space="preserve">30 September </w:t>
            </w:r>
            <w:r w:rsidRPr="00115E33">
              <w:rPr>
                <w:rFonts w:cs="Arial"/>
                <w:b/>
                <w:spacing w:val="-2"/>
                <w:sz w:val="18"/>
                <w:szCs w:val="18"/>
              </w:rPr>
              <w:t>2022</w:t>
            </w:r>
          </w:p>
        </w:tc>
        <w:tc>
          <w:tcPr>
            <w:tcW w:w="1984" w:type="dxa"/>
            <w:shd w:val="clear" w:color="auto" w:fill="FAFAFA"/>
          </w:tcPr>
          <w:p w14:paraId="436F8E98" w14:textId="77777777" w:rsidR="000B2435" w:rsidRPr="00115E33" w:rsidRDefault="000B2435" w:rsidP="007675C5">
            <w:pPr>
              <w:spacing w:line="240" w:lineRule="auto"/>
              <w:ind w:right="-72"/>
              <w:jc w:val="right"/>
              <w:rPr>
                <w:rFonts w:cs="Arial"/>
                <w:snapToGrid w:val="0"/>
                <w:sz w:val="18"/>
                <w:szCs w:val="18"/>
              </w:rPr>
            </w:pPr>
          </w:p>
        </w:tc>
        <w:tc>
          <w:tcPr>
            <w:tcW w:w="1985" w:type="dxa"/>
            <w:shd w:val="clear" w:color="auto" w:fill="FAFAFA"/>
          </w:tcPr>
          <w:p w14:paraId="29BE3257" w14:textId="77777777" w:rsidR="000B2435" w:rsidRPr="00115E33" w:rsidRDefault="000B2435" w:rsidP="007675C5">
            <w:pPr>
              <w:spacing w:line="240" w:lineRule="auto"/>
              <w:ind w:right="-72"/>
              <w:jc w:val="right"/>
              <w:rPr>
                <w:rFonts w:cs="Arial"/>
                <w:snapToGrid w:val="0"/>
                <w:sz w:val="18"/>
                <w:szCs w:val="18"/>
              </w:rPr>
            </w:pPr>
          </w:p>
        </w:tc>
      </w:tr>
      <w:tr w:rsidR="000B2435" w:rsidRPr="00115E33" w14:paraId="1EA34700" w14:textId="77777777" w:rsidTr="00523AA8">
        <w:trPr>
          <w:trHeight w:val="20"/>
        </w:trPr>
        <w:tc>
          <w:tcPr>
            <w:tcW w:w="5499" w:type="dxa"/>
            <w:vAlign w:val="bottom"/>
          </w:tcPr>
          <w:p w14:paraId="46B0CB8A" w14:textId="77777777" w:rsidR="000B2435" w:rsidRPr="00115E33" w:rsidRDefault="000B2435" w:rsidP="007675C5">
            <w:pPr>
              <w:spacing w:line="240" w:lineRule="auto"/>
              <w:ind w:left="-101"/>
              <w:rPr>
                <w:rFonts w:cs="Arial"/>
                <w:sz w:val="18"/>
                <w:szCs w:val="18"/>
              </w:rPr>
            </w:pPr>
          </w:p>
        </w:tc>
        <w:tc>
          <w:tcPr>
            <w:tcW w:w="1984" w:type="dxa"/>
            <w:shd w:val="clear" w:color="auto" w:fill="FAFAFA"/>
          </w:tcPr>
          <w:p w14:paraId="077D4A20" w14:textId="77777777" w:rsidR="000B2435" w:rsidRPr="00115E33" w:rsidRDefault="000B2435" w:rsidP="007675C5">
            <w:pPr>
              <w:spacing w:line="240" w:lineRule="auto"/>
              <w:ind w:right="-72"/>
              <w:jc w:val="right"/>
              <w:rPr>
                <w:rFonts w:cs="Arial"/>
                <w:snapToGrid w:val="0"/>
                <w:sz w:val="18"/>
                <w:szCs w:val="18"/>
              </w:rPr>
            </w:pPr>
          </w:p>
        </w:tc>
        <w:tc>
          <w:tcPr>
            <w:tcW w:w="1985" w:type="dxa"/>
            <w:shd w:val="clear" w:color="auto" w:fill="FAFAFA"/>
          </w:tcPr>
          <w:p w14:paraId="6C915629" w14:textId="77777777" w:rsidR="000B2435" w:rsidRPr="00115E33" w:rsidRDefault="000B2435" w:rsidP="007675C5">
            <w:pPr>
              <w:spacing w:line="240" w:lineRule="auto"/>
              <w:ind w:right="-72"/>
              <w:jc w:val="right"/>
              <w:rPr>
                <w:rFonts w:cs="Arial"/>
                <w:snapToGrid w:val="0"/>
                <w:sz w:val="18"/>
                <w:szCs w:val="18"/>
              </w:rPr>
            </w:pPr>
          </w:p>
        </w:tc>
      </w:tr>
      <w:tr w:rsidR="0042588D" w:rsidRPr="00115E33" w14:paraId="72A18979" w14:textId="77777777" w:rsidTr="00523AA8">
        <w:trPr>
          <w:trHeight w:val="20"/>
        </w:trPr>
        <w:tc>
          <w:tcPr>
            <w:tcW w:w="5499" w:type="dxa"/>
            <w:vAlign w:val="bottom"/>
          </w:tcPr>
          <w:p w14:paraId="78E7983F" w14:textId="77777777" w:rsidR="0042588D" w:rsidRPr="00115E33" w:rsidRDefault="0042588D" w:rsidP="007675C5">
            <w:pPr>
              <w:spacing w:line="240" w:lineRule="auto"/>
              <w:ind w:left="-101"/>
              <w:jc w:val="thaiDistribute"/>
              <w:rPr>
                <w:rFonts w:cs="Arial"/>
                <w:sz w:val="18"/>
                <w:szCs w:val="18"/>
                <w:cs/>
              </w:rPr>
            </w:pPr>
            <w:r w:rsidRPr="00115E33">
              <w:rPr>
                <w:rFonts w:cs="Arial"/>
                <w:sz w:val="18"/>
                <w:szCs w:val="18"/>
              </w:rPr>
              <w:t>Opening net book value</w:t>
            </w:r>
          </w:p>
        </w:tc>
        <w:tc>
          <w:tcPr>
            <w:tcW w:w="1984" w:type="dxa"/>
            <w:shd w:val="clear" w:color="auto" w:fill="FAFAFA"/>
          </w:tcPr>
          <w:p w14:paraId="67C8B381" w14:textId="2DDFB20F" w:rsidR="0042588D" w:rsidRPr="00115E33" w:rsidRDefault="00523AA8" w:rsidP="007675C5">
            <w:pPr>
              <w:spacing w:line="240" w:lineRule="auto"/>
              <w:ind w:right="-72"/>
              <w:jc w:val="right"/>
              <w:rPr>
                <w:rFonts w:cs="Arial"/>
                <w:sz w:val="18"/>
                <w:szCs w:val="18"/>
              </w:rPr>
            </w:pPr>
            <w:r w:rsidRPr="00115E33">
              <w:rPr>
                <w:rFonts w:cs="Arial"/>
                <w:sz w:val="18"/>
                <w:szCs w:val="18"/>
              </w:rPr>
              <w:t>66,554,885</w:t>
            </w:r>
          </w:p>
        </w:tc>
        <w:tc>
          <w:tcPr>
            <w:tcW w:w="1985" w:type="dxa"/>
            <w:shd w:val="clear" w:color="auto" w:fill="FAFAFA"/>
          </w:tcPr>
          <w:p w14:paraId="199B3734" w14:textId="26133821" w:rsidR="0042588D" w:rsidRPr="00115E33" w:rsidRDefault="005048F8" w:rsidP="007675C5">
            <w:pPr>
              <w:spacing w:line="240" w:lineRule="auto"/>
              <w:ind w:right="-72"/>
              <w:jc w:val="right"/>
              <w:rPr>
                <w:rFonts w:cs="Arial"/>
                <w:snapToGrid w:val="0"/>
                <w:sz w:val="18"/>
                <w:szCs w:val="18"/>
              </w:rPr>
            </w:pPr>
            <w:r w:rsidRPr="00115E33">
              <w:rPr>
                <w:rFonts w:cs="Arial"/>
                <w:snapToGrid w:val="0"/>
                <w:sz w:val="18"/>
                <w:szCs w:val="18"/>
              </w:rPr>
              <w:t>7,645,855</w:t>
            </w:r>
          </w:p>
        </w:tc>
      </w:tr>
      <w:tr w:rsidR="0042588D" w:rsidRPr="00115E33" w14:paraId="61055D62" w14:textId="77777777" w:rsidTr="00523AA8">
        <w:trPr>
          <w:trHeight w:val="20"/>
        </w:trPr>
        <w:tc>
          <w:tcPr>
            <w:tcW w:w="5499" w:type="dxa"/>
            <w:vAlign w:val="bottom"/>
          </w:tcPr>
          <w:p w14:paraId="272B30D7" w14:textId="77777777" w:rsidR="0042588D" w:rsidRPr="00115E33" w:rsidRDefault="0042588D" w:rsidP="007675C5">
            <w:pPr>
              <w:spacing w:line="240" w:lineRule="auto"/>
              <w:ind w:left="-101"/>
              <w:jc w:val="thaiDistribute"/>
              <w:rPr>
                <w:rFonts w:cs="Arial"/>
                <w:sz w:val="18"/>
                <w:szCs w:val="18"/>
              </w:rPr>
            </w:pPr>
            <w:r w:rsidRPr="00115E33">
              <w:rPr>
                <w:rFonts w:cs="Arial"/>
                <w:sz w:val="18"/>
                <w:szCs w:val="18"/>
              </w:rPr>
              <w:t>Addition</w:t>
            </w:r>
          </w:p>
        </w:tc>
        <w:tc>
          <w:tcPr>
            <w:tcW w:w="1984" w:type="dxa"/>
            <w:shd w:val="clear" w:color="auto" w:fill="FAFAFA"/>
          </w:tcPr>
          <w:p w14:paraId="3EFD683F" w14:textId="746F4915" w:rsidR="0042588D" w:rsidRPr="00115E33" w:rsidRDefault="00523AA8" w:rsidP="007675C5">
            <w:pPr>
              <w:spacing w:line="240" w:lineRule="auto"/>
              <w:ind w:right="-72"/>
              <w:jc w:val="right"/>
              <w:rPr>
                <w:rFonts w:cs="Arial"/>
                <w:sz w:val="18"/>
                <w:szCs w:val="18"/>
                <w:cs/>
              </w:rPr>
            </w:pPr>
            <w:r w:rsidRPr="00115E33">
              <w:rPr>
                <w:rFonts w:cs="Arial"/>
                <w:sz w:val="18"/>
                <w:szCs w:val="18"/>
              </w:rPr>
              <w:t>23,766,974</w:t>
            </w:r>
          </w:p>
        </w:tc>
        <w:tc>
          <w:tcPr>
            <w:tcW w:w="1985" w:type="dxa"/>
            <w:shd w:val="clear" w:color="auto" w:fill="FAFAFA"/>
          </w:tcPr>
          <w:p w14:paraId="1A94FEF3" w14:textId="4A5D2420" w:rsidR="0042588D" w:rsidRPr="00115E33" w:rsidRDefault="005048F8" w:rsidP="007675C5">
            <w:pPr>
              <w:spacing w:line="240" w:lineRule="auto"/>
              <w:ind w:right="-72"/>
              <w:jc w:val="right"/>
              <w:rPr>
                <w:rFonts w:cs="Arial"/>
                <w:snapToGrid w:val="0"/>
                <w:sz w:val="18"/>
                <w:szCs w:val="18"/>
              </w:rPr>
            </w:pPr>
            <w:r w:rsidRPr="00115E33">
              <w:rPr>
                <w:rFonts w:cs="Arial"/>
                <w:snapToGrid w:val="0"/>
                <w:sz w:val="18"/>
                <w:szCs w:val="18"/>
              </w:rPr>
              <w:t>-</w:t>
            </w:r>
          </w:p>
        </w:tc>
      </w:tr>
      <w:tr w:rsidR="0042588D" w:rsidRPr="00115E33" w14:paraId="74DA0BFC" w14:textId="77777777" w:rsidTr="00523AA8">
        <w:trPr>
          <w:trHeight w:val="20"/>
        </w:trPr>
        <w:tc>
          <w:tcPr>
            <w:tcW w:w="5499" w:type="dxa"/>
            <w:vAlign w:val="bottom"/>
          </w:tcPr>
          <w:p w14:paraId="68D4D3A1" w14:textId="70735A75" w:rsidR="0042588D" w:rsidRPr="00115E33" w:rsidRDefault="0042588D" w:rsidP="007675C5">
            <w:pPr>
              <w:spacing w:line="240" w:lineRule="auto"/>
              <w:ind w:left="-101"/>
              <w:jc w:val="thaiDistribute"/>
              <w:rPr>
                <w:rFonts w:cs="Arial"/>
                <w:sz w:val="18"/>
                <w:szCs w:val="18"/>
              </w:rPr>
            </w:pPr>
            <w:r w:rsidRPr="00115E33">
              <w:rPr>
                <w:rFonts w:cs="Arial"/>
                <w:sz w:val="18"/>
                <w:szCs w:val="18"/>
              </w:rPr>
              <w:t>Depreciation</w:t>
            </w:r>
          </w:p>
        </w:tc>
        <w:tc>
          <w:tcPr>
            <w:tcW w:w="1984" w:type="dxa"/>
            <w:tcBorders>
              <w:bottom w:val="single" w:sz="4" w:space="0" w:color="auto"/>
            </w:tcBorders>
            <w:shd w:val="clear" w:color="auto" w:fill="FAFAFA"/>
          </w:tcPr>
          <w:p w14:paraId="47C7C8F7" w14:textId="0ED3242B" w:rsidR="0042588D" w:rsidRPr="00115E33" w:rsidRDefault="00523AA8" w:rsidP="007675C5">
            <w:pPr>
              <w:spacing w:line="240" w:lineRule="auto"/>
              <w:ind w:right="-72"/>
              <w:jc w:val="right"/>
              <w:rPr>
                <w:rFonts w:cs="Arial"/>
                <w:sz w:val="18"/>
                <w:szCs w:val="18"/>
              </w:rPr>
            </w:pPr>
            <w:r w:rsidRPr="00115E33">
              <w:rPr>
                <w:rFonts w:cs="Arial"/>
                <w:sz w:val="18"/>
                <w:szCs w:val="18"/>
              </w:rPr>
              <w:t>(34,249,151)</w:t>
            </w:r>
          </w:p>
        </w:tc>
        <w:tc>
          <w:tcPr>
            <w:tcW w:w="1985" w:type="dxa"/>
            <w:tcBorders>
              <w:bottom w:val="single" w:sz="4" w:space="0" w:color="auto"/>
            </w:tcBorders>
            <w:shd w:val="clear" w:color="auto" w:fill="FAFAFA"/>
          </w:tcPr>
          <w:p w14:paraId="567580C6" w14:textId="2C1CDD49" w:rsidR="0042588D" w:rsidRPr="00115E33" w:rsidRDefault="005048F8" w:rsidP="007675C5">
            <w:pPr>
              <w:spacing w:line="240" w:lineRule="auto"/>
              <w:ind w:right="-72"/>
              <w:jc w:val="right"/>
              <w:rPr>
                <w:rFonts w:cs="Arial"/>
                <w:snapToGrid w:val="0"/>
                <w:sz w:val="18"/>
                <w:szCs w:val="18"/>
              </w:rPr>
            </w:pPr>
            <w:r w:rsidRPr="00115E33">
              <w:rPr>
                <w:rFonts w:cs="Arial"/>
                <w:snapToGrid w:val="0"/>
                <w:sz w:val="18"/>
                <w:szCs w:val="18"/>
              </w:rPr>
              <w:t>(4,533,421)</w:t>
            </w:r>
          </w:p>
        </w:tc>
      </w:tr>
      <w:tr w:rsidR="0042588D" w:rsidRPr="00115E33" w14:paraId="663464FE" w14:textId="77777777" w:rsidTr="00523AA8">
        <w:trPr>
          <w:trHeight w:val="20"/>
        </w:trPr>
        <w:tc>
          <w:tcPr>
            <w:tcW w:w="5499" w:type="dxa"/>
            <w:vAlign w:val="bottom"/>
          </w:tcPr>
          <w:p w14:paraId="6C0ABD80" w14:textId="77777777" w:rsidR="0042588D" w:rsidRPr="00115E33" w:rsidRDefault="0042588D" w:rsidP="007675C5">
            <w:pPr>
              <w:spacing w:line="240" w:lineRule="auto"/>
              <w:ind w:left="-101"/>
              <w:jc w:val="thaiDistribute"/>
              <w:rPr>
                <w:rFonts w:cs="Arial"/>
                <w:b/>
                <w:bCs/>
                <w:sz w:val="18"/>
                <w:szCs w:val="18"/>
                <w:cs/>
              </w:rPr>
            </w:pPr>
          </w:p>
        </w:tc>
        <w:tc>
          <w:tcPr>
            <w:tcW w:w="1984" w:type="dxa"/>
            <w:tcBorders>
              <w:top w:val="single" w:sz="4" w:space="0" w:color="auto"/>
            </w:tcBorders>
            <w:shd w:val="clear" w:color="auto" w:fill="FAFAFA"/>
          </w:tcPr>
          <w:p w14:paraId="7314DA8C" w14:textId="77777777" w:rsidR="0042588D" w:rsidRPr="00115E33" w:rsidRDefault="0042588D" w:rsidP="007675C5">
            <w:pPr>
              <w:spacing w:line="240" w:lineRule="auto"/>
              <w:ind w:right="-72"/>
              <w:jc w:val="right"/>
              <w:rPr>
                <w:rFonts w:cs="Arial"/>
                <w:snapToGrid w:val="0"/>
                <w:sz w:val="18"/>
                <w:szCs w:val="18"/>
              </w:rPr>
            </w:pPr>
          </w:p>
        </w:tc>
        <w:tc>
          <w:tcPr>
            <w:tcW w:w="1985" w:type="dxa"/>
            <w:tcBorders>
              <w:top w:val="single" w:sz="4" w:space="0" w:color="auto"/>
            </w:tcBorders>
            <w:shd w:val="clear" w:color="auto" w:fill="FAFAFA"/>
          </w:tcPr>
          <w:p w14:paraId="0211213A" w14:textId="77777777" w:rsidR="0042588D" w:rsidRPr="00115E33" w:rsidRDefault="0042588D" w:rsidP="007675C5">
            <w:pPr>
              <w:spacing w:line="240" w:lineRule="auto"/>
              <w:ind w:right="-72"/>
              <w:jc w:val="right"/>
              <w:rPr>
                <w:rFonts w:cs="Arial"/>
                <w:snapToGrid w:val="0"/>
                <w:sz w:val="18"/>
                <w:szCs w:val="18"/>
              </w:rPr>
            </w:pPr>
          </w:p>
        </w:tc>
      </w:tr>
      <w:tr w:rsidR="0042588D" w:rsidRPr="00115E33" w14:paraId="2B2F0C68" w14:textId="77777777" w:rsidTr="00523AA8">
        <w:trPr>
          <w:trHeight w:val="20"/>
        </w:trPr>
        <w:tc>
          <w:tcPr>
            <w:tcW w:w="5499" w:type="dxa"/>
            <w:vAlign w:val="bottom"/>
          </w:tcPr>
          <w:p w14:paraId="03134397" w14:textId="77777777" w:rsidR="0042588D" w:rsidRPr="00115E33" w:rsidRDefault="0042588D" w:rsidP="007675C5">
            <w:pPr>
              <w:spacing w:line="240" w:lineRule="auto"/>
              <w:ind w:left="-101"/>
              <w:jc w:val="thaiDistribute"/>
              <w:rPr>
                <w:rFonts w:cs="Arial"/>
                <w:sz w:val="18"/>
                <w:szCs w:val="18"/>
              </w:rPr>
            </w:pPr>
            <w:r w:rsidRPr="00115E33">
              <w:rPr>
                <w:rFonts w:cs="Arial"/>
                <w:sz w:val="18"/>
                <w:szCs w:val="18"/>
              </w:rPr>
              <w:t>Closing net book value</w:t>
            </w:r>
          </w:p>
        </w:tc>
        <w:tc>
          <w:tcPr>
            <w:tcW w:w="1984" w:type="dxa"/>
            <w:tcBorders>
              <w:bottom w:val="single" w:sz="4" w:space="0" w:color="auto"/>
            </w:tcBorders>
            <w:shd w:val="clear" w:color="auto" w:fill="FAFAFA"/>
          </w:tcPr>
          <w:p w14:paraId="15149DC6" w14:textId="377D5C73" w:rsidR="0042588D" w:rsidRPr="00115E33" w:rsidRDefault="00523AA8" w:rsidP="007675C5">
            <w:pPr>
              <w:spacing w:line="240" w:lineRule="auto"/>
              <w:ind w:right="-72"/>
              <w:jc w:val="right"/>
              <w:rPr>
                <w:rFonts w:cs="Arial"/>
                <w:snapToGrid w:val="0"/>
                <w:sz w:val="18"/>
                <w:szCs w:val="18"/>
              </w:rPr>
            </w:pPr>
            <w:r w:rsidRPr="00115E33">
              <w:rPr>
                <w:rFonts w:cs="Arial"/>
                <w:snapToGrid w:val="0"/>
                <w:sz w:val="18"/>
                <w:szCs w:val="18"/>
              </w:rPr>
              <w:t>56,072,708</w:t>
            </w:r>
          </w:p>
        </w:tc>
        <w:tc>
          <w:tcPr>
            <w:tcW w:w="1985" w:type="dxa"/>
            <w:tcBorders>
              <w:bottom w:val="single" w:sz="4" w:space="0" w:color="auto"/>
            </w:tcBorders>
            <w:shd w:val="clear" w:color="auto" w:fill="FAFAFA"/>
          </w:tcPr>
          <w:p w14:paraId="52F564F6" w14:textId="24ECE875" w:rsidR="0042588D" w:rsidRPr="00115E33" w:rsidRDefault="005048F8" w:rsidP="007675C5">
            <w:pPr>
              <w:spacing w:line="240" w:lineRule="auto"/>
              <w:ind w:right="-72"/>
              <w:jc w:val="right"/>
              <w:rPr>
                <w:rFonts w:cs="Arial"/>
                <w:snapToGrid w:val="0"/>
                <w:sz w:val="18"/>
                <w:szCs w:val="18"/>
              </w:rPr>
            </w:pPr>
            <w:r w:rsidRPr="00115E33">
              <w:rPr>
                <w:rFonts w:cs="Arial"/>
                <w:snapToGrid w:val="0"/>
                <w:sz w:val="18"/>
                <w:szCs w:val="18"/>
              </w:rPr>
              <w:t>3,112,434</w:t>
            </w:r>
          </w:p>
        </w:tc>
      </w:tr>
    </w:tbl>
    <w:p w14:paraId="326C3DDF" w14:textId="77777777" w:rsidR="005D50F3" w:rsidRPr="00115E33" w:rsidRDefault="005D50F3" w:rsidP="007675C5">
      <w:pPr>
        <w:tabs>
          <w:tab w:val="left" w:pos="1080"/>
        </w:tabs>
        <w:spacing w:line="240" w:lineRule="auto"/>
        <w:jc w:val="both"/>
        <w:rPr>
          <w:rFonts w:cs="Arial"/>
          <w:sz w:val="18"/>
          <w:szCs w:val="18"/>
        </w:rPr>
      </w:pPr>
    </w:p>
    <w:p w14:paraId="57633498" w14:textId="5DD0DB57" w:rsidR="00DF5802" w:rsidRPr="00115E33" w:rsidRDefault="00DF5802" w:rsidP="007675C5">
      <w:pPr>
        <w:tabs>
          <w:tab w:val="left" w:pos="1080"/>
        </w:tabs>
        <w:spacing w:line="240" w:lineRule="auto"/>
        <w:jc w:val="both"/>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DF5802" w:rsidRPr="00115E33" w14:paraId="69422A32" w14:textId="77777777" w:rsidTr="00DF5802">
        <w:trPr>
          <w:trHeight w:val="389"/>
        </w:trPr>
        <w:tc>
          <w:tcPr>
            <w:tcW w:w="9461" w:type="dxa"/>
            <w:shd w:val="clear" w:color="auto" w:fill="FFA543"/>
            <w:vAlign w:val="center"/>
          </w:tcPr>
          <w:p w14:paraId="13E592EC" w14:textId="284221D3" w:rsidR="00DF5802" w:rsidRPr="00115E33" w:rsidRDefault="00DF5802" w:rsidP="007675C5">
            <w:pPr>
              <w:tabs>
                <w:tab w:val="left" w:pos="540"/>
              </w:tabs>
              <w:spacing w:line="240" w:lineRule="auto"/>
              <w:ind w:left="432" w:hanging="432"/>
              <w:rPr>
                <w:rFonts w:cs="Arial"/>
                <w:b/>
                <w:bCs/>
                <w:color w:val="FFFFFF"/>
                <w:sz w:val="18"/>
                <w:szCs w:val="18"/>
              </w:rPr>
            </w:pPr>
            <w:r w:rsidRPr="00115E33">
              <w:rPr>
                <w:rFonts w:eastAsia="Arial Unicode MS" w:cs="Arial"/>
                <w:b/>
                <w:bCs/>
                <w:color w:val="FFFFFF"/>
                <w:sz w:val="18"/>
                <w:szCs w:val="18"/>
              </w:rPr>
              <w:t>12</w:t>
            </w:r>
            <w:r w:rsidRPr="00115E33">
              <w:rPr>
                <w:rFonts w:eastAsia="Arial Unicode MS" w:cs="Arial"/>
                <w:b/>
                <w:bCs/>
                <w:color w:val="FFFFFF"/>
                <w:sz w:val="18"/>
                <w:szCs w:val="18"/>
              </w:rPr>
              <w:tab/>
            </w:r>
            <w:r w:rsidRPr="00115E33">
              <w:rPr>
                <w:rFonts w:cs="Arial"/>
                <w:b/>
                <w:bCs/>
                <w:color w:val="FFFFFF"/>
                <w:sz w:val="18"/>
                <w:szCs w:val="18"/>
              </w:rPr>
              <w:t>Borrowings</w:t>
            </w:r>
          </w:p>
        </w:tc>
      </w:tr>
    </w:tbl>
    <w:p w14:paraId="3790740E" w14:textId="7E2CB973" w:rsidR="000F06BE" w:rsidRPr="00115E33" w:rsidRDefault="000F06BE" w:rsidP="007675C5">
      <w:pPr>
        <w:tabs>
          <w:tab w:val="left" w:pos="1080"/>
        </w:tabs>
        <w:spacing w:line="240" w:lineRule="auto"/>
        <w:ind w:left="540"/>
        <w:jc w:val="both"/>
        <w:rPr>
          <w:rFonts w:cs="Arial"/>
          <w:sz w:val="18"/>
          <w:szCs w:val="18"/>
        </w:rPr>
      </w:pPr>
    </w:p>
    <w:p w14:paraId="0F9C33C2" w14:textId="77777777" w:rsidR="00BA4C3A" w:rsidRPr="00115E33" w:rsidRDefault="00BA4C3A" w:rsidP="007675C5">
      <w:pPr>
        <w:spacing w:line="240" w:lineRule="auto"/>
        <w:ind w:left="540" w:hanging="540"/>
        <w:jc w:val="both"/>
        <w:rPr>
          <w:rFonts w:cs="Arial"/>
          <w:b/>
          <w:bCs/>
          <w:color w:val="CF4A02"/>
          <w:sz w:val="18"/>
          <w:szCs w:val="18"/>
        </w:rPr>
      </w:pPr>
      <w:r w:rsidRPr="00115E33">
        <w:rPr>
          <w:rFonts w:cs="Arial"/>
          <w:b/>
          <w:bCs/>
          <w:color w:val="CF4A02"/>
          <w:sz w:val="18"/>
          <w:szCs w:val="18"/>
        </w:rPr>
        <w:t>12.1</w:t>
      </w:r>
      <w:r w:rsidRPr="00115E33">
        <w:rPr>
          <w:rFonts w:cs="Arial"/>
          <w:b/>
          <w:bCs/>
          <w:color w:val="CF4A02"/>
          <w:sz w:val="18"/>
          <w:szCs w:val="18"/>
        </w:rPr>
        <w:tab/>
        <w:t>Short-term borrowing from third party</w:t>
      </w:r>
    </w:p>
    <w:p w14:paraId="767A4D2D" w14:textId="77777777" w:rsidR="00BA4C3A" w:rsidRPr="00115E33" w:rsidRDefault="00BA4C3A" w:rsidP="007675C5">
      <w:pPr>
        <w:spacing w:line="240" w:lineRule="auto"/>
        <w:ind w:left="540"/>
        <w:jc w:val="both"/>
        <w:rPr>
          <w:rFonts w:cs="Arial"/>
          <w:sz w:val="18"/>
          <w:szCs w:val="18"/>
        </w:rPr>
      </w:pPr>
    </w:p>
    <w:p w14:paraId="4CEF9DED" w14:textId="31DBFE14" w:rsidR="00BA4C3A" w:rsidRPr="00115E33" w:rsidRDefault="00BA4C3A" w:rsidP="007675C5">
      <w:pPr>
        <w:spacing w:line="240" w:lineRule="auto"/>
        <w:ind w:left="540"/>
        <w:jc w:val="both"/>
        <w:rPr>
          <w:rFonts w:cs="Arial"/>
          <w:spacing w:val="-4"/>
          <w:sz w:val="18"/>
          <w:szCs w:val="22"/>
          <w:lang w:val="en-US" w:eastAsia="en-GB"/>
        </w:rPr>
      </w:pPr>
      <w:r w:rsidRPr="00115E33">
        <w:rPr>
          <w:rFonts w:cs="Arial"/>
          <w:spacing w:val="-4"/>
          <w:sz w:val="18"/>
          <w:szCs w:val="18"/>
          <w:lang w:eastAsia="en-GB"/>
        </w:rPr>
        <w:t>During the period, the Company has additional short-term borrowing from third party of Baht 41.4</w:t>
      </w:r>
      <w:r w:rsidRPr="00115E33">
        <w:rPr>
          <w:rFonts w:cs="Arial"/>
          <w:spacing w:val="-4"/>
          <w:sz w:val="18"/>
          <w:szCs w:val="18"/>
          <w:cs/>
          <w:lang w:eastAsia="en-GB"/>
        </w:rPr>
        <w:t xml:space="preserve"> </w:t>
      </w:r>
      <w:r w:rsidRPr="00115E33">
        <w:rPr>
          <w:rFonts w:cs="Arial"/>
          <w:spacing w:val="-4"/>
          <w:sz w:val="18"/>
          <w:szCs w:val="18"/>
          <w:lang w:eastAsia="en-GB"/>
        </w:rPr>
        <w:t>million and repayment of Baht 10</w:t>
      </w:r>
      <w:r w:rsidRPr="00115E33">
        <w:rPr>
          <w:rFonts w:cs="Arial"/>
          <w:spacing w:val="-4"/>
          <w:sz w:val="18"/>
          <w:szCs w:val="18"/>
          <w:cs/>
          <w:lang w:eastAsia="en-GB"/>
        </w:rPr>
        <w:t xml:space="preserve"> </w:t>
      </w:r>
      <w:r w:rsidRPr="00115E33">
        <w:rPr>
          <w:rFonts w:cs="Arial"/>
          <w:spacing w:val="-4"/>
          <w:sz w:val="18"/>
          <w:szCs w:val="18"/>
          <w:lang w:eastAsia="en-GB"/>
        </w:rPr>
        <w:t>million.</w:t>
      </w:r>
      <w:r w:rsidR="00E14B1A" w:rsidRPr="00315701">
        <w:rPr>
          <w:rFonts w:cs="Cordia New" w:hint="cs"/>
          <w:spacing w:val="-4"/>
          <w:sz w:val="18"/>
          <w:szCs w:val="18"/>
          <w:cs/>
          <w:lang w:eastAsia="en-GB"/>
        </w:rPr>
        <w:t xml:space="preserve"> </w:t>
      </w:r>
      <w:r w:rsidR="00E40D2E">
        <w:rPr>
          <w:rFonts w:cs="Arial"/>
          <w:spacing w:val="-4"/>
          <w:sz w:val="18"/>
          <w:szCs w:val="18"/>
          <w:lang w:eastAsia="en-GB"/>
        </w:rPr>
        <w:t>T</w:t>
      </w:r>
      <w:r w:rsidRPr="00115E33">
        <w:rPr>
          <w:rFonts w:cs="Arial"/>
          <w:spacing w:val="-4"/>
          <w:sz w:val="18"/>
          <w:szCs w:val="18"/>
          <w:lang w:eastAsia="en-GB"/>
        </w:rPr>
        <w:t xml:space="preserve">he Group reversed </w:t>
      </w:r>
      <w:r w:rsidR="00E14B1A">
        <w:rPr>
          <w:rFonts w:cs="Browallia New"/>
          <w:spacing w:val="-4"/>
          <w:sz w:val="18"/>
          <w:szCs w:val="22"/>
          <w:lang w:eastAsia="en-GB"/>
        </w:rPr>
        <w:t>short-term borrowing amounting to Baht 12.5 million and accrued interest balance amounting to Baht 4.35 million</w:t>
      </w:r>
      <w:r w:rsidRPr="00115E33">
        <w:rPr>
          <w:rFonts w:cs="Arial"/>
          <w:spacing w:val="-4"/>
          <w:sz w:val="18"/>
          <w:szCs w:val="18"/>
          <w:lang w:eastAsia="en-GB"/>
        </w:rPr>
        <w:t xml:space="preserve"> in total of Baht 16.85 million as other income in the consolidated and separate statement of comprehensive income since the repayment will not occur.</w:t>
      </w:r>
    </w:p>
    <w:p w14:paraId="14D37780" w14:textId="77777777" w:rsidR="00BA4C3A" w:rsidRPr="00115E33" w:rsidRDefault="00BA4C3A" w:rsidP="007675C5">
      <w:pPr>
        <w:tabs>
          <w:tab w:val="left" w:pos="1080"/>
        </w:tabs>
        <w:spacing w:line="240" w:lineRule="auto"/>
        <w:ind w:left="540"/>
        <w:jc w:val="both"/>
        <w:rPr>
          <w:rFonts w:cs="Arial"/>
          <w:sz w:val="18"/>
          <w:szCs w:val="18"/>
        </w:rPr>
      </w:pPr>
    </w:p>
    <w:p w14:paraId="3BC10C10" w14:textId="758BFFA5" w:rsidR="000F06BE" w:rsidRPr="00115E33" w:rsidRDefault="00A638FD" w:rsidP="007675C5">
      <w:pPr>
        <w:spacing w:line="240" w:lineRule="auto"/>
        <w:ind w:left="540" w:hanging="540"/>
        <w:jc w:val="both"/>
        <w:rPr>
          <w:rFonts w:cs="Arial"/>
          <w:b/>
          <w:bCs/>
          <w:color w:val="CF4A02"/>
          <w:sz w:val="18"/>
          <w:szCs w:val="22"/>
        </w:rPr>
      </w:pPr>
      <w:r w:rsidRPr="00115E33">
        <w:rPr>
          <w:rFonts w:cs="Arial"/>
          <w:b/>
          <w:bCs/>
          <w:color w:val="CF4A02"/>
          <w:sz w:val="18"/>
          <w:szCs w:val="18"/>
        </w:rPr>
        <w:t>1</w:t>
      </w:r>
      <w:r w:rsidR="00B24C87" w:rsidRPr="00115E33">
        <w:rPr>
          <w:rFonts w:cs="Arial"/>
          <w:b/>
          <w:bCs/>
          <w:color w:val="CF4A02"/>
          <w:sz w:val="18"/>
          <w:szCs w:val="18"/>
        </w:rPr>
        <w:t>2</w:t>
      </w:r>
      <w:r w:rsidR="000F06BE" w:rsidRPr="00115E33">
        <w:rPr>
          <w:rFonts w:cs="Arial"/>
          <w:b/>
          <w:bCs/>
          <w:color w:val="CF4A02"/>
          <w:sz w:val="18"/>
          <w:szCs w:val="18"/>
        </w:rPr>
        <w:t>.</w:t>
      </w:r>
      <w:r w:rsidRPr="00115E33">
        <w:rPr>
          <w:rFonts w:cs="Arial"/>
          <w:b/>
          <w:bCs/>
          <w:color w:val="CF4A02"/>
          <w:sz w:val="18"/>
          <w:szCs w:val="18"/>
        </w:rPr>
        <w:t>2</w:t>
      </w:r>
      <w:r w:rsidR="000F06BE" w:rsidRPr="00115E33">
        <w:rPr>
          <w:rFonts w:cs="Arial"/>
          <w:b/>
          <w:bCs/>
          <w:color w:val="CF4A02"/>
          <w:sz w:val="18"/>
          <w:szCs w:val="18"/>
        </w:rPr>
        <w:tab/>
        <w:t>Long-term borrowings from financial institution</w:t>
      </w:r>
      <w:r w:rsidR="000F2644" w:rsidRPr="00115E33">
        <w:rPr>
          <w:rFonts w:cs="Arial"/>
          <w:b/>
          <w:bCs/>
          <w:color w:val="CF4A02"/>
          <w:sz w:val="18"/>
          <w:szCs w:val="22"/>
        </w:rPr>
        <w:t>s</w:t>
      </w:r>
    </w:p>
    <w:p w14:paraId="77F88685" w14:textId="77777777" w:rsidR="000F06BE" w:rsidRPr="00115E33" w:rsidRDefault="000F06BE" w:rsidP="007675C5">
      <w:pPr>
        <w:tabs>
          <w:tab w:val="left" w:pos="1080"/>
        </w:tabs>
        <w:spacing w:line="240" w:lineRule="auto"/>
        <w:ind w:left="540"/>
        <w:jc w:val="both"/>
        <w:rPr>
          <w:rFonts w:cs="Arial"/>
          <w:sz w:val="18"/>
          <w:szCs w:val="18"/>
        </w:rPr>
      </w:pPr>
    </w:p>
    <w:tbl>
      <w:tblPr>
        <w:tblW w:w="9472" w:type="dxa"/>
        <w:tblInd w:w="108" w:type="dxa"/>
        <w:tblLayout w:type="fixed"/>
        <w:tblLook w:val="0000" w:firstRow="0" w:lastRow="0" w:firstColumn="0" w:lastColumn="0" w:noHBand="0" w:noVBand="0"/>
      </w:tblPr>
      <w:tblGrid>
        <w:gridCol w:w="4111"/>
        <w:gridCol w:w="1350"/>
        <w:gridCol w:w="1302"/>
        <w:gridCol w:w="12"/>
        <w:gridCol w:w="1359"/>
        <w:gridCol w:w="1332"/>
        <w:gridCol w:w="6"/>
      </w:tblGrid>
      <w:tr w:rsidR="000F06BE" w:rsidRPr="00115E33" w14:paraId="1B0613C8" w14:textId="77777777" w:rsidTr="002F26B0">
        <w:trPr>
          <w:trHeight w:val="81"/>
        </w:trPr>
        <w:tc>
          <w:tcPr>
            <w:tcW w:w="4111" w:type="dxa"/>
            <w:vAlign w:val="bottom"/>
          </w:tcPr>
          <w:p w14:paraId="144D8BD0" w14:textId="77777777" w:rsidR="000F06BE" w:rsidRPr="00115E33" w:rsidRDefault="000F06BE" w:rsidP="007675C5">
            <w:pPr>
              <w:tabs>
                <w:tab w:val="center" w:pos="4153"/>
                <w:tab w:val="right" w:pos="8306"/>
              </w:tabs>
              <w:spacing w:line="240" w:lineRule="auto"/>
              <w:ind w:left="433"/>
              <w:rPr>
                <w:rFonts w:cs="Arial"/>
                <w:sz w:val="18"/>
                <w:szCs w:val="18"/>
              </w:rPr>
            </w:pPr>
          </w:p>
        </w:tc>
        <w:tc>
          <w:tcPr>
            <w:tcW w:w="2652" w:type="dxa"/>
            <w:gridSpan w:val="2"/>
            <w:tcBorders>
              <w:top w:val="single" w:sz="4" w:space="0" w:color="auto"/>
              <w:bottom w:val="single" w:sz="4" w:space="0" w:color="auto"/>
            </w:tcBorders>
            <w:vAlign w:val="bottom"/>
          </w:tcPr>
          <w:p w14:paraId="7DF968D3" w14:textId="77777777" w:rsidR="000F06BE" w:rsidRPr="00115E33" w:rsidRDefault="000F06BE" w:rsidP="007675C5">
            <w:pPr>
              <w:keepNext/>
              <w:spacing w:line="240" w:lineRule="auto"/>
              <w:ind w:right="-72"/>
              <w:jc w:val="center"/>
              <w:outlineLvl w:val="1"/>
              <w:rPr>
                <w:rFonts w:cs="Arial"/>
                <w:b/>
                <w:bCs/>
                <w:i/>
                <w:iCs/>
                <w:sz w:val="18"/>
                <w:szCs w:val="18"/>
              </w:rPr>
            </w:pPr>
            <w:r w:rsidRPr="00115E33">
              <w:rPr>
                <w:rFonts w:cs="Arial"/>
                <w:b/>
                <w:bCs/>
                <w:sz w:val="18"/>
                <w:szCs w:val="18"/>
              </w:rPr>
              <w:t xml:space="preserve">Consolidated </w:t>
            </w:r>
          </w:p>
          <w:p w14:paraId="643764AE" w14:textId="77777777" w:rsidR="000F06BE" w:rsidRPr="00115E33" w:rsidRDefault="000F06BE" w:rsidP="007675C5">
            <w:pPr>
              <w:keepNext/>
              <w:spacing w:line="240" w:lineRule="auto"/>
              <w:ind w:right="-72"/>
              <w:jc w:val="center"/>
              <w:outlineLvl w:val="1"/>
              <w:rPr>
                <w:rFonts w:cs="Arial"/>
                <w:b/>
                <w:bCs/>
                <w:i/>
                <w:iCs/>
                <w:sz w:val="18"/>
                <w:szCs w:val="18"/>
              </w:rPr>
            </w:pPr>
            <w:r w:rsidRPr="00115E33">
              <w:rPr>
                <w:rFonts w:cs="Arial"/>
                <w:b/>
                <w:bCs/>
                <w:sz w:val="18"/>
                <w:szCs w:val="18"/>
              </w:rPr>
              <w:t>financial information</w:t>
            </w:r>
          </w:p>
        </w:tc>
        <w:tc>
          <w:tcPr>
            <w:tcW w:w="2709" w:type="dxa"/>
            <w:gridSpan w:val="4"/>
            <w:tcBorders>
              <w:top w:val="single" w:sz="4" w:space="0" w:color="auto"/>
              <w:bottom w:val="single" w:sz="4" w:space="0" w:color="auto"/>
            </w:tcBorders>
            <w:vAlign w:val="bottom"/>
          </w:tcPr>
          <w:p w14:paraId="3C1E5522" w14:textId="77777777" w:rsidR="000F06BE" w:rsidRPr="00115E33" w:rsidRDefault="000F06BE" w:rsidP="007675C5">
            <w:pPr>
              <w:keepNext/>
              <w:spacing w:line="240" w:lineRule="auto"/>
              <w:ind w:right="-72"/>
              <w:jc w:val="center"/>
              <w:outlineLvl w:val="1"/>
              <w:rPr>
                <w:rFonts w:cs="Arial"/>
                <w:b/>
                <w:bCs/>
                <w:i/>
                <w:iCs/>
                <w:sz w:val="18"/>
                <w:szCs w:val="18"/>
              </w:rPr>
            </w:pPr>
            <w:r w:rsidRPr="00115E33">
              <w:rPr>
                <w:rFonts w:cs="Arial"/>
                <w:b/>
                <w:bCs/>
                <w:sz w:val="18"/>
                <w:szCs w:val="18"/>
              </w:rPr>
              <w:t xml:space="preserve">Separate </w:t>
            </w:r>
          </w:p>
          <w:p w14:paraId="72B4BEBB" w14:textId="77777777" w:rsidR="000F06BE" w:rsidRPr="00115E33" w:rsidRDefault="000F06BE" w:rsidP="007675C5">
            <w:pPr>
              <w:keepNext/>
              <w:spacing w:line="240" w:lineRule="auto"/>
              <w:ind w:right="-72"/>
              <w:jc w:val="center"/>
              <w:outlineLvl w:val="1"/>
              <w:rPr>
                <w:rFonts w:cs="Arial"/>
                <w:b/>
                <w:bCs/>
                <w:i/>
                <w:iCs/>
                <w:sz w:val="18"/>
                <w:szCs w:val="18"/>
                <w:cs/>
                <w:lang w:val="th-TH"/>
              </w:rPr>
            </w:pPr>
            <w:r w:rsidRPr="00115E33">
              <w:rPr>
                <w:rFonts w:cs="Arial"/>
                <w:b/>
                <w:bCs/>
                <w:sz w:val="18"/>
                <w:szCs w:val="18"/>
              </w:rPr>
              <w:t>financial information</w:t>
            </w:r>
          </w:p>
        </w:tc>
      </w:tr>
      <w:tr w:rsidR="00276B9F" w:rsidRPr="00115E33" w14:paraId="3E263A11" w14:textId="77777777" w:rsidTr="002F26B0">
        <w:trPr>
          <w:gridAfter w:val="1"/>
          <w:wAfter w:w="6" w:type="dxa"/>
        </w:trPr>
        <w:tc>
          <w:tcPr>
            <w:tcW w:w="4111" w:type="dxa"/>
            <w:vAlign w:val="bottom"/>
          </w:tcPr>
          <w:p w14:paraId="53319F45" w14:textId="77777777" w:rsidR="00276B9F" w:rsidRPr="00115E33" w:rsidRDefault="00276B9F" w:rsidP="007675C5">
            <w:pPr>
              <w:tabs>
                <w:tab w:val="center" w:pos="4153"/>
                <w:tab w:val="right" w:pos="8306"/>
              </w:tabs>
              <w:spacing w:line="240" w:lineRule="auto"/>
              <w:ind w:left="433"/>
              <w:rPr>
                <w:rFonts w:cs="Arial"/>
                <w:sz w:val="18"/>
                <w:szCs w:val="18"/>
              </w:rPr>
            </w:pPr>
          </w:p>
        </w:tc>
        <w:tc>
          <w:tcPr>
            <w:tcW w:w="1350" w:type="dxa"/>
            <w:vAlign w:val="bottom"/>
          </w:tcPr>
          <w:p w14:paraId="31B7FC13" w14:textId="5A509E51" w:rsidR="00276B9F" w:rsidRPr="00115E33" w:rsidRDefault="00C560C1" w:rsidP="007675C5">
            <w:pPr>
              <w:spacing w:line="240" w:lineRule="auto"/>
              <w:ind w:right="-72"/>
              <w:jc w:val="right"/>
              <w:rPr>
                <w:rFonts w:cs="Arial"/>
                <w:b/>
                <w:spacing w:val="-4"/>
                <w:sz w:val="18"/>
                <w:szCs w:val="18"/>
              </w:rPr>
            </w:pPr>
            <w:r w:rsidRPr="00115E33">
              <w:rPr>
                <w:rFonts w:cs="Arial"/>
                <w:b/>
                <w:bCs/>
                <w:sz w:val="18"/>
                <w:szCs w:val="18"/>
              </w:rPr>
              <w:t>30 September</w:t>
            </w:r>
          </w:p>
        </w:tc>
        <w:tc>
          <w:tcPr>
            <w:tcW w:w="1314" w:type="dxa"/>
            <w:gridSpan w:val="2"/>
            <w:vAlign w:val="bottom"/>
          </w:tcPr>
          <w:p w14:paraId="7A4E2EDA" w14:textId="02576603" w:rsidR="00276B9F" w:rsidRPr="00115E33" w:rsidRDefault="00276B9F" w:rsidP="007675C5">
            <w:pPr>
              <w:spacing w:line="240" w:lineRule="auto"/>
              <w:ind w:right="-72"/>
              <w:jc w:val="right"/>
              <w:rPr>
                <w:rFonts w:cs="Arial"/>
                <w:b/>
                <w:sz w:val="18"/>
                <w:szCs w:val="18"/>
              </w:rPr>
            </w:pPr>
            <w:r w:rsidRPr="00115E33">
              <w:rPr>
                <w:rFonts w:cs="Arial"/>
                <w:b/>
                <w:sz w:val="18"/>
                <w:szCs w:val="18"/>
              </w:rPr>
              <w:t>31 December</w:t>
            </w:r>
          </w:p>
        </w:tc>
        <w:tc>
          <w:tcPr>
            <w:tcW w:w="1359" w:type="dxa"/>
            <w:vAlign w:val="bottom"/>
          </w:tcPr>
          <w:p w14:paraId="24686C1D" w14:textId="7B8AD844" w:rsidR="00276B9F" w:rsidRPr="00115E33" w:rsidRDefault="00C560C1" w:rsidP="007675C5">
            <w:pPr>
              <w:spacing w:line="240" w:lineRule="auto"/>
              <w:ind w:right="-72"/>
              <w:jc w:val="right"/>
              <w:rPr>
                <w:rFonts w:cs="Arial"/>
                <w:b/>
                <w:spacing w:val="-4"/>
                <w:sz w:val="18"/>
                <w:szCs w:val="18"/>
              </w:rPr>
            </w:pPr>
            <w:r w:rsidRPr="00115E33">
              <w:rPr>
                <w:rFonts w:cs="Arial"/>
                <w:b/>
                <w:bCs/>
                <w:sz w:val="18"/>
                <w:szCs w:val="18"/>
              </w:rPr>
              <w:t>30 September</w:t>
            </w:r>
          </w:p>
        </w:tc>
        <w:tc>
          <w:tcPr>
            <w:tcW w:w="1332" w:type="dxa"/>
            <w:vAlign w:val="bottom"/>
          </w:tcPr>
          <w:p w14:paraId="55086562" w14:textId="6AE9F376" w:rsidR="00276B9F" w:rsidRPr="00115E33" w:rsidRDefault="00276B9F" w:rsidP="007675C5">
            <w:pPr>
              <w:spacing w:line="240" w:lineRule="auto"/>
              <w:ind w:right="-72"/>
              <w:jc w:val="right"/>
              <w:rPr>
                <w:rFonts w:cs="Arial"/>
                <w:b/>
                <w:sz w:val="18"/>
                <w:szCs w:val="18"/>
              </w:rPr>
            </w:pPr>
            <w:r w:rsidRPr="00115E33">
              <w:rPr>
                <w:rFonts w:cs="Arial"/>
                <w:b/>
                <w:sz w:val="18"/>
                <w:szCs w:val="18"/>
              </w:rPr>
              <w:t>31 December</w:t>
            </w:r>
          </w:p>
        </w:tc>
      </w:tr>
      <w:tr w:rsidR="00276B9F" w:rsidRPr="00115E33" w14:paraId="51CA44CE" w14:textId="77777777" w:rsidTr="002F26B0">
        <w:trPr>
          <w:gridAfter w:val="1"/>
          <w:wAfter w:w="6" w:type="dxa"/>
        </w:trPr>
        <w:tc>
          <w:tcPr>
            <w:tcW w:w="4111" w:type="dxa"/>
            <w:vAlign w:val="bottom"/>
          </w:tcPr>
          <w:p w14:paraId="5B8E735E" w14:textId="77777777" w:rsidR="00276B9F" w:rsidRPr="00115E33" w:rsidRDefault="00276B9F" w:rsidP="007675C5">
            <w:pPr>
              <w:tabs>
                <w:tab w:val="center" w:pos="4153"/>
                <w:tab w:val="right" w:pos="8306"/>
              </w:tabs>
              <w:spacing w:line="240" w:lineRule="auto"/>
              <w:ind w:left="433"/>
              <w:rPr>
                <w:rFonts w:cs="Arial"/>
                <w:sz w:val="18"/>
                <w:szCs w:val="18"/>
              </w:rPr>
            </w:pPr>
          </w:p>
        </w:tc>
        <w:tc>
          <w:tcPr>
            <w:tcW w:w="1350" w:type="dxa"/>
            <w:vAlign w:val="bottom"/>
          </w:tcPr>
          <w:p w14:paraId="02ECCB26" w14:textId="3EAC204B"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2022</w:t>
            </w:r>
          </w:p>
        </w:tc>
        <w:tc>
          <w:tcPr>
            <w:tcW w:w="1314" w:type="dxa"/>
            <w:gridSpan w:val="2"/>
            <w:vAlign w:val="bottom"/>
          </w:tcPr>
          <w:p w14:paraId="513A16CB" w14:textId="6E10CAAD"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2021</w:t>
            </w:r>
          </w:p>
        </w:tc>
        <w:tc>
          <w:tcPr>
            <w:tcW w:w="1359" w:type="dxa"/>
            <w:vAlign w:val="bottom"/>
          </w:tcPr>
          <w:p w14:paraId="3C89471C" w14:textId="0452BBD8"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2022</w:t>
            </w:r>
          </w:p>
        </w:tc>
        <w:tc>
          <w:tcPr>
            <w:tcW w:w="1332" w:type="dxa"/>
            <w:vAlign w:val="bottom"/>
          </w:tcPr>
          <w:p w14:paraId="7979D416" w14:textId="63DCA754" w:rsidR="00276B9F" w:rsidRPr="00115E33" w:rsidRDefault="00276B9F" w:rsidP="007675C5">
            <w:pPr>
              <w:spacing w:line="240" w:lineRule="auto"/>
              <w:ind w:right="-72"/>
              <w:jc w:val="right"/>
              <w:rPr>
                <w:rFonts w:cs="Arial"/>
                <w:b/>
                <w:bCs/>
                <w:sz w:val="18"/>
                <w:szCs w:val="18"/>
              </w:rPr>
            </w:pPr>
            <w:r w:rsidRPr="00115E33">
              <w:rPr>
                <w:rFonts w:cs="Arial"/>
                <w:b/>
                <w:bCs/>
                <w:sz w:val="18"/>
                <w:szCs w:val="18"/>
              </w:rPr>
              <w:t>2021</w:t>
            </w:r>
          </w:p>
        </w:tc>
      </w:tr>
      <w:tr w:rsidR="00276B9F" w:rsidRPr="00115E33" w14:paraId="3FCBA88F" w14:textId="77777777" w:rsidTr="002F26B0">
        <w:trPr>
          <w:gridAfter w:val="1"/>
          <w:wAfter w:w="6" w:type="dxa"/>
        </w:trPr>
        <w:tc>
          <w:tcPr>
            <w:tcW w:w="4111" w:type="dxa"/>
            <w:vAlign w:val="bottom"/>
          </w:tcPr>
          <w:p w14:paraId="57BE7391" w14:textId="77777777" w:rsidR="00276B9F" w:rsidRPr="00115E33" w:rsidRDefault="00276B9F" w:rsidP="007675C5">
            <w:pPr>
              <w:tabs>
                <w:tab w:val="center" w:pos="4153"/>
                <w:tab w:val="right" w:pos="8306"/>
              </w:tabs>
              <w:spacing w:line="240" w:lineRule="auto"/>
              <w:ind w:left="433"/>
              <w:rPr>
                <w:rFonts w:cs="Arial"/>
                <w:sz w:val="18"/>
                <w:szCs w:val="18"/>
              </w:rPr>
            </w:pPr>
          </w:p>
        </w:tc>
        <w:tc>
          <w:tcPr>
            <w:tcW w:w="1350" w:type="dxa"/>
            <w:tcBorders>
              <w:bottom w:val="single" w:sz="4" w:space="0" w:color="auto"/>
            </w:tcBorders>
            <w:vAlign w:val="bottom"/>
          </w:tcPr>
          <w:p w14:paraId="40646E9F"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c>
          <w:tcPr>
            <w:tcW w:w="1314" w:type="dxa"/>
            <w:gridSpan w:val="2"/>
            <w:tcBorders>
              <w:bottom w:val="single" w:sz="4" w:space="0" w:color="auto"/>
            </w:tcBorders>
            <w:vAlign w:val="bottom"/>
          </w:tcPr>
          <w:p w14:paraId="67F4A7A5"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c>
          <w:tcPr>
            <w:tcW w:w="1359" w:type="dxa"/>
            <w:tcBorders>
              <w:bottom w:val="single" w:sz="4" w:space="0" w:color="auto"/>
            </w:tcBorders>
            <w:vAlign w:val="bottom"/>
          </w:tcPr>
          <w:p w14:paraId="2FD055A3"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c>
          <w:tcPr>
            <w:tcW w:w="1332" w:type="dxa"/>
            <w:tcBorders>
              <w:bottom w:val="single" w:sz="4" w:space="0" w:color="auto"/>
            </w:tcBorders>
            <w:vAlign w:val="bottom"/>
          </w:tcPr>
          <w:p w14:paraId="667208E2" w14:textId="77777777" w:rsidR="00276B9F" w:rsidRPr="00115E33" w:rsidRDefault="00276B9F" w:rsidP="007675C5">
            <w:pPr>
              <w:spacing w:line="240" w:lineRule="auto"/>
              <w:ind w:right="-72"/>
              <w:jc w:val="right"/>
              <w:rPr>
                <w:rFonts w:cs="Arial"/>
                <w:b/>
                <w:sz w:val="18"/>
                <w:szCs w:val="18"/>
              </w:rPr>
            </w:pPr>
            <w:r w:rsidRPr="00115E33">
              <w:rPr>
                <w:rFonts w:cs="Arial"/>
                <w:b/>
                <w:snapToGrid w:val="0"/>
                <w:sz w:val="18"/>
                <w:szCs w:val="18"/>
                <w:lang w:eastAsia="th-TH"/>
              </w:rPr>
              <w:t>Baht</w:t>
            </w:r>
          </w:p>
        </w:tc>
      </w:tr>
      <w:tr w:rsidR="00276B9F" w:rsidRPr="00115E33" w14:paraId="05A1C4FB" w14:textId="77777777" w:rsidTr="002F26B0">
        <w:trPr>
          <w:gridAfter w:val="1"/>
          <w:wAfter w:w="6" w:type="dxa"/>
        </w:trPr>
        <w:tc>
          <w:tcPr>
            <w:tcW w:w="4111" w:type="dxa"/>
            <w:vAlign w:val="bottom"/>
          </w:tcPr>
          <w:p w14:paraId="030E435B" w14:textId="77777777" w:rsidR="00276B9F" w:rsidRPr="00115E33" w:rsidRDefault="00276B9F" w:rsidP="007675C5">
            <w:pPr>
              <w:tabs>
                <w:tab w:val="center" w:pos="4153"/>
                <w:tab w:val="right" w:pos="8306"/>
              </w:tabs>
              <w:spacing w:line="240" w:lineRule="auto"/>
              <w:ind w:left="433"/>
              <w:rPr>
                <w:rFonts w:cs="Arial"/>
                <w:sz w:val="18"/>
                <w:szCs w:val="18"/>
              </w:rPr>
            </w:pPr>
          </w:p>
        </w:tc>
        <w:tc>
          <w:tcPr>
            <w:tcW w:w="1350" w:type="dxa"/>
            <w:tcBorders>
              <w:top w:val="single" w:sz="4" w:space="0" w:color="auto"/>
            </w:tcBorders>
            <w:shd w:val="clear" w:color="auto" w:fill="FAFAFA"/>
            <w:vAlign w:val="bottom"/>
          </w:tcPr>
          <w:p w14:paraId="553A9F86" w14:textId="77777777" w:rsidR="00276B9F" w:rsidRPr="00115E33" w:rsidRDefault="00276B9F" w:rsidP="007675C5">
            <w:pPr>
              <w:tabs>
                <w:tab w:val="center" w:pos="4153"/>
                <w:tab w:val="right" w:pos="8306"/>
              </w:tabs>
              <w:spacing w:line="240" w:lineRule="auto"/>
              <w:ind w:right="-72"/>
              <w:jc w:val="right"/>
              <w:rPr>
                <w:rFonts w:cs="Arial"/>
                <w:sz w:val="18"/>
                <w:szCs w:val="18"/>
              </w:rPr>
            </w:pPr>
          </w:p>
        </w:tc>
        <w:tc>
          <w:tcPr>
            <w:tcW w:w="1314" w:type="dxa"/>
            <w:gridSpan w:val="2"/>
            <w:tcBorders>
              <w:top w:val="single" w:sz="4" w:space="0" w:color="auto"/>
            </w:tcBorders>
            <w:vAlign w:val="bottom"/>
          </w:tcPr>
          <w:p w14:paraId="4506AAA1" w14:textId="77777777" w:rsidR="00276B9F" w:rsidRPr="00115E33" w:rsidRDefault="00276B9F" w:rsidP="007675C5">
            <w:pPr>
              <w:tabs>
                <w:tab w:val="center" w:pos="4153"/>
                <w:tab w:val="right" w:pos="8306"/>
              </w:tabs>
              <w:spacing w:line="240" w:lineRule="auto"/>
              <w:ind w:right="-72"/>
              <w:jc w:val="right"/>
              <w:rPr>
                <w:rFonts w:cs="Arial"/>
                <w:sz w:val="18"/>
                <w:szCs w:val="18"/>
              </w:rPr>
            </w:pPr>
          </w:p>
        </w:tc>
        <w:tc>
          <w:tcPr>
            <w:tcW w:w="1359" w:type="dxa"/>
            <w:tcBorders>
              <w:top w:val="single" w:sz="4" w:space="0" w:color="auto"/>
            </w:tcBorders>
            <w:shd w:val="clear" w:color="auto" w:fill="FAFAFA"/>
            <w:vAlign w:val="bottom"/>
          </w:tcPr>
          <w:p w14:paraId="2BCCAFE4" w14:textId="77777777" w:rsidR="00276B9F" w:rsidRPr="00115E33" w:rsidRDefault="00276B9F" w:rsidP="007675C5">
            <w:pPr>
              <w:tabs>
                <w:tab w:val="center" w:pos="4153"/>
                <w:tab w:val="right" w:pos="8306"/>
              </w:tabs>
              <w:spacing w:line="240" w:lineRule="auto"/>
              <w:ind w:right="-72"/>
              <w:jc w:val="right"/>
              <w:rPr>
                <w:rFonts w:cs="Arial"/>
                <w:sz w:val="18"/>
                <w:szCs w:val="18"/>
              </w:rPr>
            </w:pPr>
          </w:p>
        </w:tc>
        <w:tc>
          <w:tcPr>
            <w:tcW w:w="1332" w:type="dxa"/>
            <w:tcBorders>
              <w:top w:val="single" w:sz="4" w:space="0" w:color="auto"/>
            </w:tcBorders>
            <w:vAlign w:val="bottom"/>
          </w:tcPr>
          <w:p w14:paraId="668489A7" w14:textId="77777777" w:rsidR="00276B9F" w:rsidRPr="00115E33" w:rsidRDefault="00276B9F" w:rsidP="007675C5">
            <w:pPr>
              <w:tabs>
                <w:tab w:val="center" w:pos="4153"/>
                <w:tab w:val="right" w:pos="8306"/>
              </w:tabs>
              <w:spacing w:line="240" w:lineRule="auto"/>
              <w:ind w:right="-72"/>
              <w:jc w:val="right"/>
              <w:rPr>
                <w:rFonts w:cs="Arial"/>
                <w:sz w:val="18"/>
                <w:szCs w:val="18"/>
              </w:rPr>
            </w:pPr>
          </w:p>
        </w:tc>
      </w:tr>
      <w:tr w:rsidR="00276B9F" w:rsidRPr="00115E33" w14:paraId="11AB12D1" w14:textId="77777777" w:rsidTr="002F26B0">
        <w:trPr>
          <w:gridAfter w:val="1"/>
          <w:wAfter w:w="6" w:type="dxa"/>
        </w:trPr>
        <w:tc>
          <w:tcPr>
            <w:tcW w:w="4111" w:type="dxa"/>
            <w:vAlign w:val="bottom"/>
          </w:tcPr>
          <w:p w14:paraId="2A0E8795" w14:textId="77777777" w:rsidR="00276B9F" w:rsidRPr="00115E33" w:rsidRDefault="00276B9F" w:rsidP="007675C5">
            <w:pPr>
              <w:spacing w:line="240" w:lineRule="auto"/>
              <w:ind w:left="433"/>
              <w:rPr>
                <w:rFonts w:cs="Arial"/>
                <w:sz w:val="18"/>
                <w:szCs w:val="18"/>
              </w:rPr>
            </w:pPr>
            <w:r w:rsidRPr="00115E33">
              <w:rPr>
                <w:rFonts w:cs="Arial"/>
                <w:sz w:val="18"/>
                <w:szCs w:val="18"/>
              </w:rPr>
              <w:t>Maturity of long-term borrowings:</w:t>
            </w:r>
          </w:p>
        </w:tc>
        <w:tc>
          <w:tcPr>
            <w:tcW w:w="1350" w:type="dxa"/>
            <w:shd w:val="clear" w:color="auto" w:fill="FAFAFA"/>
            <w:vAlign w:val="bottom"/>
          </w:tcPr>
          <w:p w14:paraId="0A743407" w14:textId="77777777" w:rsidR="00276B9F" w:rsidRPr="00115E33" w:rsidRDefault="00276B9F" w:rsidP="007675C5">
            <w:pPr>
              <w:tabs>
                <w:tab w:val="left" w:pos="284"/>
                <w:tab w:val="left" w:pos="851"/>
                <w:tab w:val="left" w:pos="1418"/>
              </w:tabs>
              <w:spacing w:line="240" w:lineRule="auto"/>
              <w:ind w:right="-72"/>
              <w:jc w:val="right"/>
              <w:rPr>
                <w:rFonts w:cs="Arial"/>
                <w:sz w:val="18"/>
                <w:szCs w:val="18"/>
                <w:cs/>
              </w:rPr>
            </w:pPr>
          </w:p>
        </w:tc>
        <w:tc>
          <w:tcPr>
            <w:tcW w:w="1314" w:type="dxa"/>
            <w:gridSpan w:val="2"/>
            <w:vAlign w:val="bottom"/>
          </w:tcPr>
          <w:p w14:paraId="26FC9C4E" w14:textId="77777777" w:rsidR="00276B9F" w:rsidRPr="00115E33" w:rsidRDefault="00276B9F" w:rsidP="007675C5">
            <w:pPr>
              <w:tabs>
                <w:tab w:val="left" w:pos="284"/>
                <w:tab w:val="left" w:pos="851"/>
                <w:tab w:val="left" w:pos="1418"/>
              </w:tabs>
              <w:spacing w:line="240" w:lineRule="auto"/>
              <w:ind w:right="-72"/>
              <w:jc w:val="right"/>
              <w:rPr>
                <w:rFonts w:cs="Arial"/>
                <w:sz w:val="18"/>
                <w:szCs w:val="18"/>
                <w:cs/>
              </w:rPr>
            </w:pPr>
          </w:p>
        </w:tc>
        <w:tc>
          <w:tcPr>
            <w:tcW w:w="1359" w:type="dxa"/>
            <w:shd w:val="clear" w:color="auto" w:fill="FAFAFA"/>
            <w:vAlign w:val="bottom"/>
          </w:tcPr>
          <w:p w14:paraId="440512CF" w14:textId="77777777" w:rsidR="00276B9F" w:rsidRPr="00115E33" w:rsidRDefault="00276B9F" w:rsidP="007675C5">
            <w:pPr>
              <w:tabs>
                <w:tab w:val="left" w:pos="284"/>
                <w:tab w:val="left" w:pos="851"/>
                <w:tab w:val="left" w:pos="1418"/>
              </w:tabs>
              <w:spacing w:line="240" w:lineRule="auto"/>
              <w:ind w:right="-72"/>
              <w:jc w:val="right"/>
              <w:rPr>
                <w:rFonts w:cs="Arial"/>
                <w:sz w:val="18"/>
                <w:szCs w:val="18"/>
              </w:rPr>
            </w:pPr>
          </w:p>
        </w:tc>
        <w:tc>
          <w:tcPr>
            <w:tcW w:w="1332" w:type="dxa"/>
            <w:vAlign w:val="bottom"/>
          </w:tcPr>
          <w:p w14:paraId="11AF6B11" w14:textId="77777777" w:rsidR="00276B9F" w:rsidRPr="00115E33" w:rsidRDefault="00276B9F" w:rsidP="007675C5">
            <w:pPr>
              <w:tabs>
                <w:tab w:val="left" w:pos="284"/>
                <w:tab w:val="left" w:pos="851"/>
                <w:tab w:val="left" w:pos="1418"/>
              </w:tabs>
              <w:spacing w:line="240" w:lineRule="auto"/>
              <w:ind w:right="-72"/>
              <w:jc w:val="right"/>
              <w:rPr>
                <w:rFonts w:cs="Arial"/>
                <w:sz w:val="18"/>
                <w:szCs w:val="18"/>
              </w:rPr>
            </w:pPr>
          </w:p>
        </w:tc>
      </w:tr>
      <w:tr w:rsidR="00276B9F" w:rsidRPr="00115E33" w14:paraId="7BB72E17" w14:textId="77777777" w:rsidTr="002F26B0">
        <w:trPr>
          <w:gridAfter w:val="1"/>
          <w:wAfter w:w="6" w:type="dxa"/>
        </w:trPr>
        <w:tc>
          <w:tcPr>
            <w:tcW w:w="4111" w:type="dxa"/>
            <w:vAlign w:val="bottom"/>
          </w:tcPr>
          <w:p w14:paraId="6AFD92C5" w14:textId="508551CE" w:rsidR="00276B9F" w:rsidRPr="00115E33" w:rsidRDefault="00276B9F" w:rsidP="007675C5">
            <w:pPr>
              <w:spacing w:line="240" w:lineRule="auto"/>
              <w:ind w:left="433"/>
              <w:rPr>
                <w:rFonts w:cs="Arial"/>
                <w:sz w:val="18"/>
                <w:szCs w:val="18"/>
              </w:rPr>
            </w:pPr>
            <w:r w:rsidRPr="00115E33">
              <w:rPr>
                <w:rFonts w:cs="Arial"/>
                <w:sz w:val="18"/>
                <w:szCs w:val="18"/>
              </w:rPr>
              <w:t>Within 1 year</w:t>
            </w:r>
          </w:p>
        </w:tc>
        <w:tc>
          <w:tcPr>
            <w:tcW w:w="1350" w:type="dxa"/>
            <w:shd w:val="clear" w:color="auto" w:fill="FAFAFA"/>
            <w:vAlign w:val="bottom"/>
          </w:tcPr>
          <w:p w14:paraId="1CF48E46" w14:textId="0B2FD8CB" w:rsidR="00276B9F" w:rsidRPr="00115E33" w:rsidRDefault="002F26B0"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15E33">
              <w:rPr>
                <w:rFonts w:cs="Arial"/>
                <w:sz w:val="18"/>
                <w:szCs w:val="18"/>
              </w:rPr>
              <w:t>121,342,389</w:t>
            </w:r>
          </w:p>
        </w:tc>
        <w:tc>
          <w:tcPr>
            <w:tcW w:w="1314" w:type="dxa"/>
            <w:gridSpan w:val="2"/>
            <w:vAlign w:val="bottom"/>
          </w:tcPr>
          <w:p w14:paraId="6D02CCE6" w14:textId="35652603" w:rsidR="00276B9F" w:rsidRPr="00115E33" w:rsidRDefault="00276B9F"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15E33">
              <w:rPr>
                <w:rFonts w:cs="Arial"/>
                <w:sz w:val="18"/>
                <w:szCs w:val="18"/>
              </w:rPr>
              <w:t>125,346,088</w:t>
            </w:r>
          </w:p>
        </w:tc>
        <w:tc>
          <w:tcPr>
            <w:tcW w:w="1359" w:type="dxa"/>
            <w:shd w:val="clear" w:color="auto" w:fill="FAFAFA"/>
            <w:vAlign w:val="bottom"/>
          </w:tcPr>
          <w:p w14:paraId="1F7B799C" w14:textId="732F96E6" w:rsidR="00276B9F" w:rsidRPr="00115E33" w:rsidRDefault="005048F8"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15E33">
              <w:rPr>
                <w:rFonts w:cs="Arial"/>
                <w:sz w:val="18"/>
                <w:szCs w:val="18"/>
              </w:rPr>
              <w:t>121,342,3</w:t>
            </w:r>
            <w:r w:rsidR="002F26B0" w:rsidRPr="00115E33">
              <w:rPr>
                <w:rFonts w:cs="Arial"/>
                <w:sz w:val="18"/>
                <w:szCs w:val="18"/>
              </w:rPr>
              <w:t>89</w:t>
            </w:r>
          </w:p>
        </w:tc>
        <w:tc>
          <w:tcPr>
            <w:tcW w:w="1332" w:type="dxa"/>
            <w:vAlign w:val="bottom"/>
          </w:tcPr>
          <w:p w14:paraId="5EF5186E" w14:textId="1D62FE33" w:rsidR="00276B9F" w:rsidRPr="00115E33" w:rsidRDefault="00276B9F"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15E33">
              <w:rPr>
                <w:rFonts w:cs="Arial"/>
                <w:sz w:val="18"/>
                <w:szCs w:val="18"/>
              </w:rPr>
              <w:t>124,291,790</w:t>
            </w:r>
          </w:p>
        </w:tc>
      </w:tr>
      <w:tr w:rsidR="00276B9F" w:rsidRPr="00115E33" w14:paraId="41FB4B35" w14:textId="77777777" w:rsidTr="002F26B0">
        <w:trPr>
          <w:gridAfter w:val="1"/>
          <w:wAfter w:w="6" w:type="dxa"/>
        </w:trPr>
        <w:tc>
          <w:tcPr>
            <w:tcW w:w="4111" w:type="dxa"/>
            <w:vAlign w:val="bottom"/>
          </w:tcPr>
          <w:p w14:paraId="3D702B68" w14:textId="67106CF5" w:rsidR="00276B9F" w:rsidRPr="00115E33" w:rsidRDefault="00276B9F" w:rsidP="007675C5">
            <w:pPr>
              <w:spacing w:line="240" w:lineRule="auto"/>
              <w:ind w:left="433"/>
              <w:rPr>
                <w:rFonts w:cs="Arial"/>
                <w:sz w:val="18"/>
                <w:szCs w:val="18"/>
              </w:rPr>
            </w:pPr>
            <w:r w:rsidRPr="00115E33">
              <w:rPr>
                <w:rFonts w:cs="Arial"/>
                <w:sz w:val="18"/>
                <w:szCs w:val="18"/>
              </w:rPr>
              <w:t>Between 2 years and 5 years</w:t>
            </w:r>
          </w:p>
        </w:tc>
        <w:tc>
          <w:tcPr>
            <w:tcW w:w="1350" w:type="dxa"/>
            <w:tcBorders>
              <w:bottom w:val="single" w:sz="4" w:space="0" w:color="auto"/>
            </w:tcBorders>
            <w:shd w:val="clear" w:color="auto" w:fill="FAFAFA"/>
            <w:vAlign w:val="bottom"/>
          </w:tcPr>
          <w:p w14:paraId="133E02C9" w14:textId="459C96D9" w:rsidR="00276B9F" w:rsidRPr="00115E33" w:rsidRDefault="002F26B0"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15E33">
              <w:rPr>
                <w:rFonts w:cs="Arial"/>
                <w:sz w:val="18"/>
                <w:szCs w:val="18"/>
              </w:rPr>
              <w:t>-</w:t>
            </w:r>
          </w:p>
        </w:tc>
        <w:tc>
          <w:tcPr>
            <w:tcW w:w="1314" w:type="dxa"/>
            <w:gridSpan w:val="2"/>
            <w:tcBorders>
              <w:bottom w:val="single" w:sz="4" w:space="0" w:color="auto"/>
            </w:tcBorders>
            <w:vAlign w:val="bottom"/>
          </w:tcPr>
          <w:p w14:paraId="4CFD8FDE" w14:textId="7E4197B0" w:rsidR="00276B9F" w:rsidRPr="00115E33" w:rsidRDefault="00276B9F"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15E33">
              <w:rPr>
                <w:rFonts w:cs="Arial"/>
                <w:sz w:val="18"/>
                <w:szCs w:val="18"/>
              </w:rPr>
              <w:t>59,422,776</w:t>
            </w:r>
          </w:p>
        </w:tc>
        <w:tc>
          <w:tcPr>
            <w:tcW w:w="1359" w:type="dxa"/>
            <w:tcBorders>
              <w:bottom w:val="single" w:sz="4" w:space="0" w:color="auto"/>
            </w:tcBorders>
            <w:shd w:val="clear" w:color="auto" w:fill="FAFAFA"/>
            <w:vAlign w:val="bottom"/>
          </w:tcPr>
          <w:p w14:paraId="36850FFD" w14:textId="71ED09D5" w:rsidR="00276B9F" w:rsidRPr="00115E33" w:rsidRDefault="005048F8"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15E33">
              <w:rPr>
                <w:rFonts w:cs="Arial"/>
                <w:sz w:val="18"/>
                <w:szCs w:val="18"/>
              </w:rPr>
              <w:t>-</w:t>
            </w:r>
          </w:p>
        </w:tc>
        <w:tc>
          <w:tcPr>
            <w:tcW w:w="1332" w:type="dxa"/>
            <w:tcBorders>
              <w:bottom w:val="single" w:sz="4" w:space="0" w:color="auto"/>
            </w:tcBorders>
            <w:vAlign w:val="bottom"/>
          </w:tcPr>
          <w:p w14:paraId="29C33CAC" w14:textId="4BC1CF2D" w:rsidR="00276B9F" w:rsidRPr="00115E33" w:rsidRDefault="00276B9F"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15E33">
              <w:rPr>
                <w:rFonts w:cs="Arial"/>
                <w:sz w:val="18"/>
                <w:szCs w:val="18"/>
              </w:rPr>
              <w:t>59,422,776</w:t>
            </w:r>
          </w:p>
        </w:tc>
      </w:tr>
      <w:tr w:rsidR="00276B9F" w:rsidRPr="00115E33" w14:paraId="4EAF4815" w14:textId="77777777" w:rsidTr="002F26B0">
        <w:trPr>
          <w:gridAfter w:val="1"/>
          <w:wAfter w:w="6" w:type="dxa"/>
          <w:trHeight w:val="140"/>
        </w:trPr>
        <w:tc>
          <w:tcPr>
            <w:tcW w:w="4111" w:type="dxa"/>
            <w:vAlign w:val="bottom"/>
          </w:tcPr>
          <w:p w14:paraId="6080F6FC" w14:textId="77777777" w:rsidR="00276B9F" w:rsidRPr="00115E33" w:rsidRDefault="00276B9F" w:rsidP="007675C5">
            <w:pPr>
              <w:tabs>
                <w:tab w:val="center" w:pos="4153"/>
                <w:tab w:val="right" w:pos="8306"/>
              </w:tabs>
              <w:spacing w:line="240" w:lineRule="auto"/>
              <w:ind w:left="433"/>
              <w:rPr>
                <w:rFonts w:cs="Arial"/>
                <w:sz w:val="18"/>
                <w:szCs w:val="18"/>
              </w:rPr>
            </w:pPr>
          </w:p>
        </w:tc>
        <w:tc>
          <w:tcPr>
            <w:tcW w:w="1350" w:type="dxa"/>
            <w:tcBorders>
              <w:top w:val="single" w:sz="4" w:space="0" w:color="auto"/>
            </w:tcBorders>
            <w:shd w:val="clear" w:color="auto" w:fill="FAFAFA"/>
            <w:vAlign w:val="bottom"/>
          </w:tcPr>
          <w:p w14:paraId="4E900D5E" w14:textId="77777777" w:rsidR="00276B9F" w:rsidRPr="00115E33" w:rsidDel="00484514" w:rsidRDefault="00276B9F" w:rsidP="007675C5">
            <w:pPr>
              <w:tabs>
                <w:tab w:val="center" w:pos="4153"/>
                <w:tab w:val="right" w:pos="8306"/>
              </w:tabs>
              <w:spacing w:line="240" w:lineRule="auto"/>
              <w:ind w:left="540" w:right="-72"/>
              <w:jc w:val="right"/>
              <w:rPr>
                <w:rFonts w:cs="Arial"/>
                <w:sz w:val="18"/>
                <w:szCs w:val="18"/>
              </w:rPr>
            </w:pPr>
          </w:p>
        </w:tc>
        <w:tc>
          <w:tcPr>
            <w:tcW w:w="1314" w:type="dxa"/>
            <w:gridSpan w:val="2"/>
            <w:tcBorders>
              <w:top w:val="single" w:sz="4" w:space="0" w:color="auto"/>
            </w:tcBorders>
            <w:vAlign w:val="bottom"/>
          </w:tcPr>
          <w:p w14:paraId="075DB79A" w14:textId="77777777" w:rsidR="00276B9F" w:rsidRPr="00115E33" w:rsidDel="00484514" w:rsidRDefault="00276B9F" w:rsidP="007675C5">
            <w:pPr>
              <w:tabs>
                <w:tab w:val="center" w:pos="4153"/>
                <w:tab w:val="right" w:pos="8306"/>
              </w:tabs>
              <w:spacing w:line="240" w:lineRule="auto"/>
              <w:ind w:left="540" w:right="-72"/>
              <w:jc w:val="right"/>
              <w:rPr>
                <w:rFonts w:cs="Arial"/>
                <w:sz w:val="18"/>
                <w:szCs w:val="18"/>
              </w:rPr>
            </w:pPr>
          </w:p>
        </w:tc>
        <w:tc>
          <w:tcPr>
            <w:tcW w:w="1359" w:type="dxa"/>
            <w:tcBorders>
              <w:top w:val="single" w:sz="4" w:space="0" w:color="auto"/>
            </w:tcBorders>
            <w:shd w:val="clear" w:color="auto" w:fill="FAFAFA"/>
            <w:vAlign w:val="bottom"/>
          </w:tcPr>
          <w:p w14:paraId="31594A5D" w14:textId="170C8283" w:rsidR="00276B9F" w:rsidRPr="00115E33" w:rsidDel="00484514" w:rsidRDefault="00276B9F" w:rsidP="007675C5">
            <w:pPr>
              <w:tabs>
                <w:tab w:val="center" w:pos="4153"/>
                <w:tab w:val="right" w:pos="8306"/>
              </w:tabs>
              <w:spacing w:line="240" w:lineRule="auto"/>
              <w:ind w:left="540" w:right="-72"/>
              <w:jc w:val="right"/>
              <w:rPr>
                <w:rFonts w:cs="Arial"/>
                <w:sz w:val="18"/>
                <w:szCs w:val="18"/>
              </w:rPr>
            </w:pPr>
          </w:p>
        </w:tc>
        <w:tc>
          <w:tcPr>
            <w:tcW w:w="1332" w:type="dxa"/>
            <w:tcBorders>
              <w:top w:val="single" w:sz="4" w:space="0" w:color="auto"/>
            </w:tcBorders>
            <w:vAlign w:val="bottom"/>
          </w:tcPr>
          <w:p w14:paraId="4986AD33" w14:textId="77777777" w:rsidR="00276B9F" w:rsidRPr="00115E33" w:rsidDel="00484514" w:rsidRDefault="00276B9F" w:rsidP="007675C5">
            <w:pPr>
              <w:tabs>
                <w:tab w:val="center" w:pos="4153"/>
                <w:tab w:val="right" w:pos="8306"/>
              </w:tabs>
              <w:spacing w:line="240" w:lineRule="auto"/>
              <w:ind w:left="540" w:right="-72"/>
              <w:jc w:val="right"/>
              <w:rPr>
                <w:rFonts w:cs="Arial"/>
                <w:sz w:val="18"/>
                <w:szCs w:val="18"/>
              </w:rPr>
            </w:pPr>
          </w:p>
        </w:tc>
      </w:tr>
      <w:tr w:rsidR="00B06127" w:rsidRPr="00115E33" w14:paraId="093BD0EB" w14:textId="77777777" w:rsidTr="002F26B0">
        <w:trPr>
          <w:gridAfter w:val="1"/>
          <w:wAfter w:w="6" w:type="dxa"/>
        </w:trPr>
        <w:tc>
          <w:tcPr>
            <w:tcW w:w="4111" w:type="dxa"/>
            <w:vAlign w:val="bottom"/>
          </w:tcPr>
          <w:p w14:paraId="356D1D34" w14:textId="77777777" w:rsidR="00B06127" w:rsidRPr="00115E33" w:rsidRDefault="00B06127" w:rsidP="007675C5">
            <w:pPr>
              <w:spacing w:line="240" w:lineRule="auto"/>
              <w:ind w:left="433"/>
              <w:rPr>
                <w:rFonts w:cs="Arial"/>
                <w:sz w:val="18"/>
                <w:szCs w:val="18"/>
              </w:rPr>
            </w:pPr>
          </w:p>
        </w:tc>
        <w:tc>
          <w:tcPr>
            <w:tcW w:w="1350" w:type="dxa"/>
            <w:tcBorders>
              <w:bottom w:val="single" w:sz="4" w:space="0" w:color="auto"/>
            </w:tcBorders>
            <w:shd w:val="clear" w:color="auto" w:fill="FAFAFA"/>
            <w:vAlign w:val="bottom"/>
          </w:tcPr>
          <w:p w14:paraId="360629FC" w14:textId="0D460522" w:rsidR="00B06127" w:rsidRPr="00115E33" w:rsidRDefault="002F26B0"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115E33">
              <w:rPr>
                <w:rFonts w:cs="Arial"/>
                <w:sz w:val="18"/>
                <w:szCs w:val="18"/>
              </w:rPr>
              <w:t>121,342,389</w:t>
            </w:r>
          </w:p>
        </w:tc>
        <w:tc>
          <w:tcPr>
            <w:tcW w:w="1314" w:type="dxa"/>
            <w:gridSpan w:val="2"/>
            <w:tcBorders>
              <w:bottom w:val="single" w:sz="4" w:space="0" w:color="auto"/>
            </w:tcBorders>
            <w:vAlign w:val="bottom"/>
          </w:tcPr>
          <w:p w14:paraId="25857713" w14:textId="51941A89" w:rsidR="00B06127" w:rsidRPr="00115E33" w:rsidRDefault="00B06127"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115E33">
              <w:rPr>
                <w:rFonts w:cs="Arial"/>
                <w:sz w:val="18"/>
                <w:szCs w:val="18"/>
              </w:rPr>
              <w:t>184,768,864</w:t>
            </w:r>
          </w:p>
        </w:tc>
        <w:tc>
          <w:tcPr>
            <w:tcW w:w="1359" w:type="dxa"/>
            <w:tcBorders>
              <w:bottom w:val="single" w:sz="4" w:space="0" w:color="auto"/>
            </w:tcBorders>
            <w:shd w:val="clear" w:color="auto" w:fill="FAFAFA"/>
            <w:vAlign w:val="bottom"/>
          </w:tcPr>
          <w:p w14:paraId="0C35D52B" w14:textId="1B84B7EF" w:rsidR="00B06127" w:rsidRPr="00115E33" w:rsidRDefault="005048F8"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115E33">
              <w:rPr>
                <w:rFonts w:cs="Arial"/>
                <w:sz w:val="18"/>
                <w:szCs w:val="18"/>
              </w:rPr>
              <w:t>121,324,3</w:t>
            </w:r>
            <w:r w:rsidR="002F26B0" w:rsidRPr="00115E33">
              <w:rPr>
                <w:rFonts w:cs="Arial"/>
                <w:sz w:val="18"/>
                <w:szCs w:val="18"/>
              </w:rPr>
              <w:t>89</w:t>
            </w:r>
          </w:p>
        </w:tc>
        <w:tc>
          <w:tcPr>
            <w:tcW w:w="1332" w:type="dxa"/>
            <w:tcBorders>
              <w:bottom w:val="single" w:sz="4" w:space="0" w:color="auto"/>
            </w:tcBorders>
            <w:vAlign w:val="bottom"/>
          </w:tcPr>
          <w:p w14:paraId="083F8E1E" w14:textId="74B1E073" w:rsidR="00B06127" w:rsidRPr="00115E33" w:rsidRDefault="00B06127" w:rsidP="007675C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115E33">
              <w:rPr>
                <w:rFonts w:cs="Arial"/>
                <w:sz w:val="18"/>
                <w:szCs w:val="18"/>
              </w:rPr>
              <w:fldChar w:fldCharType="begin"/>
            </w:r>
            <w:r w:rsidRPr="00115E33">
              <w:rPr>
                <w:rFonts w:cs="Arial"/>
                <w:sz w:val="18"/>
                <w:szCs w:val="18"/>
              </w:rPr>
              <w:instrText xml:space="preserve"> =SUM(ABOVE) </w:instrText>
            </w:r>
            <w:r w:rsidRPr="00115E33">
              <w:rPr>
                <w:rFonts w:cs="Arial"/>
                <w:sz w:val="18"/>
                <w:szCs w:val="18"/>
              </w:rPr>
              <w:fldChar w:fldCharType="separate"/>
            </w:r>
            <w:r w:rsidRPr="00115E33">
              <w:rPr>
                <w:rFonts w:cs="Arial"/>
                <w:noProof/>
                <w:sz w:val="18"/>
                <w:szCs w:val="18"/>
              </w:rPr>
              <w:t>183,714,566</w:t>
            </w:r>
            <w:r w:rsidRPr="00115E33">
              <w:rPr>
                <w:rFonts w:cs="Arial"/>
                <w:sz w:val="18"/>
                <w:szCs w:val="18"/>
              </w:rPr>
              <w:fldChar w:fldCharType="end"/>
            </w:r>
          </w:p>
        </w:tc>
      </w:tr>
    </w:tbl>
    <w:p w14:paraId="23CE4513" w14:textId="0F62DBA8" w:rsidR="00382291" w:rsidRDefault="00382291" w:rsidP="007675C5">
      <w:pPr>
        <w:spacing w:line="240" w:lineRule="auto"/>
        <w:ind w:left="540"/>
        <w:jc w:val="both"/>
        <w:rPr>
          <w:rFonts w:cs="Arial"/>
          <w:sz w:val="18"/>
          <w:szCs w:val="18"/>
        </w:rPr>
      </w:pPr>
    </w:p>
    <w:p w14:paraId="0C9A1D4D" w14:textId="77777777" w:rsidR="000F06BE" w:rsidRPr="00115E33" w:rsidRDefault="00382291" w:rsidP="007675C5">
      <w:pPr>
        <w:spacing w:line="240" w:lineRule="auto"/>
        <w:ind w:left="540"/>
        <w:jc w:val="both"/>
        <w:rPr>
          <w:rFonts w:cs="Arial"/>
          <w:sz w:val="18"/>
          <w:szCs w:val="18"/>
        </w:rPr>
      </w:pPr>
      <w:r>
        <w:rPr>
          <w:rFonts w:cs="Arial"/>
          <w:sz w:val="18"/>
          <w:szCs w:val="18"/>
        </w:rPr>
        <w:br w:type="page"/>
      </w:r>
    </w:p>
    <w:p w14:paraId="33AEE7C9" w14:textId="77777777" w:rsidR="000F06BE" w:rsidRPr="00115E33" w:rsidRDefault="000F06BE" w:rsidP="007675C5">
      <w:pPr>
        <w:spacing w:line="240" w:lineRule="auto"/>
        <w:ind w:left="540"/>
        <w:jc w:val="both"/>
        <w:rPr>
          <w:rFonts w:cs="Arial"/>
          <w:sz w:val="18"/>
          <w:szCs w:val="18"/>
        </w:rPr>
      </w:pPr>
      <w:r w:rsidRPr="00115E33">
        <w:rPr>
          <w:rFonts w:cs="Arial"/>
          <w:sz w:val="18"/>
          <w:szCs w:val="18"/>
        </w:rPr>
        <w:t>Movements in long-term borrowings are analysed as follows:</w:t>
      </w:r>
    </w:p>
    <w:p w14:paraId="57FEDC97" w14:textId="77777777" w:rsidR="00915618" w:rsidRPr="00115E33" w:rsidRDefault="00915618" w:rsidP="007675C5">
      <w:pPr>
        <w:spacing w:line="240" w:lineRule="auto"/>
        <w:ind w:left="540"/>
        <w:jc w:val="both"/>
        <w:rPr>
          <w:rFonts w:cs="Arial"/>
          <w:sz w:val="18"/>
          <w:szCs w:val="18"/>
        </w:rPr>
      </w:pPr>
    </w:p>
    <w:tbl>
      <w:tblPr>
        <w:tblW w:w="9468" w:type="dxa"/>
        <w:tblInd w:w="108" w:type="dxa"/>
        <w:tblLayout w:type="fixed"/>
        <w:tblLook w:val="0000" w:firstRow="0" w:lastRow="0" w:firstColumn="0" w:lastColumn="0" w:noHBand="0" w:noVBand="0"/>
      </w:tblPr>
      <w:tblGrid>
        <w:gridCol w:w="6300"/>
        <w:gridCol w:w="1584"/>
        <w:gridCol w:w="1584"/>
      </w:tblGrid>
      <w:tr w:rsidR="000F06BE" w:rsidRPr="00115E33" w14:paraId="0BA83E85" w14:textId="77777777" w:rsidTr="00B375D4">
        <w:tc>
          <w:tcPr>
            <w:tcW w:w="6300" w:type="dxa"/>
            <w:vAlign w:val="bottom"/>
          </w:tcPr>
          <w:p w14:paraId="67616D23" w14:textId="77777777" w:rsidR="000F06BE" w:rsidRPr="00115E33" w:rsidRDefault="000F06BE" w:rsidP="007675C5">
            <w:pPr>
              <w:tabs>
                <w:tab w:val="left" w:pos="1985"/>
                <w:tab w:val="center" w:pos="4153"/>
                <w:tab w:val="right" w:pos="8306"/>
              </w:tabs>
              <w:spacing w:line="240" w:lineRule="auto"/>
              <w:ind w:left="433" w:right="-108"/>
              <w:rPr>
                <w:rFonts w:cs="Arial"/>
                <w:sz w:val="18"/>
                <w:szCs w:val="18"/>
                <w:lang w:val="en-US"/>
              </w:rPr>
            </w:pPr>
          </w:p>
        </w:tc>
        <w:tc>
          <w:tcPr>
            <w:tcW w:w="1584" w:type="dxa"/>
            <w:tcBorders>
              <w:top w:val="single" w:sz="4" w:space="0" w:color="auto"/>
            </w:tcBorders>
            <w:vAlign w:val="bottom"/>
          </w:tcPr>
          <w:p w14:paraId="1FA4C137" w14:textId="77777777" w:rsidR="000F06BE" w:rsidRPr="00115E33" w:rsidRDefault="000F06BE" w:rsidP="007675C5">
            <w:pPr>
              <w:spacing w:line="240" w:lineRule="auto"/>
              <w:ind w:right="-72"/>
              <w:jc w:val="right"/>
              <w:rPr>
                <w:rFonts w:cs="Arial"/>
                <w:b/>
                <w:bCs/>
                <w:sz w:val="18"/>
                <w:szCs w:val="18"/>
                <w:lang w:val="en-US"/>
              </w:rPr>
            </w:pPr>
            <w:r w:rsidRPr="00115E33">
              <w:rPr>
                <w:rFonts w:cs="Arial"/>
                <w:b/>
                <w:bCs/>
                <w:sz w:val="18"/>
                <w:szCs w:val="18"/>
                <w:lang w:val="en-US"/>
              </w:rPr>
              <w:t>Consolidated</w:t>
            </w:r>
          </w:p>
        </w:tc>
        <w:tc>
          <w:tcPr>
            <w:tcW w:w="1584" w:type="dxa"/>
            <w:tcBorders>
              <w:top w:val="single" w:sz="4" w:space="0" w:color="auto"/>
            </w:tcBorders>
            <w:vAlign w:val="bottom"/>
          </w:tcPr>
          <w:p w14:paraId="0E952B3B" w14:textId="77777777" w:rsidR="000F06BE" w:rsidRPr="00115E33" w:rsidRDefault="000F06BE" w:rsidP="007675C5">
            <w:pPr>
              <w:spacing w:line="240" w:lineRule="auto"/>
              <w:ind w:right="-72"/>
              <w:jc w:val="right"/>
              <w:rPr>
                <w:rFonts w:cs="Arial"/>
                <w:b/>
                <w:bCs/>
                <w:sz w:val="18"/>
                <w:szCs w:val="18"/>
                <w:lang w:val="en-US"/>
              </w:rPr>
            </w:pPr>
            <w:r w:rsidRPr="00115E33">
              <w:rPr>
                <w:rFonts w:cs="Arial"/>
                <w:b/>
                <w:bCs/>
                <w:sz w:val="18"/>
                <w:szCs w:val="18"/>
                <w:lang w:val="en-US"/>
              </w:rPr>
              <w:t>Separate</w:t>
            </w:r>
          </w:p>
        </w:tc>
      </w:tr>
      <w:tr w:rsidR="000F06BE" w:rsidRPr="00115E33" w14:paraId="75E29F77" w14:textId="77777777" w:rsidTr="00B375D4">
        <w:tc>
          <w:tcPr>
            <w:tcW w:w="6300" w:type="dxa"/>
            <w:vAlign w:val="bottom"/>
          </w:tcPr>
          <w:p w14:paraId="50731DC0" w14:textId="77777777" w:rsidR="000F06BE" w:rsidRPr="00115E33" w:rsidRDefault="000F06BE" w:rsidP="007675C5">
            <w:pPr>
              <w:tabs>
                <w:tab w:val="left" w:pos="1985"/>
                <w:tab w:val="center" w:pos="4153"/>
                <w:tab w:val="right" w:pos="8306"/>
              </w:tabs>
              <w:spacing w:line="240" w:lineRule="auto"/>
              <w:ind w:left="433" w:right="-108"/>
              <w:rPr>
                <w:rFonts w:cs="Arial"/>
                <w:sz w:val="18"/>
                <w:szCs w:val="18"/>
                <w:lang w:val="en-US"/>
              </w:rPr>
            </w:pPr>
          </w:p>
        </w:tc>
        <w:tc>
          <w:tcPr>
            <w:tcW w:w="1584" w:type="dxa"/>
            <w:vAlign w:val="bottom"/>
          </w:tcPr>
          <w:p w14:paraId="6B4939BF" w14:textId="77777777" w:rsidR="000F06BE" w:rsidRPr="00115E33" w:rsidRDefault="000F06BE" w:rsidP="007675C5">
            <w:pPr>
              <w:spacing w:line="240" w:lineRule="auto"/>
              <w:ind w:right="-72"/>
              <w:jc w:val="right"/>
              <w:rPr>
                <w:rFonts w:cs="Arial"/>
                <w:b/>
                <w:bCs/>
                <w:sz w:val="18"/>
                <w:szCs w:val="18"/>
                <w:lang w:val="en-US"/>
              </w:rPr>
            </w:pPr>
            <w:r w:rsidRPr="00115E33">
              <w:rPr>
                <w:rFonts w:cs="Arial"/>
                <w:b/>
                <w:bCs/>
                <w:sz w:val="18"/>
                <w:szCs w:val="18"/>
                <w:lang w:val="en-US"/>
              </w:rPr>
              <w:t>financial</w:t>
            </w:r>
          </w:p>
        </w:tc>
        <w:tc>
          <w:tcPr>
            <w:tcW w:w="1584" w:type="dxa"/>
            <w:vAlign w:val="bottom"/>
          </w:tcPr>
          <w:p w14:paraId="73393CE9" w14:textId="77777777" w:rsidR="000F06BE" w:rsidRPr="00115E33" w:rsidRDefault="000F06BE" w:rsidP="007675C5">
            <w:pPr>
              <w:spacing w:line="240" w:lineRule="auto"/>
              <w:ind w:right="-72"/>
              <w:jc w:val="right"/>
              <w:rPr>
                <w:rFonts w:cs="Arial"/>
                <w:b/>
                <w:bCs/>
                <w:sz w:val="18"/>
                <w:szCs w:val="18"/>
                <w:lang w:val="en-US"/>
              </w:rPr>
            </w:pPr>
            <w:r w:rsidRPr="00115E33">
              <w:rPr>
                <w:rFonts w:cs="Arial"/>
                <w:b/>
                <w:bCs/>
                <w:sz w:val="18"/>
                <w:szCs w:val="18"/>
                <w:lang w:val="en-US"/>
              </w:rPr>
              <w:t>financial</w:t>
            </w:r>
          </w:p>
        </w:tc>
      </w:tr>
      <w:tr w:rsidR="000F06BE" w:rsidRPr="00115E33" w14:paraId="132923D4" w14:textId="77777777" w:rsidTr="00B375D4">
        <w:tc>
          <w:tcPr>
            <w:tcW w:w="6300" w:type="dxa"/>
            <w:vAlign w:val="bottom"/>
          </w:tcPr>
          <w:p w14:paraId="120C9CEE" w14:textId="77777777" w:rsidR="000F06BE" w:rsidRPr="00115E33" w:rsidRDefault="000F06BE" w:rsidP="007675C5">
            <w:pPr>
              <w:tabs>
                <w:tab w:val="left" w:pos="1985"/>
                <w:tab w:val="center" w:pos="4153"/>
                <w:tab w:val="right" w:pos="8306"/>
              </w:tabs>
              <w:spacing w:line="240" w:lineRule="auto"/>
              <w:ind w:left="433" w:right="-108"/>
              <w:rPr>
                <w:rFonts w:cs="Arial"/>
                <w:sz w:val="18"/>
                <w:szCs w:val="18"/>
                <w:lang w:val="en-US"/>
              </w:rPr>
            </w:pPr>
          </w:p>
        </w:tc>
        <w:tc>
          <w:tcPr>
            <w:tcW w:w="1584" w:type="dxa"/>
            <w:vAlign w:val="bottom"/>
          </w:tcPr>
          <w:p w14:paraId="08ED2451" w14:textId="77777777" w:rsidR="000F06BE" w:rsidRPr="00115E33" w:rsidRDefault="000F06BE" w:rsidP="007675C5">
            <w:pPr>
              <w:spacing w:line="240" w:lineRule="auto"/>
              <w:ind w:right="-72"/>
              <w:jc w:val="right"/>
              <w:rPr>
                <w:rFonts w:cs="Arial"/>
                <w:b/>
                <w:bCs/>
                <w:sz w:val="18"/>
                <w:szCs w:val="18"/>
                <w:lang w:val="en-US"/>
              </w:rPr>
            </w:pPr>
            <w:r w:rsidRPr="00115E33">
              <w:rPr>
                <w:rFonts w:cs="Arial"/>
                <w:b/>
                <w:bCs/>
                <w:sz w:val="18"/>
                <w:szCs w:val="18"/>
                <w:lang w:val="en-US"/>
              </w:rPr>
              <w:t>information</w:t>
            </w:r>
          </w:p>
        </w:tc>
        <w:tc>
          <w:tcPr>
            <w:tcW w:w="1584" w:type="dxa"/>
            <w:vAlign w:val="bottom"/>
          </w:tcPr>
          <w:p w14:paraId="0C96E057" w14:textId="77777777" w:rsidR="000F06BE" w:rsidRPr="00115E33" w:rsidRDefault="000F06BE" w:rsidP="007675C5">
            <w:pPr>
              <w:spacing w:line="240" w:lineRule="auto"/>
              <w:ind w:right="-72"/>
              <w:jc w:val="right"/>
              <w:rPr>
                <w:rFonts w:cs="Arial"/>
                <w:b/>
                <w:bCs/>
                <w:sz w:val="18"/>
                <w:szCs w:val="18"/>
                <w:lang w:val="en-US"/>
              </w:rPr>
            </w:pPr>
            <w:r w:rsidRPr="00115E33">
              <w:rPr>
                <w:rFonts w:cs="Arial"/>
                <w:b/>
                <w:bCs/>
                <w:sz w:val="18"/>
                <w:szCs w:val="18"/>
                <w:lang w:val="en-US"/>
              </w:rPr>
              <w:t>information</w:t>
            </w:r>
          </w:p>
        </w:tc>
      </w:tr>
      <w:tr w:rsidR="000F06BE" w:rsidRPr="00115E33" w14:paraId="4944370D" w14:textId="77777777" w:rsidTr="00B375D4">
        <w:tc>
          <w:tcPr>
            <w:tcW w:w="6300" w:type="dxa"/>
            <w:vAlign w:val="bottom"/>
          </w:tcPr>
          <w:p w14:paraId="2C5034AA" w14:textId="77777777" w:rsidR="000F06BE" w:rsidRPr="00115E33" w:rsidRDefault="000F06BE" w:rsidP="007675C5">
            <w:pPr>
              <w:tabs>
                <w:tab w:val="left" w:pos="1985"/>
                <w:tab w:val="center" w:pos="4153"/>
                <w:tab w:val="right" w:pos="8306"/>
              </w:tabs>
              <w:spacing w:line="240" w:lineRule="auto"/>
              <w:ind w:left="433" w:right="-108"/>
              <w:rPr>
                <w:rFonts w:cs="Arial"/>
                <w:sz w:val="18"/>
                <w:szCs w:val="18"/>
                <w:lang w:val="en-US"/>
              </w:rPr>
            </w:pPr>
          </w:p>
        </w:tc>
        <w:tc>
          <w:tcPr>
            <w:tcW w:w="1584" w:type="dxa"/>
            <w:tcBorders>
              <w:bottom w:val="single" w:sz="4" w:space="0" w:color="auto"/>
            </w:tcBorders>
            <w:vAlign w:val="bottom"/>
          </w:tcPr>
          <w:p w14:paraId="1C011D86" w14:textId="77777777" w:rsidR="000F06BE" w:rsidRPr="00115E33" w:rsidRDefault="000F06BE" w:rsidP="007675C5">
            <w:pPr>
              <w:spacing w:line="240" w:lineRule="auto"/>
              <w:ind w:right="-72"/>
              <w:jc w:val="right"/>
              <w:rPr>
                <w:rFonts w:cs="Arial"/>
                <w:b/>
                <w:bCs/>
                <w:sz w:val="18"/>
                <w:szCs w:val="18"/>
                <w:lang w:val="en-US"/>
              </w:rPr>
            </w:pPr>
            <w:r w:rsidRPr="00115E33">
              <w:rPr>
                <w:rFonts w:cs="Arial"/>
                <w:b/>
                <w:bCs/>
                <w:sz w:val="18"/>
                <w:szCs w:val="18"/>
                <w:lang w:val="en-US"/>
              </w:rPr>
              <w:t>Baht</w:t>
            </w:r>
          </w:p>
        </w:tc>
        <w:tc>
          <w:tcPr>
            <w:tcW w:w="1584" w:type="dxa"/>
            <w:tcBorders>
              <w:bottom w:val="single" w:sz="4" w:space="0" w:color="auto"/>
            </w:tcBorders>
            <w:vAlign w:val="bottom"/>
          </w:tcPr>
          <w:p w14:paraId="71D66742" w14:textId="77777777" w:rsidR="000F06BE" w:rsidRPr="00115E33" w:rsidRDefault="000F06BE" w:rsidP="007675C5">
            <w:pPr>
              <w:spacing w:line="240" w:lineRule="auto"/>
              <w:ind w:right="-72"/>
              <w:jc w:val="right"/>
              <w:rPr>
                <w:rFonts w:cs="Arial"/>
                <w:b/>
                <w:bCs/>
                <w:sz w:val="18"/>
                <w:szCs w:val="18"/>
                <w:lang w:val="en-US"/>
              </w:rPr>
            </w:pPr>
            <w:r w:rsidRPr="00115E33">
              <w:rPr>
                <w:rFonts w:cs="Arial"/>
                <w:b/>
                <w:bCs/>
                <w:sz w:val="18"/>
                <w:szCs w:val="18"/>
                <w:lang w:val="en-US"/>
              </w:rPr>
              <w:t>Baht</w:t>
            </w:r>
          </w:p>
        </w:tc>
      </w:tr>
      <w:tr w:rsidR="000F06BE" w:rsidRPr="00115E33" w14:paraId="66B1E0A3" w14:textId="77777777" w:rsidTr="00B375D4">
        <w:tc>
          <w:tcPr>
            <w:tcW w:w="6300" w:type="dxa"/>
            <w:vAlign w:val="bottom"/>
          </w:tcPr>
          <w:p w14:paraId="5900D319" w14:textId="77777777" w:rsidR="000F06BE" w:rsidRPr="00115E33" w:rsidRDefault="000F06BE" w:rsidP="007675C5">
            <w:pPr>
              <w:tabs>
                <w:tab w:val="left" w:pos="830"/>
                <w:tab w:val="center" w:pos="3402"/>
                <w:tab w:val="center" w:pos="4536"/>
                <w:tab w:val="center" w:pos="5670"/>
                <w:tab w:val="center" w:pos="6804"/>
                <w:tab w:val="right" w:pos="7655"/>
              </w:tabs>
              <w:spacing w:line="240" w:lineRule="auto"/>
              <w:ind w:left="433"/>
              <w:rPr>
                <w:rFonts w:cs="Arial"/>
                <w:sz w:val="18"/>
                <w:szCs w:val="18"/>
              </w:rPr>
            </w:pPr>
          </w:p>
        </w:tc>
        <w:tc>
          <w:tcPr>
            <w:tcW w:w="1584" w:type="dxa"/>
            <w:tcBorders>
              <w:top w:val="single" w:sz="4" w:space="0" w:color="auto"/>
            </w:tcBorders>
            <w:shd w:val="clear" w:color="auto" w:fill="FAFAFA"/>
            <w:vAlign w:val="bottom"/>
          </w:tcPr>
          <w:p w14:paraId="0FAF5D12" w14:textId="77777777" w:rsidR="000F06BE" w:rsidRPr="00115E33" w:rsidRDefault="000F06BE" w:rsidP="007675C5">
            <w:pPr>
              <w:tabs>
                <w:tab w:val="decimal" w:pos="504"/>
                <w:tab w:val="right" w:pos="1275"/>
              </w:tabs>
              <w:spacing w:line="240" w:lineRule="auto"/>
              <w:ind w:right="-72"/>
              <w:jc w:val="right"/>
              <w:rPr>
                <w:rFonts w:cs="Arial"/>
                <w:sz w:val="18"/>
                <w:szCs w:val="18"/>
              </w:rPr>
            </w:pPr>
          </w:p>
        </w:tc>
        <w:tc>
          <w:tcPr>
            <w:tcW w:w="1584" w:type="dxa"/>
            <w:tcBorders>
              <w:top w:val="single" w:sz="4" w:space="0" w:color="auto"/>
            </w:tcBorders>
            <w:shd w:val="clear" w:color="auto" w:fill="FAFAFA"/>
            <w:vAlign w:val="bottom"/>
          </w:tcPr>
          <w:p w14:paraId="55924019" w14:textId="77777777" w:rsidR="000F06BE" w:rsidRPr="00115E33" w:rsidRDefault="000F06BE" w:rsidP="007675C5">
            <w:pPr>
              <w:tabs>
                <w:tab w:val="decimal" w:pos="504"/>
                <w:tab w:val="right" w:pos="1275"/>
              </w:tabs>
              <w:spacing w:line="240" w:lineRule="auto"/>
              <w:ind w:right="-72"/>
              <w:jc w:val="right"/>
              <w:rPr>
                <w:rFonts w:cs="Arial"/>
                <w:sz w:val="18"/>
                <w:szCs w:val="18"/>
              </w:rPr>
            </w:pPr>
          </w:p>
        </w:tc>
      </w:tr>
      <w:tr w:rsidR="00276B9F" w:rsidRPr="00115E33" w14:paraId="64040260" w14:textId="77777777" w:rsidTr="00B375D4">
        <w:tc>
          <w:tcPr>
            <w:tcW w:w="6300" w:type="dxa"/>
            <w:vAlign w:val="bottom"/>
          </w:tcPr>
          <w:p w14:paraId="5103BA16" w14:textId="4BAC3F0D" w:rsidR="00276B9F" w:rsidRPr="00115E33" w:rsidRDefault="00276B9F" w:rsidP="007675C5">
            <w:pPr>
              <w:tabs>
                <w:tab w:val="left" w:pos="830"/>
                <w:tab w:val="center" w:pos="3402"/>
                <w:tab w:val="center" w:pos="4536"/>
                <w:tab w:val="center" w:pos="5670"/>
                <w:tab w:val="center" w:pos="6804"/>
                <w:tab w:val="right" w:pos="7655"/>
              </w:tabs>
              <w:spacing w:line="240" w:lineRule="auto"/>
              <w:ind w:left="433"/>
              <w:rPr>
                <w:rFonts w:cs="Arial"/>
                <w:b/>
                <w:bCs/>
                <w:sz w:val="18"/>
                <w:szCs w:val="18"/>
                <w:lang w:val="en-US"/>
              </w:rPr>
            </w:pPr>
            <w:r w:rsidRPr="00115E33">
              <w:rPr>
                <w:rFonts w:cs="Arial"/>
                <w:b/>
                <w:bCs/>
                <w:sz w:val="18"/>
                <w:szCs w:val="18"/>
                <w:lang w:val="en-US"/>
              </w:rPr>
              <w:t xml:space="preserve">For the </w:t>
            </w:r>
            <w:r w:rsidR="00C560C1" w:rsidRPr="00115E33">
              <w:rPr>
                <w:rFonts w:cs="Arial"/>
                <w:b/>
                <w:bCs/>
                <w:sz w:val="18"/>
                <w:szCs w:val="18"/>
                <w:lang w:val="en-US"/>
              </w:rPr>
              <w:t xml:space="preserve">nine-month </w:t>
            </w:r>
            <w:r w:rsidRPr="00115E33">
              <w:rPr>
                <w:rFonts w:cs="Arial"/>
                <w:b/>
                <w:bCs/>
                <w:sz w:val="18"/>
                <w:szCs w:val="18"/>
                <w:lang w:val="en-US"/>
              </w:rPr>
              <w:t xml:space="preserve">period ended </w:t>
            </w:r>
            <w:r w:rsidR="00C560C1" w:rsidRPr="00115E33">
              <w:rPr>
                <w:rFonts w:cs="Arial"/>
                <w:b/>
                <w:spacing w:val="-2"/>
                <w:sz w:val="18"/>
                <w:szCs w:val="18"/>
              </w:rPr>
              <w:t xml:space="preserve">30 September </w:t>
            </w:r>
            <w:r w:rsidRPr="00115E33">
              <w:rPr>
                <w:rFonts w:cs="Arial"/>
                <w:b/>
                <w:spacing w:val="-2"/>
                <w:sz w:val="18"/>
                <w:szCs w:val="18"/>
              </w:rPr>
              <w:t>2022</w:t>
            </w:r>
          </w:p>
        </w:tc>
        <w:tc>
          <w:tcPr>
            <w:tcW w:w="1584" w:type="dxa"/>
            <w:shd w:val="clear" w:color="auto" w:fill="FAFAFA"/>
            <w:vAlign w:val="bottom"/>
          </w:tcPr>
          <w:p w14:paraId="1706B4E9" w14:textId="77777777" w:rsidR="00276B9F" w:rsidRPr="00115E33" w:rsidRDefault="00276B9F" w:rsidP="007675C5">
            <w:pPr>
              <w:tabs>
                <w:tab w:val="decimal" w:pos="504"/>
                <w:tab w:val="right" w:pos="1275"/>
              </w:tabs>
              <w:spacing w:line="240" w:lineRule="auto"/>
              <w:ind w:right="-72"/>
              <w:jc w:val="right"/>
              <w:rPr>
                <w:rFonts w:cs="Arial"/>
                <w:sz w:val="18"/>
                <w:szCs w:val="18"/>
                <w:lang w:val="en-US"/>
              </w:rPr>
            </w:pPr>
          </w:p>
        </w:tc>
        <w:tc>
          <w:tcPr>
            <w:tcW w:w="1584" w:type="dxa"/>
            <w:shd w:val="clear" w:color="auto" w:fill="FAFAFA"/>
            <w:vAlign w:val="bottom"/>
          </w:tcPr>
          <w:p w14:paraId="77571D17" w14:textId="77777777" w:rsidR="00276B9F" w:rsidRPr="00115E33" w:rsidRDefault="00276B9F" w:rsidP="007675C5">
            <w:pPr>
              <w:tabs>
                <w:tab w:val="decimal" w:pos="504"/>
                <w:tab w:val="right" w:pos="1275"/>
              </w:tabs>
              <w:spacing w:line="240" w:lineRule="auto"/>
              <w:ind w:right="-72"/>
              <w:jc w:val="right"/>
              <w:rPr>
                <w:rFonts w:cs="Arial"/>
                <w:sz w:val="18"/>
                <w:szCs w:val="18"/>
                <w:lang w:val="en-US"/>
              </w:rPr>
            </w:pPr>
          </w:p>
        </w:tc>
      </w:tr>
      <w:tr w:rsidR="000F06BE" w:rsidRPr="00115E33" w14:paraId="64F06680" w14:textId="77777777" w:rsidTr="00B375D4">
        <w:tc>
          <w:tcPr>
            <w:tcW w:w="6300" w:type="dxa"/>
            <w:vAlign w:val="bottom"/>
          </w:tcPr>
          <w:p w14:paraId="08DC0302" w14:textId="77777777" w:rsidR="000F06BE" w:rsidRPr="00115E33" w:rsidRDefault="000F06BE" w:rsidP="007675C5">
            <w:pPr>
              <w:tabs>
                <w:tab w:val="left" w:pos="830"/>
                <w:tab w:val="center" w:pos="3402"/>
                <w:tab w:val="center" w:pos="4536"/>
                <w:tab w:val="center" w:pos="5670"/>
                <w:tab w:val="center" w:pos="6804"/>
                <w:tab w:val="right" w:pos="7655"/>
              </w:tabs>
              <w:spacing w:line="240" w:lineRule="auto"/>
              <w:ind w:left="433"/>
              <w:rPr>
                <w:rFonts w:cs="Arial"/>
                <w:sz w:val="18"/>
                <w:szCs w:val="18"/>
                <w:lang w:val="en-US"/>
              </w:rPr>
            </w:pPr>
            <w:r w:rsidRPr="00115E33">
              <w:rPr>
                <w:rFonts w:cs="Arial"/>
                <w:sz w:val="18"/>
                <w:szCs w:val="18"/>
                <w:lang w:val="en-US"/>
              </w:rPr>
              <w:t xml:space="preserve">Opening net amount </w:t>
            </w:r>
          </w:p>
        </w:tc>
        <w:tc>
          <w:tcPr>
            <w:tcW w:w="1584" w:type="dxa"/>
            <w:shd w:val="clear" w:color="auto" w:fill="FAFAFA"/>
            <w:vAlign w:val="bottom"/>
          </w:tcPr>
          <w:p w14:paraId="7B6C06F1" w14:textId="1665B79E" w:rsidR="000F06BE" w:rsidRPr="00115E33" w:rsidRDefault="00B375D4" w:rsidP="007675C5">
            <w:pPr>
              <w:tabs>
                <w:tab w:val="decimal" w:pos="504"/>
                <w:tab w:val="right" w:pos="1275"/>
              </w:tabs>
              <w:spacing w:line="240" w:lineRule="auto"/>
              <w:ind w:right="-72"/>
              <w:jc w:val="right"/>
              <w:rPr>
                <w:rFonts w:cs="Arial"/>
                <w:sz w:val="18"/>
                <w:szCs w:val="18"/>
                <w:lang w:val="en-US"/>
              </w:rPr>
            </w:pPr>
            <w:r w:rsidRPr="00115E33">
              <w:rPr>
                <w:rFonts w:cs="Arial"/>
                <w:sz w:val="18"/>
                <w:szCs w:val="18"/>
                <w:lang w:val="en-US"/>
              </w:rPr>
              <w:t>184,768,864</w:t>
            </w:r>
          </w:p>
        </w:tc>
        <w:tc>
          <w:tcPr>
            <w:tcW w:w="1584" w:type="dxa"/>
            <w:shd w:val="clear" w:color="auto" w:fill="FAFAFA"/>
            <w:vAlign w:val="bottom"/>
          </w:tcPr>
          <w:p w14:paraId="7A53339F" w14:textId="24E4B05D" w:rsidR="000F06BE" w:rsidRPr="00115E33" w:rsidRDefault="005048F8" w:rsidP="007675C5">
            <w:pPr>
              <w:tabs>
                <w:tab w:val="decimal" w:pos="504"/>
                <w:tab w:val="right" w:pos="1275"/>
              </w:tabs>
              <w:spacing w:line="240" w:lineRule="auto"/>
              <w:ind w:right="-72"/>
              <w:jc w:val="right"/>
              <w:rPr>
                <w:rFonts w:cs="Arial"/>
                <w:sz w:val="18"/>
                <w:szCs w:val="18"/>
                <w:lang w:val="en-US"/>
              </w:rPr>
            </w:pPr>
            <w:r w:rsidRPr="00115E33">
              <w:rPr>
                <w:rFonts w:cs="Arial"/>
                <w:sz w:val="18"/>
                <w:szCs w:val="18"/>
                <w:lang w:val="en-US"/>
              </w:rPr>
              <w:t>183,714,566</w:t>
            </w:r>
          </w:p>
        </w:tc>
      </w:tr>
      <w:tr w:rsidR="000F06BE" w:rsidRPr="00115E33" w14:paraId="3F95D261" w14:textId="77777777" w:rsidTr="00B375D4">
        <w:tc>
          <w:tcPr>
            <w:tcW w:w="6300" w:type="dxa"/>
            <w:vAlign w:val="bottom"/>
          </w:tcPr>
          <w:p w14:paraId="7599338F" w14:textId="77777777" w:rsidR="000F06BE" w:rsidRPr="00115E33" w:rsidRDefault="000F06BE" w:rsidP="007675C5">
            <w:pPr>
              <w:tabs>
                <w:tab w:val="left" w:pos="830"/>
                <w:tab w:val="center" w:pos="3402"/>
                <w:tab w:val="center" w:pos="4536"/>
                <w:tab w:val="center" w:pos="5670"/>
                <w:tab w:val="center" w:pos="6804"/>
                <w:tab w:val="right" w:pos="7655"/>
              </w:tabs>
              <w:spacing w:line="240" w:lineRule="auto"/>
              <w:ind w:left="433"/>
              <w:rPr>
                <w:rFonts w:cs="Arial"/>
                <w:sz w:val="18"/>
                <w:szCs w:val="18"/>
                <w:lang w:val="en-US"/>
              </w:rPr>
            </w:pPr>
            <w:r w:rsidRPr="00115E33">
              <w:rPr>
                <w:rFonts w:cs="Arial"/>
                <w:sz w:val="18"/>
                <w:szCs w:val="18"/>
                <w:lang w:val="en-US"/>
              </w:rPr>
              <w:t>Repayment</w:t>
            </w:r>
          </w:p>
        </w:tc>
        <w:tc>
          <w:tcPr>
            <w:tcW w:w="1584" w:type="dxa"/>
            <w:tcBorders>
              <w:bottom w:val="single" w:sz="4" w:space="0" w:color="auto"/>
            </w:tcBorders>
            <w:shd w:val="clear" w:color="auto" w:fill="FAFAFA"/>
            <w:vAlign w:val="bottom"/>
          </w:tcPr>
          <w:p w14:paraId="115BE6D8" w14:textId="4409DE3E" w:rsidR="000F06BE" w:rsidRPr="00115E33" w:rsidRDefault="00B375D4" w:rsidP="007675C5">
            <w:pPr>
              <w:tabs>
                <w:tab w:val="decimal" w:pos="504"/>
                <w:tab w:val="right" w:pos="1275"/>
              </w:tabs>
              <w:spacing w:line="240" w:lineRule="auto"/>
              <w:ind w:right="-72"/>
              <w:jc w:val="right"/>
              <w:rPr>
                <w:rFonts w:cs="Arial"/>
                <w:sz w:val="18"/>
                <w:szCs w:val="18"/>
              </w:rPr>
            </w:pPr>
            <w:r w:rsidRPr="00115E33">
              <w:rPr>
                <w:rFonts w:cs="Arial"/>
                <w:sz w:val="18"/>
                <w:szCs w:val="18"/>
              </w:rPr>
              <w:t>(63,426,475)</w:t>
            </w:r>
          </w:p>
        </w:tc>
        <w:tc>
          <w:tcPr>
            <w:tcW w:w="1584" w:type="dxa"/>
            <w:tcBorders>
              <w:bottom w:val="single" w:sz="4" w:space="0" w:color="auto"/>
            </w:tcBorders>
            <w:shd w:val="clear" w:color="auto" w:fill="FAFAFA"/>
            <w:vAlign w:val="bottom"/>
          </w:tcPr>
          <w:p w14:paraId="0DB3A38B" w14:textId="103A7972" w:rsidR="000F06BE" w:rsidRPr="00115E33" w:rsidRDefault="005048F8" w:rsidP="007675C5">
            <w:pPr>
              <w:tabs>
                <w:tab w:val="decimal" w:pos="504"/>
                <w:tab w:val="right" w:pos="1275"/>
              </w:tabs>
              <w:spacing w:line="240" w:lineRule="auto"/>
              <w:ind w:right="-72"/>
              <w:jc w:val="right"/>
              <w:rPr>
                <w:rFonts w:cs="Arial"/>
                <w:sz w:val="18"/>
                <w:szCs w:val="18"/>
                <w:lang w:val="en-US"/>
              </w:rPr>
            </w:pPr>
            <w:r w:rsidRPr="00115E33">
              <w:rPr>
                <w:rFonts w:cs="Arial"/>
                <w:sz w:val="18"/>
                <w:szCs w:val="18"/>
                <w:lang w:val="en-US"/>
              </w:rPr>
              <w:t>(62,372,17</w:t>
            </w:r>
            <w:r w:rsidR="00B375D4" w:rsidRPr="00115E33">
              <w:rPr>
                <w:rFonts w:cs="Arial"/>
                <w:sz w:val="18"/>
                <w:szCs w:val="18"/>
                <w:lang w:val="en-US"/>
              </w:rPr>
              <w:t>7</w:t>
            </w:r>
            <w:r w:rsidRPr="00115E33">
              <w:rPr>
                <w:rFonts w:cs="Arial"/>
                <w:sz w:val="18"/>
                <w:szCs w:val="18"/>
                <w:lang w:val="en-US"/>
              </w:rPr>
              <w:t>)</w:t>
            </w:r>
          </w:p>
        </w:tc>
      </w:tr>
      <w:tr w:rsidR="000F06BE" w:rsidRPr="00115E33" w14:paraId="31C54B8E" w14:textId="77777777" w:rsidTr="00B375D4">
        <w:tc>
          <w:tcPr>
            <w:tcW w:w="6300" w:type="dxa"/>
            <w:vAlign w:val="bottom"/>
          </w:tcPr>
          <w:p w14:paraId="71B4A6A1" w14:textId="77777777" w:rsidR="000F06BE" w:rsidRPr="00115E33" w:rsidRDefault="000F06BE" w:rsidP="007675C5">
            <w:pPr>
              <w:tabs>
                <w:tab w:val="left" w:pos="830"/>
                <w:tab w:val="center" w:pos="3402"/>
                <w:tab w:val="center" w:pos="4536"/>
                <w:tab w:val="center" w:pos="5670"/>
                <w:tab w:val="center" w:pos="6804"/>
                <w:tab w:val="right" w:pos="7655"/>
              </w:tabs>
              <w:spacing w:line="240" w:lineRule="auto"/>
              <w:ind w:left="433"/>
              <w:rPr>
                <w:rFonts w:cs="Arial"/>
                <w:sz w:val="18"/>
                <w:szCs w:val="18"/>
              </w:rPr>
            </w:pPr>
          </w:p>
        </w:tc>
        <w:tc>
          <w:tcPr>
            <w:tcW w:w="1584" w:type="dxa"/>
            <w:tcBorders>
              <w:top w:val="single" w:sz="4" w:space="0" w:color="auto"/>
            </w:tcBorders>
            <w:shd w:val="clear" w:color="auto" w:fill="FAFAFA"/>
            <w:vAlign w:val="bottom"/>
          </w:tcPr>
          <w:p w14:paraId="3A69750F" w14:textId="77777777" w:rsidR="000F06BE" w:rsidRPr="00115E33" w:rsidRDefault="000F06BE" w:rsidP="007675C5">
            <w:pPr>
              <w:tabs>
                <w:tab w:val="decimal" w:pos="504"/>
                <w:tab w:val="right" w:pos="1275"/>
              </w:tabs>
              <w:spacing w:line="240" w:lineRule="auto"/>
              <w:ind w:right="-72"/>
              <w:jc w:val="right"/>
              <w:rPr>
                <w:rFonts w:cs="Arial"/>
                <w:sz w:val="18"/>
                <w:szCs w:val="18"/>
              </w:rPr>
            </w:pPr>
          </w:p>
        </w:tc>
        <w:tc>
          <w:tcPr>
            <w:tcW w:w="1584" w:type="dxa"/>
            <w:tcBorders>
              <w:top w:val="single" w:sz="4" w:space="0" w:color="auto"/>
            </w:tcBorders>
            <w:shd w:val="clear" w:color="auto" w:fill="FAFAFA"/>
            <w:vAlign w:val="bottom"/>
          </w:tcPr>
          <w:p w14:paraId="7ABCA2FA" w14:textId="77777777" w:rsidR="000F06BE" w:rsidRPr="00115E33" w:rsidRDefault="000F06BE" w:rsidP="007675C5">
            <w:pPr>
              <w:tabs>
                <w:tab w:val="decimal" w:pos="504"/>
                <w:tab w:val="right" w:pos="1275"/>
              </w:tabs>
              <w:spacing w:line="240" w:lineRule="auto"/>
              <w:ind w:right="-72"/>
              <w:jc w:val="right"/>
              <w:rPr>
                <w:rFonts w:cs="Arial"/>
                <w:sz w:val="18"/>
                <w:szCs w:val="18"/>
              </w:rPr>
            </w:pPr>
          </w:p>
        </w:tc>
      </w:tr>
      <w:tr w:rsidR="000F06BE" w:rsidRPr="00115E33" w14:paraId="7C85D4CE" w14:textId="77777777" w:rsidTr="00B375D4">
        <w:tc>
          <w:tcPr>
            <w:tcW w:w="6300" w:type="dxa"/>
            <w:vAlign w:val="bottom"/>
          </w:tcPr>
          <w:p w14:paraId="78F04E70" w14:textId="77777777" w:rsidR="000F06BE" w:rsidRPr="00115E33" w:rsidRDefault="000F06BE" w:rsidP="007675C5">
            <w:pPr>
              <w:tabs>
                <w:tab w:val="left" w:pos="830"/>
                <w:tab w:val="center" w:pos="3402"/>
                <w:tab w:val="center" w:pos="4536"/>
                <w:tab w:val="center" w:pos="5670"/>
                <w:tab w:val="center" w:pos="6804"/>
                <w:tab w:val="right" w:pos="7655"/>
              </w:tabs>
              <w:spacing w:line="240" w:lineRule="auto"/>
              <w:ind w:left="433"/>
              <w:rPr>
                <w:rFonts w:cs="Arial"/>
                <w:sz w:val="18"/>
                <w:szCs w:val="18"/>
                <w:lang w:val="en-US"/>
              </w:rPr>
            </w:pPr>
            <w:r w:rsidRPr="00115E33">
              <w:rPr>
                <w:rFonts w:cs="Arial"/>
                <w:sz w:val="18"/>
                <w:szCs w:val="18"/>
                <w:lang w:val="en-US"/>
              </w:rPr>
              <w:t xml:space="preserve">Closing net amount </w:t>
            </w:r>
          </w:p>
        </w:tc>
        <w:tc>
          <w:tcPr>
            <w:tcW w:w="1584" w:type="dxa"/>
            <w:tcBorders>
              <w:bottom w:val="single" w:sz="4" w:space="0" w:color="auto"/>
            </w:tcBorders>
            <w:shd w:val="clear" w:color="auto" w:fill="FAFAFA"/>
            <w:vAlign w:val="center"/>
          </w:tcPr>
          <w:p w14:paraId="35FE264F" w14:textId="00FE6ABA" w:rsidR="000F06BE" w:rsidRPr="00115E33" w:rsidRDefault="00B375D4" w:rsidP="007675C5">
            <w:pPr>
              <w:spacing w:line="240" w:lineRule="auto"/>
              <w:ind w:right="-72"/>
              <w:jc w:val="right"/>
              <w:rPr>
                <w:rFonts w:cs="Arial"/>
                <w:bCs/>
                <w:sz w:val="18"/>
                <w:szCs w:val="18"/>
              </w:rPr>
            </w:pPr>
            <w:r w:rsidRPr="00115E33">
              <w:rPr>
                <w:rFonts w:cs="Arial"/>
                <w:bCs/>
                <w:sz w:val="18"/>
                <w:szCs w:val="18"/>
              </w:rPr>
              <w:t>121,342,389</w:t>
            </w:r>
          </w:p>
        </w:tc>
        <w:tc>
          <w:tcPr>
            <w:tcW w:w="1584" w:type="dxa"/>
            <w:tcBorders>
              <w:bottom w:val="single" w:sz="4" w:space="0" w:color="auto"/>
            </w:tcBorders>
            <w:shd w:val="clear" w:color="auto" w:fill="FAFAFA"/>
            <w:vAlign w:val="center"/>
          </w:tcPr>
          <w:p w14:paraId="721075D8" w14:textId="73342B01" w:rsidR="000F06BE" w:rsidRPr="00115E33" w:rsidRDefault="005048F8" w:rsidP="007675C5">
            <w:pPr>
              <w:spacing w:line="240" w:lineRule="auto"/>
              <w:ind w:right="-72"/>
              <w:jc w:val="right"/>
              <w:rPr>
                <w:rFonts w:cs="Arial"/>
                <w:bCs/>
                <w:sz w:val="18"/>
                <w:szCs w:val="18"/>
              </w:rPr>
            </w:pPr>
            <w:r w:rsidRPr="00115E33">
              <w:rPr>
                <w:rFonts w:cs="Arial"/>
                <w:bCs/>
                <w:sz w:val="18"/>
                <w:szCs w:val="18"/>
              </w:rPr>
              <w:t>121,342,3</w:t>
            </w:r>
            <w:r w:rsidR="00B375D4" w:rsidRPr="00115E33">
              <w:rPr>
                <w:rFonts w:cs="Arial"/>
                <w:bCs/>
                <w:sz w:val="18"/>
                <w:szCs w:val="18"/>
              </w:rPr>
              <w:t>89</w:t>
            </w:r>
          </w:p>
        </w:tc>
      </w:tr>
    </w:tbl>
    <w:p w14:paraId="3541CE0F" w14:textId="77777777" w:rsidR="000F06BE" w:rsidRPr="00115E33" w:rsidRDefault="000F06BE" w:rsidP="007675C5">
      <w:pPr>
        <w:spacing w:line="240" w:lineRule="auto"/>
        <w:ind w:left="540"/>
        <w:jc w:val="both"/>
        <w:rPr>
          <w:rFonts w:cs="Arial"/>
          <w:sz w:val="18"/>
          <w:szCs w:val="18"/>
        </w:rPr>
      </w:pPr>
    </w:p>
    <w:p w14:paraId="388AEC97" w14:textId="04475F04" w:rsidR="000F06BE" w:rsidRPr="00115E33" w:rsidRDefault="000F06BE" w:rsidP="007675C5">
      <w:pPr>
        <w:spacing w:line="240" w:lineRule="auto"/>
        <w:ind w:left="540"/>
        <w:jc w:val="both"/>
        <w:rPr>
          <w:rFonts w:cs="Arial"/>
          <w:sz w:val="18"/>
          <w:szCs w:val="18"/>
        </w:rPr>
      </w:pPr>
      <w:r w:rsidRPr="00115E33">
        <w:rPr>
          <w:rFonts w:cs="Arial"/>
          <w:sz w:val="18"/>
          <w:szCs w:val="18"/>
        </w:rPr>
        <w:t xml:space="preserve">Long-term borrowings from financial institutions of Baht </w:t>
      </w:r>
      <w:bookmarkStart w:id="15" w:name="_Hlk39423119"/>
      <w:r w:rsidR="00EE4EE9" w:rsidRPr="00115E33">
        <w:rPr>
          <w:rFonts w:cs="Arial"/>
          <w:sz w:val="18"/>
          <w:szCs w:val="18"/>
        </w:rPr>
        <w:t>1</w:t>
      </w:r>
      <w:r w:rsidR="005048F8" w:rsidRPr="00115E33">
        <w:rPr>
          <w:rFonts w:cs="Arial"/>
          <w:sz w:val="18"/>
          <w:szCs w:val="18"/>
        </w:rPr>
        <w:t>21.34</w:t>
      </w:r>
      <w:r w:rsidRPr="00115E33">
        <w:rPr>
          <w:rFonts w:cs="Arial"/>
          <w:sz w:val="18"/>
          <w:szCs w:val="18"/>
        </w:rPr>
        <w:t xml:space="preserve"> </w:t>
      </w:r>
      <w:bookmarkEnd w:id="15"/>
      <w:r w:rsidRPr="00115E33">
        <w:rPr>
          <w:rFonts w:cs="Arial"/>
          <w:sz w:val="18"/>
          <w:szCs w:val="18"/>
        </w:rPr>
        <w:t xml:space="preserve">million is </w:t>
      </w:r>
      <w:proofErr w:type="spellStart"/>
      <w:r w:rsidRPr="00115E33">
        <w:rPr>
          <w:rFonts w:cs="Arial"/>
          <w:sz w:val="18"/>
          <w:szCs w:val="18"/>
        </w:rPr>
        <w:t>collaterised</w:t>
      </w:r>
      <w:proofErr w:type="spellEnd"/>
      <w:r w:rsidRPr="00115E33">
        <w:rPr>
          <w:rFonts w:cs="Arial"/>
          <w:sz w:val="18"/>
          <w:szCs w:val="18"/>
        </w:rPr>
        <w:t xml:space="preserve"> by pledge of</w:t>
      </w:r>
      <w:r w:rsidR="00337E73" w:rsidRPr="00115E33">
        <w:rPr>
          <w:rFonts w:cs="Arial"/>
          <w:sz w:val="18"/>
          <w:szCs w:val="18"/>
        </w:rPr>
        <w:t xml:space="preserve"> </w:t>
      </w:r>
      <w:r w:rsidR="00CE7F25" w:rsidRPr="00115E33">
        <w:rPr>
          <w:rFonts w:cs="Arial"/>
          <w:sz w:val="18"/>
          <w:szCs w:val="18"/>
        </w:rPr>
        <w:t xml:space="preserve">all </w:t>
      </w:r>
      <w:r w:rsidRPr="00115E33">
        <w:rPr>
          <w:rFonts w:cs="Arial"/>
          <w:sz w:val="18"/>
          <w:szCs w:val="18"/>
        </w:rPr>
        <w:t xml:space="preserve">shares </w:t>
      </w:r>
      <w:r w:rsidR="00242027" w:rsidRPr="00115E33">
        <w:rPr>
          <w:rFonts w:cs="Arial"/>
          <w:sz w:val="18"/>
          <w:szCs w:val="18"/>
        </w:rPr>
        <w:br/>
      </w:r>
      <w:r w:rsidRPr="00115E33">
        <w:rPr>
          <w:rFonts w:cs="Arial"/>
          <w:spacing w:val="-6"/>
          <w:sz w:val="18"/>
          <w:szCs w:val="18"/>
        </w:rPr>
        <w:t xml:space="preserve">of Wall Street English (Thailand) Company Limited, </w:t>
      </w:r>
      <w:r w:rsidR="00EE4EE9" w:rsidRPr="00115E33">
        <w:rPr>
          <w:rFonts w:cs="Arial"/>
          <w:spacing w:val="-6"/>
          <w:sz w:val="18"/>
          <w:szCs w:val="18"/>
        </w:rPr>
        <w:t>90</w:t>
      </w:r>
      <w:r w:rsidR="004373B9" w:rsidRPr="00115E33">
        <w:rPr>
          <w:rFonts w:cs="Arial"/>
          <w:spacing w:val="-6"/>
          <w:sz w:val="18"/>
          <w:szCs w:val="18"/>
        </w:rPr>
        <w:t xml:space="preserve"> </w:t>
      </w:r>
      <w:r w:rsidRPr="00115E33">
        <w:rPr>
          <w:rFonts w:cs="Arial"/>
          <w:spacing w:val="-6"/>
          <w:sz w:val="18"/>
          <w:szCs w:val="18"/>
        </w:rPr>
        <w:t>million shares</w:t>
      </w:r>
      <w:r w:rsidRPr="00115E33">
        <w:rPr>
          <w:rFonts w:cs="Arial"/>
          <w:sz w:val="18"/>
          <w:szCs w:val="18"/>
        </w:rPr>
        <w:t xml:space="preserve"> of Wave Entertainment Public Company Limited</w:t>
      </w:r>
      <w:r w:rsidR="00337E73" w:rsidRPr="00115E33">
        <w:rPr>
          <w:rFonts w:cs="Arial"/>
          <w:sz w:val="18"/>
          <w:szCs w:val="18"/>
        </w:rPr>
        <w:t xml:space="preserve"> </w:t>
      </w:r>
      <w:r w:rsidR="00F06844" w:rsidRPr="00115E33">
        <w:rPr>
          <w:rFonts w:cs="Arial"/>
          <w:sz w:val="18"/>
          <w:szCs w:val="18"/>
        </w:rPr>
        <w:t xml:space="preserve">and </w:t>
      </w:r>
      <w:r w:rsidR="00EE4EE9" w:rsidRPr="00115E33">
        <w:rPr>
          <w:rFonts w:cs="Arial"/>
          <w:sz w:val="18"/>
          <w:szCs w:val="18"/>
        </w:rPr>
        <w:t>17.63</w:t>
      </w:r>
      <w:r w:rsidR="00F06844" w:rsidRPr="00115E33">
        <w:rPr>
          <w:rFonts w:cs="Arial"/>
          <w:sz w:val="18"/>
          <w:szCs w:val="18"/>
        </w:rPr>
        <w:t xml:space="preserve"> million shares of BEC</w:t>
      </w:r>
      <w:r w:rsidR="00750653" w:rsidRPr="00115E33">
        <w:rPr>
          <w:rFonts w:cs="Arial"/>
          <w:sz w:val="18"/>
          <w:szCs w:val="18"/>
          <w:cs/>
        </w:rPr>
        <w:t xml:space="preserve"> </w:t>
      </w:r>
      <w:r w:rsidR="00750653" w:rsidRPr="00115E33">
        <w:rPr>
          <w:rFonts w:cs="Arial"/>
          <w:sz w:val="18"/>
          <w:szCs w:val="18"/>
        </w:rPr>
        <w:t>World</w:t>
      </w:r>
      <w:r w:rsidR="00F06844" w:rsidRPr="00115E33">
        <w:rPr>
          <w:rFonts w:cs="Arial"/>
          <w:sz w:val="18"/>
          <w:szCs w:val="18"/>
        </w:rPr>
        <w:t xml:space="preserve"> Public Co. Ltd.</w:t>
      </w:r>
    </w:p>
    <w:p w14:paraId="497DEE8C" w14:textId="77777777" w:rsidR="00796F37" w:rsidRPr="00115E33" w:rsidRDefault="00796F37" w:rsidP="007675C5">
      <w:pPr>
        <w:spacing w:line="240" w:lineRule="auto"/>
        <w:ind w:left="540"/>
        <w:jc w:val="both"/>
        <w:rPr>
          <w:rFonts w:cs="Arial"/>
          <w:sz w:val="18"/>
          <w:szCs w:val="18"/>
        </w:rPr>
      </w:pPr>
    </w:p>
    <w:p w14:paraId="3FAA26D4" w14:textId="07B55499" w:rsidR="000F06BE" w:rsidRPr="00115E33" w:rsidRDefault="000F06BE" w:rsidP="007675C5">
      <w:pPr>
        <w:spacing w:line="240" w:lineRule="auto"/>
        <w:ind w:left="540"/>
        <w:jc w:val="both"/>
        <w:rPr>
          <w:rFonts w:cs="Arial"/>
          <w:sz w:val="18"/>
          <w:szCs w:val="18"/>
        </w:rPr>
      </w:pPr>
      <w:r w:rsidRPr="00115E33">
        <w:rPr>
          <w:rFonts w:cs="Arial"/>
          <w:sz w:val="18"/>
          <w:szCs w:val="18"/>
        </w:rPr>
        <w:t>The carrying amounts of borrowings approximate their fair values.</w:t>
      </w:r>
    </w:p>
    <w:p w14:paraId="250A22BF" w14:textId="472DE405" w:rsidR="009C35BB" w:rsidRPr="00115E33" w:rsidRDefault="009C35BB" w:rsidP="007675C5">
      <w:pPr>
        <w:spacing w:line="240" w:lineRule="auto"/>
        <w:jc w:val="both"/>
        <w:rPr>
          <w:rFonts w:cs="Arial"/>
          <w:color w:val="CF4A02"/>
          <w:sz w:val="18"/>
          <w:szCs w:val="18"/>
        </w:rPr>
      </w:pPr>
    </w:p>
    <w:p w14:paraId="46916DE2" w14:textId="77777777" w:rsidR="00F71E6B" w:rsidRPr="00115E33" w:rsidRDefault="00F71E6B" w:rsidP="007675C5">
      <w:pPr>
        <w:spacing w:line="240" w:lineRule="auto"/>
        <w:jc w:val="both"/>
        <w:rPr>
          <w:rFonts w:cs="Arial"/>
          <w:color w:val="CF4A02"/>
          <w:sz w:val="18"/>
          <w:szCs w:val="18"/>
        </w:rPr>
      </w:pPr>
    </w:p>
    <w:tbl>
      <w:tblPr>
        <w:tblW w:w="9461" w:type="dxa"/>
        <w:tblInd w:w="108" w:type="dxa"/>
        <w:shd w:val="clear" w:color="auto" w:fill="FFA543"/>
        <w:tblLook w:val="04A0" w:firstRow="1" w:lastRow="0" w:firstColumn="1" w:lastColumn="0" w:noHBand="0" w:noVBand="1"/>
      </w:tblPr>
      <w:tblGrid>
        <w:gridCol w:w="9461"/>
      </w:tblGrid>
      <w:tr w:rsidR="00095E53" w:rsidRPr="00115E33" w14:paraId="125F4EF3" w14:textId="77777777" w:rsidTr="00DF5802">
        <w:trPr>
          <w:trHeight w:val="389"/>
        </w:trPr>
        <w:tc>
          <w:tcPr>
            <w:tcW w:w="9461" w:type="dxa"/>
            <w:shd w:val="clear" w:color="auto" w:fill="FFA543"/>
            <w:vAlign w:val="center"/>
          </w:tcPr>
          <w:p w14:paraId="46C86F36" w14:textId="03648259" w:rsidR="00095E53" w:rsidRPr="00115E33" w:rsidRDefault="00CC367F" w:rsidP="007675C5">
            <w:pPr>
              <w:tabs>
                <w:tab w:val="left" w:pos="540"/>
              </w:tabs>
              <w:spacing w:line="240" w:lineRule="auto"/>
              <w:ind w:left="432" w:hanging="432"/>
              <w:rPr>
                <w:rFonts w:cs="Arial"/>
                <w:b/>
                <w:bCs/>
                <w:color w:val="FFFFFF"/>
                <w:sz w:val="18"/>
                <w:szCs w:val="18"/>
              </w:rPr>
            </w:pPr>
            <w:r w:rsidRPr="00115E33">
              <w:rPr>
                <w:rFonts w:cs="Arial"/>
                <w:sz w:val="18"/>
                <w:szCs w:val="18"/>
              </w:rPr>
              <w:br w:type="page"/>
            </w:r>
            <w:r w:rsidR="00A638FD" w:rsidRPr="00115E33">
              <w:rPr>
                <w:rFonts w:eastAsia="Arial Unicode MS" w:cs="Arial"/>
                <w:b/>
                <w:bCs/>
                <w:color w:val="FFFFFF"/>
                <w:sz w:val="18"/>
                <w:szCs w:val="18"/>
              </w:rPr>
              <w:t>1</w:t>
            </w:r>
            <w:r w:rsidR="00B24C87" w:rsidRPr="00115E33">
              <w:rPr>
                <w:rFonts w:eastAsia="Arial Unicode MS" w:cs="Arial"/>
                <w:b/>
                <w:bCs/>
                <w:color w:val="FFFFFF"/>
                <w:sz w:val="18"/>
                <w:szCs w:val="18"/>
              </w:rPr>
              <w:t>3</w:t>
            </w:r>
            <w:r w:rsidR="00095E53" w:rsidRPr="00115E33">
              <w:rPr>
                <w:rFonts w:eastAsia="Arial Unicode MS" w:cs="Arial"/>
                <w:b/>
                <w:bCs/>
                <w:color w:val="FFFFFF"/>
                <w:sz w:val="18"/>
                <w:szCs w:val="18"/>
              </w:rPr>
              <w:tab/>
            </w:r>
            <w:r w:rsidR="00095E53" w:rsidRPr="00115E33">
              <w:rPr>
                <w:rFonts w:cs="Arial"/>
                <w:b/>
                <w:bCs/>
                <w:color w:val="FFFFFF"/>
                <w:sz w:val="18"/>
                <w:szCs w:val="18"/>
              </w:rPr>
              <w:t>Lease liabilities</w:t>
            </w:r>
          </w:p>
        </w:tc>
      </w:tr>
    </w:tbl>
    <w:p w14:paraId="4DF95352" w14:textId="6BA92006" w:rsidR="0047281D" w:rsidRPr="00115E33" w:rsidRDefault="0047281D" w:rsidP="007675C5">
      <w:pPr>
        <w:tabs>
          <w:tab w:val="left" w:pos="540"/>
        </w:tabs>
        <w:spacing w:line="240" w:lineRule="auto"/>
        <w:ind w:left="540" w:hanging="540"/>
        <w:rPr>
          <w:rFonts w:cs="Arial"/>
          <w:sz w:val="18"/>
          <w:szCs w:val="18"/>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EB3137" w:rsidRPr="00115E33" w14:paraId="6A946723" w14:textId="77777777" w:rsidTr="0038049F">
        <w:tc>
          <w:tcPr>
            <w:tcW w:w="3690" w:type="dxa"/>
            <w:vAlign w:val="bottom"/>
          </w:tcPr>
          <w:p w14:paraId="70FE411C" w14:textId="77777777" w:rsidR="00EB3137" w:rsidRPr="00115E33" w:rsidRDefault="00EB3137" w:rsidP="007675C5">
            <w:pPr>
              <w:pStyle w:val="Header"/>
              <w:spacing w:line="240" w:lineRule="auto"/>
              <w:ind w:left="-101"/>
              <w:rPr>
                <w:rFonts w:cs="Arial"/>
                <w:sz w:val="18"/>
                <w:szCs w:val="18"/>
              </w:rPr>
            </w:pPr>
          </w:p>
        </w:tc>
        <w:tc>
          <w:tcPr>
            <w:tcW w:w="2880" w:type="dxa"/>
            <w:gridSpan w:val="2"/>
            <w:tcBorders>
              <w:top w:val="single" w:sz="4" w:space="0" w:color="auto"/>
              <w:bottom w:val="single" w:sz="4" w:space="0" w:color="auto"/>
            </w:tcBorders>
            <w:vAlign w:val="bottom"/>
          </w:tcPr>
          <w:p w14:paraId="6514C495" w14:textId="77777777" w:rsidR="00EB3137" w:rsidRPr="00115E33" w:rsidRDefault="00EB3137" w:rsidP="007675C5">
            <w:pPr>
              <w:pStyle w:val="Heading2"/>
              <w:spacing w:line="240" w:lineRule="auto"/>
              <w:ind w:right="-72"/>
              <w:jc w:val="center"/>
              <w:rPr>
                <w:rFonts w:cs="Arial"/>
                <w:i/>
                <w:iCs/>
                <w:sz w:val="18"/>
                <w:szCs w:val="18"/>
              </w:rPr>
            </w:pPr>
            <w:r w:rsidRPr="00115E33">
              <w:rPr>
                <w:rFonts w:cs="Arial"/>
                <w:sz w:val="18"/>
                <w:szCs w:val="18"/>
              </w:rPr>
              <w:t xml:space="preserve">Consolidated </w:t>
            </w:r>
          </w:p>
          <w:p w14:paraId="68C67A3E" w14:textId="77777777" w:rsidR="00EB3137" w:rsidRPr="00115E33" w:rsidRDefault="00EB3137" w:rsidP="007675C5">
            <w:pPr>
              <w:pStyle w:val="Heading2"/>
              <w:spacing w:line="240" w:lineRule="auto"/>
              <w:ind w:right="-72"/>
              <w:jc w:val="center"/>
              <w:rPr>
                <w:rFonts w:cs="Arial"/>
                <w:i/>
                <w:iCs/>
                <w:sz w:val="18"/>
                <w:szCs w:val="18"/>
              </w:rPr>
            </w:pPr>
            <w:r w:rsidRPr="00115E33">
              <w:rPr>
                <w:rFonts w:cs="Arial"/>
                <w:sz w:val="18"/>
                <w:szCs w:val="18"/>
              </w:rPr>
              <w:t xml:space="preserve">financial </w:t>
            </w:r>
            <w:r w:rsidR="00EA051D" w:rsidRPr="00115E33">
              <w:rPr>
                <w:rFonts w:cs="Arial"/>
                <w:sz w:val="18"/>
                <w:szCs w:val="18"/>
              </w:rPr>
              <w:t>information</w:t>
            </w:r>
          </w:p>
        </w:tc>
        <w:tc>
          <w:tcPr>
            <w:tcW w:w="2880" w:type="dxa"/>
            <w:gridSpan w:val="2"/>
            <w:tcBorders>
              <w:top w:val="single" w:sz="4" w:space="0" w:color="auto"/>
              <w:bottom w:val="single" w:sz="4" w:space="0" w:color="auto"/>
            </w:tcBorders>
            <w:vAlign w:val="bottom"/>
          </w:tcPr>
          <w:p w14:paraId="214C8EDE" w14:textId="77777777" w:rsidR="00EB3137" w:rsidRPr="00115E33" w:rsidRDefault="00EB3137" w:rsidP="007675C5">
            <w:pPr>
              <w:pStyle w:val="Heading2"/>
              <w:spacing w:line="240" w:lineRule="auto"/>
              <w:ind w:right="-72"/>
              <w:jc w:val="center"/>
              <w:rPr>
                <w:rFonts w:cs="Arial"/>
                <w:i/>
                <w:iCs/>
                <w:sz w:val="18"/>
                <w:szCs w:val="18"/>
              </w:rPr>
            </w:pPr>
            <w:r w:rsidRPr="00115E33">
              <w:rPr>
                <w:rFonts w:cs="Arial"/>
                <w:sz w:val="18"/>
                <w:szCs w:val="18"/>
              </w:rPr>
              <w:t xml:space="preserve">Separate </w:t>
            </w:r>
          </w:p>
          <w:p w14:paraId="1111952C" w14:textId="77777777" w:rsidR="00EB3137" w:rsidRPr="00115E33" w:rsidRDefault="00EB3137" w:rsidP="007675C5">
            <w:pPr>
              <w:pStyle w:val="Heading2"/>
              <w:spacing w:line="240" w:lineRule="auto"/>
              <w:ind w:right="-72"/>
              <w:jc w:val="center"/>
              <w:rPr>
                <w:rFonts w:cs="Arial"/>
                <w:i/>
                <w:iCs/>
                <w:sz w:val="18"/>
                <w:szCs w:val="18"/>
                <w:cs/>
                <w:lang w:val="th-TH"/>
              </w:rPr>
            </w:pPr>
            <w:r w:rsidRPr="00115E33">
              <w:rPr>
                <w:rFonts w:cs="Arial"/>
                <w:sz w:val="18"/>
                <w:szCs w:val="18"/>
              </w:rPr>
              <w:t xml:space="preserve">financial </w:t>
            </w:r>
            <w:r w:rsidR="00EA051D" w:rsidRPr="00115E33">
              <w:rPr>
                <w:rFonts w:cs="Arial"/>
                <w:sz w:val="18"/>
                <w:szCs w:val="18"/>
              </w:rPr>
              <w:t>information</w:t>
            </w:r>
          </w:p>
        </w:tc>
      </w:tr>
      <w:tr w:rsidR="00CC3EE4" w:rsidRPr="00115E33" w14:paraId="6AFE34CD" w14:textId="77777777" w:rsidTr="0038049F">
        <w:tc>
          <w:tcPr>
            <w:tcW w:w="3690" w:type="dxa"/>
            <w:vAlign w:val="bottom"/>
          </w:tcPr>
          <w:p w14:paraId="5A45A5B8" w14:textId="77777777" w:rsidR="00CC3EE4" w:rsidRPr="00115E33" w:rsidRDefault="00CC3EE4" w:rsidP="007675C5">
            <w:pPr>
              <w:pStyle w:val="Header"/>
              <w:spacing w:line="240" w:lineRule="auto"/>
              <w:ind w:left="-101"/>
              <w:rPr>
                <w:rFonts w:cs="Arial"/>
                <w:sz w:val="18"/>
                <w:szCs w:val="18"/>
              </w:rPr>
            </w:pPr>
          </w:p>
        </w:tc>
        <w:tc>
          <w:tcPr>
            <w:tcW w:w="1440" w:type="dxa"/>
            <w:tcBorders>
              <w:top w:val="single" w:sz="4" w:space="0" w:color="auto"/>
            </w:tcBorders>
            <w:vAlign w:val="bottom"/>
          </w:tcPr>
          <w:p w14:paraId="3CF37549" w14:textId="0A467FEA" w:rsidR="00CC3EE4" w:rsidRPr="00115E33" w:rsidRDefault="00C560C1" w:rsidP="007675C5">
            <w:pPr>
              <w:spacing w:line="240" w:lineRule="auto"/>
              <w:ind w:right="-72"/>
              <w:jc w:val="right"/>
              <w:rPr>
                <w:rFonts w:cs="Arial"/>
                <w:b/>
                <w:spacing w:val="-4"/>
                <w:sz w:val="18"/>
                <w:szCs w:val="18"/>
              </w:rPr>
            </w:pPr>
            <w:r w:rsidRPr="00115E33">
              <w:rPr>
                <w:rFonts w:cs="Arial"/>
                <w:b/>
                <w:bCs/>
                <w:sz w:val="18"/>
                <w:szCs w:val="18"/>
              </w:rPr>
              <w:t>30 September</w:t>
            </w:r>
          </w:p>
        </w:tc>
        <w:tc>
          <w:tcPr>
            <w:tcW w:w="1440" w:type="dxa"/>
            <w:tcBorders>
              <w:top w:val="single" w:sz="4" w:space="0" w:color="auto"/>
            </w:tcBorders>
            <w:vAlign w:val="bottom"/>
          </w:tcPr>
          <w:p w14:paraId="62E74B82" w14:textId="3A934826" w:rsidR="00CC3EE4" w:rsidRPr="00115E33" w:rsidRDefault="00CC3EE4" w:rsidP="007675C5">
            <w:pPr>
              <w:spacing w:line="240" w:lineRule="auto"/>
              <w:ind w:right="-72"/>
              <w:jc w:val="right"/>
              <w:rPr>
                <w:rFonts w:cs="Arial"/>
                <w:b/>
                <w:sz w:val="18"/>
                <w:szCs w:val="18"/>
              </w:rPr>
            </w:pPr>
            <w:r w:rsidRPr="00115E33">
              <w:rPr>
                <w:rFonts w:cs="Arial"/>
                <w:b/>
                <w:sz w:val="18"/>
                <w:szCs w:val="18"/>
              </w:rPr>
              <w:t>31 December</w:t>
            </w:r>
          </w:p>
        </w:tc>
        <w:tc>
          <w:tcPr>
            <w:tcW w:w="1440" w:type="dxa"/>
            <w:tcBorders>
              <w:top w:val="single" w:sz="4" w:space="0" w:color="auto"/>
            </w:tcBorders>
            <w:vAlign w:val="bottom"/>
          </w:tcPr>
          <w:p w14:paraId="5E4899D5" w14:textId="727D1CE5" w:rsidR="00CC3EE4" w:rsidRPr="00115E33" w:rsidRDefault="00C560C1" w:rsidP="007675C5">
            <w:pPr>
              <w:spacing w:line="240" w:lineRule="auto"/>
              <w:ind w:right="-72"/>
              <w:jc w:val="right"/>
              <w:rPr>
                <w:rFonts w:cs="Arial"/>
                <w:b/>
                <w:spacing w:val="-4"/>
                <w:sz w:val="18"/>
                <w:szCs w:val="18"/>
              </w:rPr>
            </w:pPr>
            <w:r w:rsidRPr="00115E33">
              <w:rPr>
                <w:rFonts w:cs="Arial"/>
                <w:b/>
                <w:bCs/>
                <w:sz w:val="18"/>
                <w:szCs w:val="18"/>
              </w:rPr>
              <w:t>30 September</w:t>
            </w:r>
          </w:p>
        </w:tc>
        <w:tc>
          <w:tcPr>
            <w:tcW w:w="1440" w:type="dxa"/>
            <w:tcBorders>
              <w:top w:val="single" w:sz="4" w:space="0" w:color="auto"/>
            </w:tcBorders>
            <w:vAlign w:val="bottom"/>
          </w:tcPr>
          <w:p w14:paraId="224277E4" w14:textId="2EF88D75" w:rsidR="00CC3EE4" w:rsidRPr="00115E33" w:rsidRDefault="00CC3EE4" w:rsidP="007675C5">
            <w:pPr>
              <w:spacing w:line="240" w:lineRule="auto"/>
              <w:ind w:right="-72"/>
              <w:jc w:val="right"/>
              <w:rPr>
                <w:rFonts w:cs="Arial"/>
                <w:b/>
                <w:sz w:val="18"/>
                <w:szCs w:val="18"/>
              </w:rPr>
            </w:pPr>
            <w:r w:rsidRPr="00115E33">
              <w:rPr>
                <w:rFonts w:cs="Arial"/>
                <w:b/>
                <w:sz w:val="18"/>
                <w:szCs w:val="18"/>
              </w:rPr>
              <w:t>31 December</w:t>
            </w:r>
          </w:p>
        </w:tc>
      </w:tr>
      <w:tr w:rsidR="00CC3EE4" w:rsidRPr="00115E33" w14:paraId="5A1930EB" w14:textId="77777777" w:rsidTr="0038049F">
        <w:tc>
          <w:tcPr>
            <w:tcW w:w="3690" w:type="dxa"/>
            <w:vAlign w:val="bottom"/>
          </w:tcPr>
          <w:p w14:paraId="353C878C" w14:textId="77777777" w:rsidR="00CC3EE4" w:rsidRPr="00115E33" w:rsidRDefault="00CC3EE4" w:rsidP="007675C5">
            <w:pPr>
              <w:pStyle w:val="Header"/>
              <w:spacing w:line="240" w:lineRule="auto"/>
              <w:ind w:left="-101"/>
              <w:rPr>
                <w:rFonts w:cs="Arial"/>
                <w:sz w:val="18"/>
                <w:szCs w:val="18"/>
              </w:rPr>
            </w:pPr>
          </w:p>
        </w:tc>
        <w:tc>
          <w:tcPr>
            <w:tcW w:w="1440" w:type="dxa"/>
            <w:vAlign w:val="bottom"/>
          </w:tcPr>
          <w:p w14:paraId="6E28CF10" w14:textId="07158883"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2022</w:t>
            </w:r>
          </w:p>
        </w:tc>
        <w:tc>
          <w:tcPr>
            <w:tcW w:w="1440" w:type="dxa"/>
            <w:vAlign w:val="bottom"/>
          </w:tcPr>
          <w:p w14:paraId="2E9C8469" w14:textId="3200ACBA" w:rsidR="00CC3EE4" w:rsidRPr="00115E33" w:rsidRDefault="00CC3EE4" w:rsidP="007675C5">
            <w:pPr>
              <w:spacing w:line="240" w:lineRule="auto"/>
              <w:ind w:right="-72"/>
              <w:jc w:val="right"/>
              <w:rPr>
                <w:rFonts w:cs="Arial"/>
                <w:b/>
                <w:sz w:val="18"/>
                <w:szCs w:val="18"/>
              </w:rPr>
            </w:pPr>
            <w:r w:rsidRPr="00115E33">
              <w:rPr>
                <w:rFonts w:cs="Arial"/>
                <w:b/>
                <w:bCs/>
                <w:sz w:val="18"/>
                <w:szCs w:val="18"/>
              </w:rPr>
              <w:t>2021</w:t>
            </w:r>
          </w:p>
        </w:tc>
        <w:tc>
          <w:tcPr>
            <w:tcW w:w="1440" w:type="dxa"/>
            <w:vAlign w:val="bottom"/>
          </w:tcPr>
          <w:p w14:paraId="459083B1" w14:textId="15CA7DE5"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2022</w:t>
            </w:r>
          </w:p>
        </w:tc>
        <w:tc>
          <w:tcPr>
            <w:tcW w:w="1440" w:type="dxa"/>
            <w:vAlign w:val="bottom"/>
          </w:tcPr>
          <w:p w14:paraId="5418E515" w14:textId="539C44D8" w:rsidR="00CC3EE4" w:rsidRPr="00115E33" w:rsidRDefault="00CC3EE4" w:rsidP="007675C5">
            <w:pPr>
              <w:spacing w:line="240" w:lineRule="auto"/>
              <w:ind w:right="-72"/>
              <w:jc w:val="right"/>
              <w:rPr>
                <w:rFonts w:cs="Arial"/>
                <w:b/>
                <w:sz w:val="18"/>
                <w:szCs w:val="18"/>
              </w:rPr>
            </w:pPr>
            <w:r w:rsidRPr="00115E33">
              <w:rPr>
                <w:rFonts w:cs="Arial"/>
                <w:b/>
                <w:bCs/>
                <w:sz w:val="18"/>
                <w:szCs w:val="18"/>
              </w:rPr>
              <w:t>2021</w:t>
            </w:r>
          </w:p>
        </w:tc>
      </w:tr>
      <w:tr w:rsidR="00CC3EE4" w:rsidRPr="00115E33" w14:paraId="2081A4C4" w14:textId="77777777" w:rsidTr="0038049F">
        <w:tc>
          <w:tcPr>
            <w:tcW w:w="3690" w:type="dxa"/>
            <w:vAlign w:val="bottom"/>
          </w:tcPr>
          <w:p w14:paraId="13767C7E" w14:textId="77777777" w:rsidR="00CC3EE4" w:rsidRPr="00115E33" w:rsidRDefault="00CC3EE4" w:rsidP="007675C5">
            <w:pPr>
              <w:pStyle w:val="Header"/>
              <w:spacing w:line="240" w:lineRule="auto"/>
              <w:ind w:left="-101"/>
              <w:rPr>
                <w:rFonts w:cs="Arial"/>
                <w:sz w:val="18"/>
                <w:szCs w:val="18"/>
              </w:rPr>
            </w:pPr>
          </w:p>
        </w:tc>
        <w:tc>
          <w:tcPr>
            <w:tcW w:w="1440" w:type="dxa"/>
            <w:tcBorders>
              <w:bottom w:val="single" w:sz="4" w:space="0" w:color="auto"/>
            </w:tcBorders>
            <w:vAlign w:val="bottom"/>
          </w:tcPr>
          <w:p w14:paraId="4392AE70"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c>
          <w:tcPr>
            <w:tcW w:w="1440" w:type="dxa"/>
            <w:tcBorders>
              <w:bottom w:val="single" w:sz="4" w:space="0" w:color="auto"/>
            </w:tcBorders>
            <w:vAlign w:val="bottom"/>
          </w:tcPr>
          <w:p w14:paraId="6D3ACF28"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c>
          <w:tcPr>
            <w:tcW w:w="1440" w:type="dxa"/>
            <w:tcBorders>
              <w:bottom w:val="single" w:sz="4" w:space="0" w:color="auto"/>
            </w:tcBorders>
            <w:vAlign w:val="bottom"/>
          </w:tcPr>
          <w:p w14:paraId="042A34E2"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c>
          <w:tcPr>
            <w:tcW w:w="1440" w:type="dxa"/>
            <w:tcBorders>
              <w:bottom w:val="single" w:sz="4" w:space="0" w:color="auto"/>
            </w:tcBorders>
            <w:vAlign w:val="bottom"/>
          </w:tcPr>
          <w:p w14:paraId="623B859C"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r>
      <w:tr w:rsidR="00CC3EE4" w:rsidRPr="00115E33" w14:paraId="7F340C29" w14:textId="77777777" w:rsidTr="0038049F">
        <w:tc>
          <w:tcPr>
            <w:tcW w:w="3690" w:type="dxa"/>
            <w:vAlign w:val="bottom"/>
          </w:tcPr>
          <w:p w14:paraId="289AA6AE" w14:textId="77777777" w:rsidR="00CC3EE4" w:rsidRPr="00115E33" w:rsidRDefault="00CC3EE4" w:rsidP="007675C5">
            <w:pPr>
              <w:pStyle w:val="Header"/>
              <w:spacing w:line="240" w:lineRule="auto"/>
              <w:ind w:left="-101"/>
              <w:rPr>
                <w:rFonts w:cs="Arial"/>
                <w:sz w:val="18"/>
                <w:szCs w:val="18"/>
              </w:rPr>
            </w:pPr>
          </w:p>
        </w:tc>
        <w:tc>
          <w:tcPr>
            <w:tcW w:w="1440" w:type="dxa"/>
            <w:tcBorders>
              <w:top w:val="single" w:sz="4" w:space="0" w:color="auto"/>
            </w:tcBorders>
            <w:shd w:val="clear" w:color="auto" w:fill="FAFAFA"/>
            <w:vAlign w:val="bottom"/>
          </w:tcPr>
          <w:p w14:paraId="4FF932E2" w14:textId="77777777" w:rsidR="00CC3EE4" w:rsidRPr="00115E33" w:rsidRDefault="00CC3EE4" w:rsidP="007675C5">
            <w:pPr>
              <w:pStyle w:val="Heade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2621E17E" w14:textId="77777777" w:rsidR="00CC3EE4" w:rsidRPr="00115E33" w:rsidRDefault="00CC3EE4" w:rsidP="007675C5">
            <w:pPr>
              <w:pStyle w:val="Header"/>
              <w:spacing w:line="240" w:lineRule="auto"/>
              <w:ind w:right="-72"/>
              <w:jc w:val="right"/>
              <w:rPr>
                <w:rFonts w:cs="Arial"/>
                <w:sz w:val="18"/>
                <w:szCs w:val="18"/>
              </w:rPr>
            </w:pPr>
          </w:p>
        </w:tc>
        <w:tc>
          <w:tcPr>
            <w:tcW w:w="1440" w:type="dxa"/>
            <w:tcBorders>
              <w:top w:val="single" w:sz="4" w:space="0" w:color="auto"/>
            </w:tcBorders>
            <w:shd w:val="clear" w:color="auto" w:fill="FAFAFA"/>
            <w:vAlign w:val="bottom"/>
          </w:tcPr>
          <w:p w14:paraId="7CD46CFF" w14:textId="77777777" w:rsidR="00CC3EE4" w:rsidRPr="00115E33" w:rsidRDefault="00CC3EE4" w:rsidP="007675C5">
            <w:pPr>
              <w:pStyle w:val="Heade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7C6664C0" w14:textId="77777777" w:rsidR="00CC3EE4" w:rsidRPr="00115E33" w:rsidRDefault="00CC3EE4" w:rsidP="007675C5">
            <w:pPr>
              <w:pStyle w:val="Header"/>
              <w:spacing w:line="240" w:lineRule="auto"/>
              <w:ind w:right="-72"/>
              <w:jc w:val="right"/>
              <w:rPr>
                <w:rFonts w:cs="Arial"/>
                <w:sz w:val="18"/>
                <w:szCs w:val="18"/>
              </w:rPr>
            </w:pPr>
          </w:p>
        </w:tc>
      </w:tr>
      <w:tr w:rsidR="00CC3EE4" w:rsidRPr="00115E33" w14:paraId="30E0CEEE" w14:textId="77777777" w:rsidTr="0038049F">
        <w:tc>
          <w:tcPr>
            <w:tcW w:w="3690" w:type="dxa"/>
            <w:vAlign w:val="bottom"/>
          </w:tcPr>
          <w:p w14:paraId="0AC38F30" w14:textId="77777777" w:rsidR="00CC3EE4" w:rsidRPr="00115E33" w:rsidRDefault="00CC3EE4" w:rsidP="007675C5">
            <w:pPr>
              <w:spacing w:line="240" w:lineRule="auto"/>
              <w:ind w:left="-101" w:right="-72"/>
              <w:rPr>
                <w:rFonts w:cs="Arial"/>
                <w:sz w:val="18"/>
                <w:szCs w:val="18"/>
                <w:cs/>
              </w:rPr>
            </w:pPr>
            <w:r w:rsidRPr="00115E33">
              <w:rPr>
                <w:rFonts w:cs="Arial"/>
                <w:sz w:val="18"/>
                <w:szCs w:val="18"/>
              </w:rPr>
              <w:t>Current portion of lease liabilities</w:t>
            </w:r>
          </w:p>
        </w:tc>
        <w:tc>
          <w:tcPr>
            <w:tcW w:w="1440" w:type="dxa"/>
            <w:shd w:val="clear" w:color="auto" w:fill="FAFAFA"/>
          </w:tcPr>
          <w:p w14:paraId="0B58D585" w14:textId="601D3ACC" w:rsidR="00CC3EE4" w:rsidRPr="00115E33" w:rsidRDefault="0038049F"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34,325,278</w:t>
            </w:r>
          </w:p>
        </w:tc>
        <w:tc>
          <w:tcPr>
            <w:tcW w:w="1440" w:type="dxa"/>
            <w:shd w:val="clear" w:color="auto" w:fill="auto"/>
          </w:tcPr>
          <w:p w14:paraId="6A0401D1" w14:textId="2CBDA6EE" w:rsidR="00CC3EE4" w:rsidRPr="00115E33" w:rsidRDefault="00CC3EE4"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41,487,964</w:t>
            </w:r>
          </w:p>
        </w:tc>
        <w:tc>
          <w:tcPr>
            <w:tcW w:w="1440" w:type="dxa"/>
            <w:shd w:val="clear" w:color="auto" w:fill="FAFAFA"/>
          </w:tcPr>
          <w:p w14:paraId="36C6991A" w14:textId="18BB6F67" w:rsidR="00CC3EE4" w:rsidRPr="00115E33" w:rsidRDefault="005048F8"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2,315,614</w:t>
            </w:r>
          </w:p>
        </w:tc>
        <w:tc>
          <w:tcPr>
            <w:tcW w:w="1440" w:type="dxa"/>
            <w:shd w:val="clear" w:color="auto" w:fill="auto"/>
          </w:tcPr>
          <w:p w14:paraId="7BEC3CAE" w14:textId="0ECDBF77" w:rsidR="00CC3EE4" w:rsidRPr="00115E33" w:rsidRDefault="00CC3EE4"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6,130,445</w:t>
            </w:r>
          </w:p>
        </w:tc>
      </w:tr>
      <w:tr w:rsidR="00CC3EE4" w:rsidRPr="00115E33" w14:paraId="33F21A86" w14:textId="77777777" w:rsidTr="0038049F">
        <w:tc>
          <w:tcPr>
            <w:tcW w:w="3690" w:type="dxa"/>
            <w:vAlign w:val="bottom"/>
          </w:tcPr>
          <w:p w14:paraId="3B6F53B5" w14:textId="77777777" w:rsidR="00CC3EE4" w:rsidRPr="00115E33" w:rsidRDefault="00CC3EE4" w:rsidP="007675C5">
            <w:pPr>
              <w:spacing w:line="240" w:lineRule="auto"/>
              <w:ind w:left="-101" w:right="-72"/>
              <w:rPr>
                <w:rFonts w:cs="Arial"/>
                <w:sz w:val="18"/>
                <w:szCs w:val="18"/>
                <w:cs/>
              </w:rPr>
            </w:pPr>
            <w:r w:rsidRPr="00115E33">
              <w:rPr>
                <w:rFonts w:cs="Arial"/>
                <w:sz w:val="18"/>
                <w:szCs w:val="18"/>
              </w:rPr>
              <w:t>Long-term lease liabilities</w:t>
            </w:r>
          </w:p>
        </w:tc>
        <w:tc>
          <w:tcPr>
            <w:tcW w:w="1440" w:type="dxa"/>
            <w:tcBorders>
              <w:bottom w:val="single" w:sz="4" w:space="0" w:color="auto"/>
            </w:tcBorders>
            <w:shd w:val="clear" w:color="auto" w:fill="FAFAFA"/>
          </w:tcPr>
          <w:p w14:paraId="38EB1907" w14:textId="067A99A6" w:rsidR="00CC3EE4" w:rsidRPr="00115E33" w:rsidRDefault="0038049F"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23,094,496</w:t>
            </w:r>
          </w:p>
        </w:tc>
        <w:tc>
          <w:tcPr>
            <w:tcW w:w="1440" w:type="dxa"/>
            <w:tcBorders>
              <w:bottom w:val="single" w:sz="4" w:space="0" w:color="auto"/>
            </w:tcBorders>
            <w:shd w:val="clear" w:color="auto" w:fill="auto"/>
          </w:tcPr>
          <w:p w14:paraId="2E2BE5F4" w14:textId="7FE2796B" w:rsidR="00CC3EE4" w:rsidRPr="00115E33" w:rsidRDefault="00CC3EE4"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26,644,902</w:t>
            </w:r>
          </w:p>
        </w:tc>
        <w:tc>
          <w:tcPr>
            <w:tcW w:w="1440" w:type="dxa"/>
            <w:tcBorders>
              <w:bottom w:val="single" w:sz="4" w:space="0" w:color="auto"/>
            </w:tcBorders>
            <w:shd w:val="clear" w:color="auto" w:fill="FAFAFA"/>
          </w:tcPr>
          <w:p w14:paraId="65219542" w14:textId="4EA95FE9" w:rsidR="00CC3EE4" w:rsidRPr="00115E33" w:rsidRDefault="005048F8"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173,000</w:t>
            </w:r>
          </w:p>
        </w:tc>
        <w:tc>
          <w:tcPr>
            <w:tcW w:w="1440" w:type="dxa"/>
            <w:tcBorders>
              <w:bottom w:val="single" w:sz="4" w:space="0" w:color="auto"/>
            </w:tcBorders>
            <w:shd w:val="clear" w:color="auto" w:fill="auto"/>
          </w:tcPr>
          <w:p w14:paraId="5467FA17" w14:textId="40EAE19E" w:rsidR="00CC3EE4" w:rsidRPr="00115E33" w:rsidRDefault="00CC3EE4"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928,733</w:t>
            </w:r>
          </w:p>
        </w:tc>
      </w:tr>
      <w:tr w:rsidR="00CC3EE4" w:rsidRPr="00115E33" w14:paraId="7001D38F" w14:textId="77777777" w:rsidTr="0038049F">
        <w:tc>
          <w:tcPr>
            <w:tcW w:w="3690" w:type="dxa"/>
            <w:vAlign w:val="bottom"/>
          </w:tcPr>
          <w:p w14:paraId="69F05C2C" w14:textId="77777777" w:rsidR="00CC3EE4" w:rsidRPr="00115E33" w:rsidRDefault="00CC3EE4" w:rsidP="007675C5">
            <w:pPr>
              <w:pStyle w:val="Header"/>
              <w:spacing w:line="240" w:lineRule="auto"/>
              <w:ind w:left="-101"/>
              <w:rPr>
                <w:rFonts w:cs="Arial"/>
                <w:sz w:val="18"/>
                <w:szCs w:val="18"/>
              </w:rPr>
            </w:pPr>
          </w:p>
        </w:tc>
        <w:tc>
          <w:tcPr>
            <w:tcW w:w="1440" w:type="dxa"/>
            <w:tcBorders>
              <w:top w:val="single" w:sz="4" w:space="0" w:color="auto"/>
            </w:tcBorders>
            <w:shd w:val="clear" w:color="auto" w:fill="FAFAFA"/>
            <w:vAlign w:val="bottom"/>
          </w:tcPr>
          <w:p w14:paraId="450CE77D" w14:textId="77777777" w:rsidR="00CC3EE4" w:rsidRPr="00115E33" w:rsidDel="00484514" w:rsidRDefault="00CC3EE4" w:rsidP="007675C5">
            <w:pPr>
              <w:pStyle w:val="Header"/>
              <w:spacing w:line="240" w:lineRule="auto"/>
              <w:ind w:left="540"/>
              <w:jc w:val="right"/>
              <w:rPr>
                <w:rFonts w:cs="Arial"/>
                <w:sz w:val="18"/>
                <w:szCs w:val="18"/>
              </w:rPr>
            </w:pPr>
          </w:p>
        </w:tc>
        <w:tc>
          <w:tcPr>
            <w:tcW w:w="1440" w:type="dxa"/>
            <w:tcBorders>
              <w:top w:val="single" w:sz="4" w:space="0" w:color="auto"/>
            </w:tcBorders>
            <w:shd w:val="clear" w:color="auto" w:fill="auto"/>
            <w:vAlign w:val="bottom"/>
          </w:tcPr>
          <w:p w14:paraId="1B1988A5" w14:textId="77777777" w:rsidR="00CC3EE4" w:rsidRPr="00115E33" w:rsidDel="00484514" w:rsidRDefault="00CC3EE4" w:rsidP="007675C5">
            <w:pPr>
              <w:pStyle w:val="Header"/>
              <w:spacing w:line="240" w:lineRule="auto"/>
              <w:ind w:left="540"/>
              <w:jc w:val="right"/>
              <w:rPr>
                <w:rFonts w:cs="Arial"/>
                <w:sz w:val="18"/>
                <w:szCs w:val="18"/>
              </w:rPr>
            </w:pPr>
          </w:p>
        </w:tc>
        <w:tc>
          <w:tcPr>
            <w:tcW w:w="1440" w:type="dxa"/>
            <w:tcBorders>
              <w:top w:val="single" w:sz="4" w:space="0" w:color="auto"/>
            </w:tcBorders>
            <w:shd w:val="clear" w:color="auto" w:fill="FAFAFA"/>
            <w:vAlign w:val="bottom"/>
          </w:tcPr>
          <w:p w14:paraId="3D9BDA70" w14:textId="77777777" w:rsidR="00CC3EE4" w:rsidRPr="00115E33" w:rsidDel="00484514" w:rsidRDefault="00CC3EE4" w:rsidP="007675C5">
            <w:pPr>
              <w:pStyle w:val="Header"/>
              <w:spacing w:line="240" w:lineRule="auto"/>
              <w:ind w:left="540"/>
              <w:jc w:val="right"/>
              <w:rPr>
                <w:rFonts w:cs="Arial"/>
                <w:sz w:val="18"/>
                <w:szCs w:val="18"/>
              </w:rPr>
            </w:pPr>
          </w:p>
        </w:tc>
        <w:tc>
          <w:tcPr>
            <w:tcW w:w="1440" w:type="dxa"/>
            <w:tcBorders>
              <w:top w:val="single" w:sz="4" w:space="0" w:color="auto"/>
            </w:tcBorders>
            <w:shd w:val="clear" w:color="auto" w:fill="auto"/>
            <w:vAlign w:val="bottom"/>
          </w:tcPr>
          <w:p w14:paraId="1F17D2E1" w14:textId="77777777" w:rsidR="00CC3EE4" w:rsidRPr="00115E33" w:rsidDel="00484514" w:rsidRDefault="00CC3EE4" w:rsidP="007675C5">
            <w:pPr>
              <w:pStyle w:val="Header"/>
              <w:spacing w:line="240" w:lineRule="auto"/>
              <w:ind w:left="540"/>
              <w:jc w:val="right"/>
              <w:rPr>
                <w:rFonts w:cs="Arial"/>
                <w:sz w:val="18"/>
                <w:szCs w:val="18"/>
              </w:rPr>
            </w:pPr>
          </w:p>
        </w:tc>
      </w:tr>
      <w:tr w:rsidR="00CC3EE4" w:rsidRPr="00115E33" w14:paraId="3742408B" w14:textId="77777777" w:rsidTr="0038049F">
        <w:tc>
          <w:tcPr>
            <w:tcW w:w="3690" w:type="dxa"/>
            <w:vAlign w:val="bottom"/>
          </w:tcPr>
          <w:p w14:paraId="111DFC47" w14:textId="77777777" w:rsidR="00CC3EE4" w:rsidRPr="00115E33" w:rsidRDefault="00CC3EE4" w:rsidP="007675C5">
            <w:pPr>
              <w:spacing w:line="240" w:lineRule="auto"/>
              <w:ind w:left="-101"/>
              <w:rPr>
                <w:rFonts w:cs="Arial"/>
                <w:sz w:val="18"/>
                <w:szCs w:val="18"/>
              </w:rPr>
            </w:pPr>
          </w:p>
        </w:tc>
        <w:tc>
          <w:tcPr>
            <w:tcW w:w="1440" w:type="dxa"/>
            <w:tcBorders>
              <w:bottom w:val="single" w:sz="4" w:space="0" w:color="auto"/>
            </w:tcBorders>
            <w:shd w:val="clear" w:color="auto" w:fill="FAFAFA"/>
          </w:tcPr>
          <w:p w14:paraId="4663F5DA" w14:textId="30E401EA" w:rsidR="00CC3EE4" w:rsidRPr="00115E33" w:rsidRDefault="0038049F"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57,419,774</w:t>
            </w:r>
          </w:p>
        </w:tc>
        <w:tc>
          <w:tcPr>
            <w:tcW w:w="1440" w:type="dxa"/>
            <w:tcBorders>
              <w:bottom w:val="single" w:sz="4" w:space="0" w:color="auto"/>
            </w:tcBorders>
            <w:shd w:val="clear" w:color="auto" w:fill="auto"/>
          </w:tcPr>
          <w:p w14:paraId="03DB7FAB" w14:textId="1ED94FF8" w:rsidR="00CC3EE4" w:rsidRPr="00115E33" w:rsidRDefault="00CC3EE4"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68,132,866</w:t>
            </w:r>
          </w:p>
        </w:tc>
        <w:tc>
          <w:tcPr>
            <w:tcW w:w="1440" w:type="dxa"/>
            <w:tcBorders>
              <w:bottom w:val="single" w:sz="4" w:space="0" w:color="auto"/>
            </w:tcBorders>
            <w:shd w:val="clear" w:color="auto" w:fill="FAFAFA"/>
          </w:tcPr>
          <w:p w14:paraId="16BD83F0" w14:textId="74FD8B7E" w:rsidR="00CC3EE4" w:rsidRPr="00115E33" w:rsidRDefault="005048F8"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2,488,614</w:t>
            </w:r>
          </w:p>
        </w:tc>
        <w:tc>
          <w:tcPr>
            <w:tcW w:w="1440" w:type="dxa"/>
            <w:tcBorders>
              <w:bottom w:val="single" w:sz="4" w:space="0" w:color="auto"/>
            </w:tcBorders>
            <w:shd w:val="clear" w:color="auto" w:fill="auto"/>
          </w:tcPr>
          <w:p w14:paraId="7F7B463B" w14:textId="53537790" w:rsidR="00CC3EE4" w:rsidRPr="00115E33" w:rsidRDefault="00CC3EE4"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7,059,178</w:t>
            </w:r>
          </w:p>
        </w:tc>
      </w:tr>
    </w:tbl>
    <w:p w14:paraId="03B2D8C3" w14:textId="2AC23F5D" w:rsidR="003579C5" w:rsidRPr="00115E33" w:rsidRDefault="003579C5" w:rsidP="007675C5">
      <w:pPr>
        <w:spacing w:line="240" w:lineRule="auto"/>
        <w:jc w:val="both"/>
        <w:rPr>
          <w:rFonts w:cs="Arial"/>
          <w:sz w:val="18"/>
          <w:szCs w:val="18"/>
        </w:rPr>
      </w:pPr>
    </w:p>
    <w:p w14:paraId="7F325028" w14:textId="1E12AF91" w:rsidR="00EB3137" w:rsidRPr="00115E33" w:rsidRDefault="00EB3137" w:rsidP="007675C5">
      <w:pPr>
        <w:spacing w:line="240" w:lineRule="auto"/>
        <w:jc w:val="both"/>
        <w:rPr>
          <w:rFonts w:cs="Arial"/>
          <w:color w:val="CF4A02"/>
          <w:sz w:val="18"/>
          <w:szCs w:val="18"/>
        </w:rPr>
      </w:pPr>
      <w:r w:rsidRPr="00115E33">
        <w:rPr>
          <w:rFonts w:cs="Arial"/>
          <w:color w:val="CF4A02"/>
          <w:sz w:val="18"/>
          <w:szCs w:val="18"/>
        </w:rPr>
        <w:t>The movement in lease liabilities can be analysed as follows:</w:t>
      </w:r>
    </w:p>
    <w:p w14:paraId="483A0BE3" w14:textId="77777777" w:rsidR="003579C5" w:rsidRPr="00115E33" w:rsidRDefault="003579C5" w:rsidP="007675C5">
      <w:pPr>
        <w:spacing w:line="240" w:lineRule="auto"/>
        <w:jc w:val="both"/>
        <w:rPr>
          <w:rFonts w:cs="Arial"/>
          <w:sz w:val="18"/>
          <w:szCs w:val="18"/>
        </w:rPr>
      </w:pPr>
    </w:p>
    <w:tbl>
      <w:tblPr>
        <w:tblW w:w="4890" w:type="pct"/>
        <w:tblInd w:w="108" w:type="dxa"/>
        <w:tblLook w:val="04A0" w:firstRow="1" w:lastRow="0" w:firstColumn="1" w:lastColumn="0" w:noHBand="0" w:noVBand="1"/>
      </w:tblPr>
      <w:tblGrid>
        <w:gridCol w:w="5142"/>
        <w:gridCol w:w="1440"/>
        <w:gridCol w:w="1440"/>
        <w:gridCol w:w="1440"/>
      </w:tblGrid>
      <w:tr w:rsidR="00990367" w:rsidRPr="00115E33" w14:paraId="00B8E776" w14:textId="77777777" w:rsidTr="0038049F">
        <w:tc>
          <w:tcPr>
            <w:tcW w:w="2717" w:type="pct"/>
            <w:shd w:val="clear" w:color="auto" w:fill="auto"/>
          </w:tcPr>
          <w:p w14:paraId="75E6D8F4" w14:textId="77777777" w:rsidR="00990367" w:rsidRPr="00115E33" w:rsidRDefault="00990367" w:rsidP="007675C5">
            <w:pPr>
              <w:spacing w:line="240" w:lineRule="auto"/>
              <w:ind w:left="433" w:hanging="540"/>
              <w:rPr>
                <w:rFonts w:cs="Arial"/>
                <w:color w:val="000000"/>
                <w:sz w:val="18"/>
                <w:szCs w:val="18"/>
                <w:lang w:eastAsia="en-GB"/>
              </w:rPr>
            </w:pPr>
          </w:p>
        </w:tc>
        <w:tc>
          <w:tcPr>
            <w:tcW w:w="2283" w:type="pct"/>
            <w:gridSpan w:val="3"/>
            <w:tcBorders>
              <w:top w:val="single" w:sz="4" w:space="0" w:color="auto"/>
              <w:bottom w:val="single" w:sz="4" w:space="0" w:color="auto"/>
            </w:tcBorders>
            <w:shd w:val="clear" w:color="auto" w:fill="auto"/>
            <w:hideMark/>
          </w:tcPr>
          <w:p w14:paraId="341E1282" w14:textId="77777777" w:rsidR="00990367" w:rsidRPr="00115E33" w:rsidRDefault="00990367" w:rsidP="007675C5">
            <w:pPr>
              <w:tabs>
                <w:tab w:val="left" w:pos="696"/>
                <w:tab w:val="center" w:pos="2803"/>
              </w:tabs>
              <w:spacing w:line="240" w:lineRule="auto"/>
              <w:ind w:right="-72"/>
              <w:jc w:val="center"/>
              <w:rPr>
                <w:rFonts w:cs="Arial"/>
                <w:color w:val="000000"/>
                <w:sz w:val="18"/>
                <w:szCs w:val="18"/>
                <w:lang w:eastAsia="en-GB"/>
              </w:rPr>
            </w:pPr>
            <w:r w:rsidRPr="00115E33">
              <w:rPr>
                <w:rFonts w:cs="Arial"/>
                <w:b/>
                <w:bCs/>
                <w:color w:val="000000"/>
                <w:sz w:val="18"/>
                <w:szCs w:val="18"/>
                <w:lang w:val="en-US" w:eastAsia="en-GB"/>
              </w:rPr>
              <w:t>Consolidated financial information</w:t>
            </w:r>
          </w:p>
        </w:tc>
      </w:tr>
      <w:tr w:rsidR="00990367" w:rsidRPr="00115E33" w14:paraId="046D17A6" w14:textId="77777777" w:rsidTr="0038049F">
        <w:trPr>
          <w:trHeight w:val="225"/>
        </w:trPr>
        <w:tc>
          <w:tcPr>
            <w:tcW w:w="2717" w:type="pct"/>
            <w:shd w:val="clear" w:color="auto" w:fill="auto"/>
          </w:tcPr>
          <w:p w14:paraId="5094525D" w14:textId="77777777" w:rsidR="00990367" w:rsidRPr="00115E33" w:rsidRDefault="00990367" w:rsidP="007675C5">
            <w:pPr>
              <w:spacing w:line="240" w:lineRule="auto"/>
              <w:ind w:left="433" w:hanging="540"/>
              <w:rPr>
                <w:rFonts w:cs="Arial"/>
                <w:color w:val="000000"/>
                <w:sz w:val="18"/>
                <w:szCs w:val="18"/>
                <w:lang w:eastAsia="en-GB"/>
              </w:rPr>
            </w:pPr>
          </w:p>
        </w:tc>
        <w:tc>
          <w:tcPr>
            <w:tcW w:w="761" w:type="pct"/>
            <w:tcBorders>
              <w:top w:val="single" w:sz="4" w:space="0" w:color="auto"/>
            </w:tcBorders>
            <w:shd w:val="clear" w:color="auto" w:fill="auto"/>
            <w:hideMark/>
          </w:tcPr>
          <w:p w14:paraId="652891FA" w14:textId="77777777" w:rsidR="00990367" w:rsidRPr="00115E33" w:rsidRDefault="00990367" w:rsidP="007675C5">
            <w:pPr>
              <w:spacing w:line="240" w:lineRule="auto"/>
              <w:ind w:right="-72"/>
              <w:jc w:val="right"/>
              <w:rPr>
                <w:rFonts w:cs="Arial"/>
                <w:b/>
                <w:bCs/>
                <w:color w:val="000000"/>
                <w:spacing w:val="-4"/>
                <w:sz w:val="18"/>
                <w:szCs w:val="18"/>
                <w:lang w:val="en-US" w:eastAsia="en-GB"/>
              </w:rPr>
            </w:pPr>
          </w:p>
          <w:p w14:paraId="6075011B" w14:textId="77777777" w:rsidR="00990367" w:rsidRPr="00115E33" w:rsidRDefault="00990367" w:rsidP="007675C5">
            <w:pPr>
              <w:spacing w:line="240" w:lineRule="auto"/>
              <w:ind w:right="-72"/>
              <w:jc w:val="right"/>
              <w:rPr>
                <w:rFonts w:cs="Arial"/>
                <w:color w:val="000000"/>
                <w:spacing w:val="-4"/>
                <w:sz w:val="18"/>
                <w:szCs w:val="18"/>
                <w:lang w:eastAsia="en-GB"/>
              </w:rPr>
            </w:pPr>
            <w:r w:rsidRPr="00115E33">
              <w:rPr>
                <w:rFonts w:cs="Arial"/>
                <w:b/>
                <w:bCs/>
                <w:color w:val="000000"/>
                <w:spacing w:val="-4"/>
                <w:sz w:val="18"/>
                <w:szCs w:val="18"/>
                <w:lang w:val="en-US" w:eastAsia="en-GB"/>
              </w:rPr>
              <w:t>Lease payables</w:t>
            </w:r>
          </w:p>
        </w:tc>
        <w:tc>
          <w:tcPr>
            <w:tcW w:w="761" w:type="pct"/>
            <w:tcBorders>
              <w:top w:val="single" w:sz="4" w:space="0" w:color="auto"/>
            </w:tcBorders>
            <w:shd w:val="clear" w:color="auto" w:fill="auto"/>
            <w:hideMark/>
          </w:tcPr>
          <w:p w14:paraId="03B8481F" w14:textId="77777777" w:rsidR="00990367" w:rsidRPr="00115E33" w:rsidRDefault="00990367" w:rsidP="007675C5">
            <w:pPr>
              <w:spacing w:line="240" w:lineRule="auto"/>
              <w:ind w:right="-72"/>
              <w:jc w:val="right"/>
              <w:rPr>
                <w:rFonts w:cs="Arial"/>
                <w:color w:val="000000"/>
                <w:sz w:val="18"/>
                <w:szCs w:val="18"/>
                <w:lang w:eastAsia="en-GB"/>
              </w:rPr>
            </w:pPr>
            <w:r w:rsidRPr="00115E33">
              <w:rPr>
                <w:rFonts w:cs="Arial"/>
                <w:b/>
                <w:bCs/>
                <w:color w:val="000000"/>
                <w:sz w:val="18"/>
                <w:szCs w:val="18"/>
                <w:lang w:val="en-US" w:eastAsia="en-GB"/>
              </w:rPr>
              <w:t>Deferred interest</w:t>
            </w:r>
          </w:p>
        </w:tc>
        <w:tc>
          <w:tcPr>
            <w:tcW w:w="761" w:type="pct"/>
            <w:tcBorders>
              <w:top w:val="single" w:sz="4" w:space="0" w:color="auto"/>
            </w:tcBorders>
            <w:shd w:val="clear" w:color="auto" w:fill="auto"/>
            <w:hideMark/>
          </w:tcPr>
          <w:p w14:paraId="4FB38289" w14:textId="77777777" w:rsidR="00990367" w:rsidRPr="00115E33" w:rsidRDefault="00990367" w:rsidP="007675C5">
            <w:pPr>
              <w:spacing w:line="240" w:lineRule="auto"/>
              <w:ind w:right="-72"/>
              <w:jc w:val="right"/>
              <w:rPr>
                <w:rFonts w:cs="Arial"/>
                <w:b/>
                <w:bCs/>
                <w:color w:val="000000"/>
                <w:spacing w:val="-4"/>
                <w:sz w:val="18"/>
                <w:szCs w:val="18"/>
                <w:lang w:val="en-US" w:eastAsia="en-GB"/>
              </w:rPr>
            </w:pPr>
          </w:p>
          <w:p w14:paraId="34A3A13B" w14:textId="77777777" w:rsidR="00990367" w:rsidRPr="00115E33" w:rsidRDefault="00990367" w:rsidP="007675C5">
            <w:pPr>
              <w:spacing w:line="240" w:lineRule="auto"/>
              <w:ind w:right="-72"/>
              <w:jc w:val="right"/>
              <w:rPr>
                <w:rFonts w:cs="Arial"/>
                <w:color w:val="000000"/>
                <w:spacing w:val="-4"/>
                <w:sz w:val="18"/>
                <w:szCs w:val="18"/>
                <w:lang w:eastAsia="en-GB"/>
              </w:rPr>
            </w:pPr>
            <w:r w:rsidRPr="00115E33">
              <w:rPr>
                <w:rFonts w:cs="Arial"/>
                <w:b/>
                <w:bCs/>
                <w:color w:val="000000"/>
                <w:spacing w:val="-4"/>
                <w:sz w:val="18"/>
                <w:szCs w:val="18"/>
                <w:lang w:val="en-US" w:eastAsia="en-GB"/>
              </w:rPr>
              <w:t>Lease liabilities</w:t>
            </w:r>
          </w:p>
        </w:tc>
      </w:tr>
      <w:tr w:rsidR="006251B5" w:rsidRPr="00115E33" w14:paraId="2AA1926C" w14:textId="77777777" w:rsidTr="0038049F">
        <w:trPr>
          <w:trHeight w:val="225"/>
        </w:trPr>
        <w:tc>
          <w:tcPr>
            <w:tcW w:w="2717" w:type="pct"/>
            <w:shd w:val="clear" w:color="auto" w:fill="auto"/>
          </w:tcPr>
          <w:p w14:paraId="7D7AFD67" w14:textId="77777777" w:rsidR="006251B5" w:rsidRPr="00115E33" w:rsidRDefault="006251B5" w:rsidP="007675C5">
            <w:pPr>
              <w:spacing w:line="240" w:lineRule="auto"/>
              <w:ind w:left="433" w:hanging="540"/>
              <w:rPr>
                <w:rFonts w:cs="Arial"/>
                <w:color w:val="000000"/>
                <w:sz w:val="18"/>
                <w:szCs w:val="18"/>
                <w:lang w:eastAsia="en-GB"/>
              </w:rPr>
            </w:pPr>
          </w:p>
        </w:tc>
        <w:tc>
          <w:tcPr>
            <w:tcW w:w="761" w:type="pct"/>
            <w:tcBorders>
              <w:bottom w:val="single" w:sz="4" w:space="0" w:color="auto"/>
            </w:tcBorders>
            <w:shd w:val="clear" w:color="auto" w:fill="auto"/>
          </w:tcPr>
          <w:p w14:paraId="72586235" w14:textId="1059FCBF" w:rsidR="006251B5" w:rsidRPr="00115E33" w:rsidRDefault="006251B5" w:rsidP="007675C5">
            <w:pPr>
              <w:spacing w:line="240" w:lineRule="auto"/>
              <w:ind w:right="-72"/>
              <w:jc w:val="right"/>
              <w:rPr>
                <w:rFonts w:cs="Arial"/>
                <w:b/>
                <w:bCs/>
                <w:color w:val="000000"/>
                <w:spacing w:val="-4"/>
                <w:sz w:val="18"/>
                <w:szCs w:val="18"/>
                <w:lang w:val="en-US" w:eastAsia="en-GB"/>
              </w:rPr>
            </w:pPr>
            <w:r w:rsidRPr="00115E33">
              <w:rPr>
                <w:rFonts w:cs="Arial"/>
                <w:b/>
                <w:bCs/>
                <w:color w:val="000000"/>
                <w:spacing w:val="-4"/>
                <w:sz w:val="18"/>
                <w:szCs w:val="18"/>
                <w:lang w:val="en-US" w:eastAsia="en-GB"/>
              </w:rPr>
              <w:t>Baht</w:t>
            </w:r>
          </w:p>
        </w:tc>
        <w:tc>
          <w:tcPr>
            <w:tcW w:w="761" w:type="pct"/>
            <w:tcBorders>
              <w:bottom w:val="single" w:sz="4" w:space="0" w:color="auto"/>
            </w:tcBorders>
            <w:shd w:val="clear" w:color="auto" w:fill="auto"/>
          </w:tcPr>
          <w:p w14:paraId="43BC8CF4" w14:textId="45A05085" w:rsidR="006251B5" w:rsidRPr="00115E33" w:rsidRDefault="006251B5" w:rsidP="007675C5">
            <w:pPr>
              <w:spacing w:line="240" w:lineRule="auto"/>
              <w:ind w:right="-72"/>
              <w:jc w:val="right"/>
              <w:rPr>
                <w:rFonts w:cs="Arial"/>
                <w:b/>
                <w:bCs/>
                <w:color w:val="000000"/>
                <w:sz w:val="18"/>
                <w:szCs w:val="18"/>
                <w:lang w:val="en-US" w:eastAsia="en-GB"/>
              </w:rPr>
            </w:pPr>
            <w:r w:rsidRPr="00115E33">
              <w:rPr>
                <w:rFonts w:cs="Arial"/>
                <w:b/>
                <w:bCs/>
                <w:color w:val="000000"/>
                <w:spacing w:val="-4"/>
                <w:sz w:val="18"/>
                <w:szCs w:val="18"/>
                <w:lang w:val="en-US" w:eastAsia="en-GB"/>
              </w:rPr>
              <w:t>Baht</w:t>
            </w:r>
          </w:p>
        </w:tc>
        <w:tc>
          <w:tcPr>
            <w:tcW w:w="761" w:type="pct"/>
            <w:tcBorders>
              <w:bottom w:val="single" w:sz="4" w:space="0" w:color="auto"/>
            </w:tcBorders>
            <w:shd w:val="clear" w:color="auto" w:fill="auto"/>
          </w:tcPr>
          <w:p w14:paraId="337856AA" w14:textId="323DD0D0" w:rsidR="006251B5" w:rsidRPr="00115E33" w:rsidRDefault="006251B5" w:rsidP="007675C5">
            <w:pPr>
              <w:spacing w:line="240" w:lineRule="auto"/>
              <w:ind w:right="-72"/>
              <w:jc w:val="right"/>
              <w:rPr>
                <w:rFonts w:cs="Arial"/>
                <w:b/>
                <w:bCs/>
                <w:color w:val="000000"/>
                <w:spacing w:val="-4"/>
                <w:sz w:val="18"/>
                <w:szCs w:val="18"/>
                <w:lang w:val="en-US" w:eastAsia="en-GB"/>
              </w:rPr>
            </w:pPr>
            <w:r w:rsidRPr="00115E33">
              <w:rPr>
                <w:rFonts w:cs="Arial"/>
                <w:b/>
                <w:bCs/>
                <w:color w:val="000000"/>
                <w:spacing w:val="-4"/>
                <w:sz w:val="18"/>
                <w:szCs w:val="18"/>
                <w:lang w:val="en-US" w:eastAsia="en-GB"/>
              </w:rPr>
              <w:t>Baht</w:t>
            </w:r>
          </w:p>
        </w:tc>
      </w:tr>
      <w:tr w:rsidR="00990367" w:rsidRPr="00115E33" w14:paraId="755C4610" w14:textId="77777777" w:rsidTr="0038049F">
        <w:tc>
          <w:tcPr>
            <w:tcW w:w="2717" w:type="pct"/>
            <w:shd w:val="clear" w:color="auto" w:fill="auto"/>
          </w:tcPr>
          <w:p w14:paraId="6830EC28" w14:textId="77777777" w:rsidR="00990367" w:rsidRPr="00115E33" w:rsidRDefault="00990367" w:rsidP="007675C5">
            <w:pPr>
              <w:spacing w:line="240" w:lineRule="auto"/>
              <w:ind w:left="433" w:hanging="540"/>
              <w:rPr>
                <w:rFonts w:cs="Arial"/>
                <w:color w:val="000000"/>
                <w:sz w:val="18"/>
                <w:szCs w:val="18"/>
                <w:lang w:val="en-US" w:eastAsia="en-GB"/>
              </w:rPr>
            </w:pPr>
          </w:p>
        </w:tc>
        <w:tc>
          <w:tcPr>
            <w:tcW w:w="761" w:type="pct"/>
            <w:tcBorders>
              <w:top w:val="single" w:sz="4" w:space="0" w:color="auto"/>
            </w:tcBorders>
            <w:shd w:val="clear" w:color="auto" w:fill="FAFAFA"/>
          </w:tcPr>
          <w:p w14:paraId="37E0A4DB" w14:textId="77777777" w:rsidR="00990367" w:rsidRPr="00115E33" w:rsidRDefault="00990367" w:rsidP="007675C5">
            <w:pPr>
              <w:spacing w:line="240" w:lineRule="auto"/>
              <w:ind w:left="973"/>
              <w:jc w:val="right"/>
              <w:rPr>
                <w:rFonts w:cs="Arial"/>
                <w:color w:val="000000"/>
                <w:sz w:val="18"/>
                <w:szCs w:val="18"/>
                <w:lang w:val="en-US" w:eastAsia="en-GB"/>
              </w:rPr>
            </w:pPr>
          </w:p>
        </w:tc>
        <w:tc>
          <w:tcPr>
            <w:tcW w:w="761" w:type="pct"/>
            <w:tcBorders>
              <w:top w:val="single" w:sz="4" w:space="0" w:color="auto"/>
            </w:tcBorders>
            <w:shd w:val="clear" w:color="auto" w:fill="FAFAFA"/>
          </w:tcPr>
          <w:p w14:paraId="402135BB" w14:textId="77777777" w:rsidR="00990367" w:rsidRPr="00115E33" w:rsidRDefault="00990367" w:rsidP="007675C5">
            <w:pPr>
              <w:spacing w:line="240" w:lineRule="auto"/>
              <w:ind w:left="973"/>
              <w:jc w:val="right"/>
              <w:rPr>
                <w:rFonts w:cs="Arial"/>
                <w:color w:val="000000"/>
                <w:sz w:val="18"/>
                <w:szCs w:val="18"/>
                <w:lang w:val="en-US" w:eastAsia="en-GB"/>
              </w:rPr>
            </w:pPr>
          </w:p>
        </w:tc>
        <w:tc>
          <w:tcPr>
            <w:tcW w:w="761" w:type="pct"/>
            <w:tcBorders>
              <w:top w:val="single" w:sz="4" w:space="0" w:color="auto"/>
            </w:tcBorders>
            <w:shd w:val="clear" w:color="auto" w:fill="FAFAFA"/>
          </w:tcPr>
          <w:p w14:paraId="55172E69" w14:textId="77777777" w:rsidR="00990367" w:rsidRPr="00115E33" w:rsidRDefault="00990367" w:rsidP="007675C5">
            <w:pPr>
              <w:spacing w:line="240" w:lineRule="auto"/>
              <w:ind w:left="973"/>
              <w:jc w:val="right"/>
              <w:rPr>
                <w:rFonts w:cs="Arial"/>
                <w:color w:val="000000"/>
                <w:sz w:val="18"/>
                <w:szCs w:val="18"/>
                <w:lang w:val="en-US" w:eastAsia="en-GB"/>
              </w:rPr>
            </w:pPr>
          </w:p>
        </w:tc>
      </w:tr>
      <w:tr w:rsidR="00112740" w:rsidRPr="00115E33" w14:paraId="61258620" w14:textId="77777777" w:rsidTr="0038049F">
        <w:tc>
          <w:tcPr>
            <w:tcW w:w="2717" w:type="pct"/>
            <w:shd w:val="clear" w:color="auto" w:fill="auto"/>
          </w:tcPr>
          <w:p w14:paraId="2C254EF0" w14:textId="4E30AF08" w:rsidR="00112740" w:rsidRPr="00115E33" w:rsidRDefault="00112740" w:rsidP="007675C5">
            <w:pPr>
              <w:spacing w:line="240" w:lineRule="auto"/>
              <w:ind w:left="433" w:hanging="540"/>
              <w:rPr>
                <w:rFonts w:cs="Arial"/>
                <w:color w:val="000000"/>
                <w:sz w:val="18"/>
                <w:szCs w:val="18"/>
                <w:lang w:eastAsia="en-GB"/>
              </w:rPr>
            </w:pPr>
            <w:proofErr w:type="gramStart"/>
            <w:r w:rsidRPr="00115E33">
              <w:rPr>
                <w:rFonts w:cs="Arial"/>
                <w:color w:val="000000"/>
                <w:sz w:val="18"/>
                <w:szCs w:val="18"/>
                <w:lang w:val="en-US" w:eastAsia="en-GB"/>
              </w:rPr>
              <w:t>At</w:t>
            </w:r>
            <w:proofErr w:type="gramEnd"/>
            <w:r w:rsidRPr="00115E33">
              <w:rPr>
                <w:rFonts w:cs="Arial"/>
                <w:color w:val="000000"/>
                <w:sz w:val="18"/>
                <w:szCs w:val="18"/>
                <w:lang w:val="en-US" w:eastAsia="en-GB"/>
              </w:rPr>
              <w:t xml:space="preserve"> </w:t>
            </w:r>
            <w:r w:rsidRPr="00115E33">
              <w:rPr>
                <w:rFonts w:cs="Arial"/>
                <w:color w:val="000000"/>
                <w:sz w:val="18"/>
                <w:szCs w:val="18"/>
                <w:lang w:eastAsia="en-GB"/>
              </w:rPr>
              <w:t>1</w:t>
            </w:r>
            <w:r w:rsidRPr="00115E33">
              <w:rPr>
                <w:rFonts w:cs="Arial"/>
                <w:color w:val="000000"/>
                <w:sz w:val="18"/>
                <w:szCs w:val="18"/>
                <w:lang w:val="en-US" w:eastAsia="en-GB"/>
              </w:rPr>
              <w:t xml:space="preserve"> January </w:t>
            </w:r>
            <w:r w:rsidRPr="00115E33">
              <w:rPr>
                <w:rFonts w:cs="Arial"/>
                <w:color w:val="000000"/>
                <w:sz w:val="18"/>
                <w:szCs w:val="18"/>
                <w:lang w:eastAsia="en-GB"/>
              </w:rPr>
              <w:t>2022</w:t>
            </w:r>
          </w:p>
        </w:tc>
        <w:tc>
          <w:tcPr>
            <w:tcW w:w="761" w:type="pct"/>
            <w:shd w:val="clear" w:color="auto" w:fill="FAFAFA"/>
          </w:tcPr>
          <w:p w14:paraId="2E5226CE" w14:textId="1A257BF4"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71,713,825</w:t>
            </w:r>
          </w:p>
        </w:tc>
        <w:tc>
          <w:tcPr>
            <w:tcW w:w="761" w:type="pct"/>
            <w:shd w:val="clear" w:color="auto" w:fill="FAFAFA"/>
          </w:tcPr>
          <w:p w14:paraId="20A7699B" w14:textId="3ECB0B9F"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(3,580,959)</w:t>
            </w:r>
          </w:p>
        </w:tc>
        <w:tc>
          <w:tcPr>
            <w:tcW w:w="761" w:type="pct"/>
            <w:shd w:val="clear" w:color="auto" w:fill="FAFAFA"/>
          </w:tcPr>
          <w:p w14:paraId="518B1EB2" w14:textId="19E389EF"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68,132,866</w:t>
            </w:r>
          </w:p>
        </w:tc>
      </w:tr>
      <w:tr w:rsidR="00112740" w:rsidRPr="00115E33" w14:paraId="7041F052" w14:textId="77777777" w:rsidTr="0038049F">
        <w:tc>
          <w:tcPr>
            <w:tcW w:w="2717" w:type="pct"/>
            <w:shd w:val="clear" w:color="auto" w:fill="auto"/>
          </w:tcPr>
          <w:p w14:paraId="7797764D" w14:textId="77777777" w:rsidR="00112740" w:rsidRPr="00115E33" w:rsidRDefault="00112740" w:rsidP="007675C5">
            <w:pPr>
              <w:spacing w:line="240" w:lineRule="auto"/>
              <w:ind w:left="433" w:hanging="540"/>
              <w:rPr>
                <w:rFonts w:cs="Arial"/>
                <w:color w:val="000000"/>
                <w:sz w:val="18"/>
                <w:szCs w:val="18"/>
                <w:lang w:eastAsia="en-GB"/>
              </w:rPr>
            </w:pPr>
            <w:r w:rsidRPr="00115E33">
              <w:rPr>
                <w:rFonts w:cs="Arial"/>
                <w:color w:val="000000"/>
                <w:sz w:val="18"/>
                <w:szCs w:val="18"/>
                <w:lang w:val="en-US" w:eastAsia="en-GB"/>
              </w:rPr>
              <w:t>Non-cash changes:</w:t>
            </w:r>
          </w:p>
        </w:tc>
        <w:tc>
          <w:tcPr>
            <w:tcW w:w="761" w:type="pct"/>
            <w:shd w:val="clear" w:color="auto" w:fill="FAFAFA"/>
          </w:tcPr>
          <w:p w14:paraId="08A271C5" w14:textId="77777777" w:rsidR="00112740" w:rsidRPr="00115E33" w:rsidRDefault="00112740" w:rsidP="007675C5">
            <w:pPr>
              <w:spacing w:line="240" w:lineRule="auto"/>
              <w:ind w:right="-72"/>
              <w:jc w:val="right"/>
              <w:rPr>
                <w:rFonts w:cs="Arial"/>
                <w:color w:val="000000"/>
                <w:sz w:val="18"/>
                <w:szCs w:val="18"/>
                <w:lang w:eastAsia="en-GB"/>
              </w:rPr>
            </w:pPr>
          </w:p>
        </w:tc>
        <w:tc>
          <w:tcPr>
            <w:tcW w:w="761" w:type="pct"/>
            <w:shd w:val="clear" w:color="auto" w:fill="FAFAFA"/>
          </w:tcPr>
          <w:p w14:paraId="5AF3478A" w14:textId="77777777" w:rsidR="00112740" w:rsidRPr="00115E33" w:rsidRDefault="00112740" w:rsidP="007675C5">
            <w:pPr>
              <w:spacing w:line="240" w:lineRule="auto"/>
              <w:ind w:right="-72"/>
              <w:jc w:val="right"/>
              <w:rPr>
                <w:rFonts w:cs="Arial"/>
                <w:color w:val="000000"/>
                <w:sz w:val="18"/>
                <w:szCs w:val="18"/>
                <w:lang w:eastAsia="en-GB"/>
              </w:rPr>
            </w:pPr>
          </w:p>
        </w:tc>
        <w:tc>
          <w:tcPr>
            <w:tcW w:w="761" w:type="pct"/>
            <w:shd w:val="clear" w:color="auto" w:fill="FAFAFA"/>
          </w:tcPr>
          <w:p w14:paraId="420C6315" w14:textId="77777777" w:rsidR="00112740" w:rsidRPr="00115E33" w:rsidRDefault="00112740" w:rsidP="007675C5">
            <w:pPr>
              <w:spacing w:line="240" w:lineRule="auto"/>
              <w:ind w:right="-72"/>
              <w:jc w:val="right"/>
              <w:rPr>
                <w:rFonts w:cs="Arial"/>
                <w:color w:val="000000"/>
                <w:sz w:val="18"/>
                <w:szCs w:val="18"/>
                <w:lang w:eastAsia="en-GB"/>
              </w:rPr>
            </w:pPr>
          </w:p>
        </w:tc>
      </w:tr>
      <w:tr w:rsidR="00112740" w:rsidRPr="00115E33" w14:paraId="0BAC50BA" w14:textId="77777777" w:rsidTr="0038049F">
        <w:tc>
          <w:tcPr>
            <w:tcW w:w="2717" w:type="pct"/>
            <w:shd w:val="clear" w:color="auto" w:fill="auto"/>
          </w:tcPr>
          <w:p w14:paraId="6E066AF5" w14:textId="18A57AFD" w:rsidR="00112740" w:rsidRPr="00115E33" w:rsidRDefault="00112740" w:rsidP="007675C5">
            <w:pPr>
              <w:spacing w:line="240" w:lineRule="auto"/>
              <w:ind w:left="433" w:hanging="540"/>
              <w:rPr>
                <w:rFonts w:cs="Arial"/>
                <w:color w:val="000000"/>
                <w:sz w:val="18"/>
                <w:szCs w:val="18"/>
                <w:lang w:val="en-US" w:eastAsia="en-GB"/>
              </w:rPr>
            </w:pPr>
            <w:r w:rsidRPr="00115E33">
              <w:rPr>
                <w:rFonts w:cs="Arial"/>
                <w:color w:val="000000"/>
                <w:sz w:val="18"/>
                <w:szCs w:val="18"/>
                <w:lang w:val="en-US" w:eastAsia="en-GB"/>
              </w:rPr>
              <w:t xml:space="preserve">   Additions</w:t>
            </w:r>
          </w:p>
        </w:tc>
        <w:tc>
          <w:tcPr>
            <w:tcW w:w="761" w:type="pct"/>
            <w:shd w:val="clear" w:color="auto" w:fill="FAFAFA"/>
          </w:tcPr>
          <w:p w14:paraId="0742237B" w14:textId="025B1AD8"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25,356,864</w:t>
            </w:r>
          </w:p>
        </w:tc>
        <w:tc>
          <w:tcPr>
            <w:tcW w:w="761" w:type="pct"/>
            <w:shd w:val="clear" w:color="auto" w:fill="FAFAFA"/>
          </w:tcPr>
          <w:p w14:paraId="0F57DD82" w14:textId="295B7B62"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(1,693,328)</w:t>
            </w:r>
          </w:p>
        </w:tc>
        <w:tc>
          <w:tcPr>
            <w:tcW w:w="761" w:type="pct"/>
            <w:shd w:val="clear" w:color="auto" w:fill="FAFAFA"/>
          </w:tcPr>
          <w:p w14:paraId="38D98411" w14:textId="14F18D98"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23,663,536</w:t>
            </w:r>
          </w:p>
        </w:tc>
      </w:tr>
      <w:tr w:rsidR="00112740" w:rsidRPr="00115E33" w14:paraId="71FF9B55" w14:textId="77777777" w:rsidTr="0038049F">
        <w:tc>
          <w:tcPr>
            <w:tcW w:w="2717" w:type="pct"/>
            <w:shd w:val="clear" w:color="auto" w:fill="auto"/>
          </w:tcPr>
          <w:p w14:paraId="7A380D4C" w14:textId="7F6A449B" w:rsidR="00112740" w:rsidRPr="00115E33" w:rsidRDefault="00112740" w:rsidP="007675C5">
            <w:pPr>
              <w:spacing w:line="240" w:lineRule="auto"/>
              <w:ind w:left="433" w:hanging="540"/>
              <w:rPr>
                <w:rFonts w:cs="Arial"/>
                <w:color w:val="000000"/>
                <w:sz w:val="18"/>
                <w:szCs w:val="18"/>
                <w:lang w:eastAsia="en-GB"/>
              </w:rPr>
            </w:pPr>
            <w:r w:rsidRPr="00115E33">
              <w:rPr>
                <w:rFonts w:cs="Arial"/>
                <w:color w:val="000000"/>
                <w:sz w:val="18"/>
                <w:szCs w:val="18"/>
                <w:lang w:val="en-US" w:eastAsia="en-GB"/>
              </w:rPr>
              <w:t xml:space="preserve">   </w:t>
            </w:r>
            <w:proofErr w:type="spellStart"/>
            <w:r w:rsidRPr="00115E33">
              <w:rPr>
                <w:rFonts w:cs="Arial"/>
                <w:color w:val="000000"/>
                <w:sz w:val="18"/>
                <w:szCs w:val="18"/>
                <w:lang w:val="en-US" w:eastAsia="en-GB"/>
              </w:rPr>
              <w:t>Amortised</w:t>
            </w:r>
            <w:proofErr w:type="spellEnd"/>
            <w:r w:rsidRPr="00115E33">
              <w:rPr>
                <w:rFonts w:cs="Arial"/>
                <w:color w:val="000000"/>
                <w:sz w:val="18"/>
                <w:szCs w:val="18"/>
                <w:lang w:val="en-US" w:eastAsia="en-GB"/>
              </w:rPr>
              <w:t xml:space="preserve"> deferred interest</w:t>
            </w:r>
          </w:p>
        </w:tc>
        <w:tc>
          <w:tcPr>
            <w:tcW w:w="761" w:type="pct"/>
            <w:shd w:val="clear" w:color="auto" w:fill="FAFAFA"/>
          </w:tcPr>
          <w:p w14:paraId="5363098E" w14:textId="7BFB103D"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w:t>
            </w:r>
          </w:p>
        </w:tc>
        <w:tc>
          <w:tcPr>
            <w:tcW w:w="761" w:type="pct"/>
            <w:shd w:val="clear" w:color="auto" w:fill="FAFAFA"/>
          </w:tcPr>
          <w:p w14:paraId="19726AA0" w14:textId="1B686018"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2,464,129</w:t>
            </w:r>
          </w:p>
        </w:tc>
        <w:tc>
          <w:tcPr>
            <w:tcW w:w="761" w:type="pct"/>
            <w:shd w:val="clear" w:color="auto" w:fill="FAFAFA"/>
          </w:tcPr>
          <w:p w14:paraId="55712E07" w14:textId="51189277"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2,464,129</w:t>
            </w:r>
          </w:p>
        </w:tc>
      </w:tr>
      <w:tr w:rsidR="00112740" w:rsidRPr="00115E33" w14:paraId="432274EF" w14:textId="77777777" w:rsidTr="0038049F">
        <w:tc>
          <w:tcPr>
            <w:tcW w:w="2717" w:type="pct"/>
            <w:shd w:val="clear" w:color="auto" w:fill="auto"/>
          </w:tcPr>
          <w:p w14:paraId="75F6EF15" w14:textId="77777777" w:rsidR="00112740" w:rsidRPr="00115E33" w:rsidRDefault="00112740" w:rsidP="007675C5">
            <w:pPr>
              <w:spacing w:line="240" w:lineRule="auto"/>
              <w:ind w:left="433" w:hanging="540"/>
              <w:rPr>
                <w:rFonts w:cs="Arial"/>
                <w:color w:val="000000"/>
                <w:sz w:val="18"/>
                <w:szCs w:val="18"/>
                <w:cs/>
                <w:lang w:eastAsia="en-GB"/>
              </w:rPr>
            </w:pPr>
            <w:r w:rsidRPr="00115E33">
              <w:rPr>
                <w:rFonts w:cs="Arial"/>
                <w:color w:val="000000"/>
                <w:sz w:val="18"/>
                <w:szCs w:val="18"/>
                <w:lang w:val="en-US" w:eastAsia="en-GB"/>
              </w:rPr>
              <w:t>Cash outflows:</w:t>
            </w:r>
          </w:p>
        </w:tc>
        <w:tc>
          <w:tcPr>
            <w:tcW w:w="761" w:type="pct"/>
            <w:shd w:val="clear" w:color="auto" w:fill="FAFAFA"/>
          </w:tcPr>
          <w:p w14:paraId="1D3EE55A" w14:textId="77777777" w:rsidR="00112740" w:rsidRPr="00115E33" w:rsidRDefault="00112740" w:rsidP="007675C5">
            <w:pPr>
              <w:spacing w:line="240" w:lineRule="auto"/>
              <w:ind w:right="-72"/>
              <w:jc w:val="right"/>
              <w:rPr>
                <w:rFonts w:cs="Arial"/>
                <w:color w:val="000000"/>
                <w:sz w:val="18"/>
                <w:szCs w:val="18"/>
                <w:lang w:eastAsia="en-GB"/>
              </w:rPr>
            </w:pPr>
          </w:p>
        </w:tc>
        <w:tc>
          <w:tcPr>
            <w:tcW w:w="761" w:type="pct"/>
            <w:shd w:val="clear" w:color="auto" w:fill="FAFAFA"/>
          </w:tcPr>
          <w:p w14:paraId="10F176C1" w14:textId="77777777" w:rsidR="00112740" w:rsidRPr="00115E33" w:rsidRDefault="00112740" w:rsidP="007675C5">
            <w:pPr>
              <w:spacing w:line="240" w:lineRule="auto"/>
              <w:ind w:right="-72"/>
              <w:jc w:val="right"/>
              <w:rPr>
                <w:rFonts w:cs="Arial"/>
                <w:color w:val="000000"/>
                <w:sz w:val="18"/>
                <w:szCs w:val="18"/>
                <w:lang w:eastAsia="en-GB"/>
              </w:rPr>
            </w:pPr>
          </w:p>
        </w:tc>
        <w:tc>
          <w:tcPr>
            <w:tcW w:w="761" w:type="pct"/>
            <w:shd w:val="clear" w:color="auto" w:fill="FAFAFA"/>
          </w:tcPr>
          <w:p w14:paraId="1A65816A" w14:textId="77777777" w:rsidR="00112740" w:rsidRPr="00115E33" w:rsidRDefault="00112740" w:rsidP="007675C5">
            <w:pPr>
              <w:spacing w:line="240" w:lineRule="auto"/>
              <w:ind w:right="-72"/>
              <w:jc w:val="right"/>
              <w:rPr>
                <w:rFonts w:cs="Arial"/>
                <w:color w:val="000000"/>
                <w:sz w:val="18"/>
                <w:szCs w:val="18"/>
                <w:lang w:eastAsia="en-GB"/>
              </w:rPr>
            </w:pPr>
          </w:p>
        </w:tc>
      </w:tr>
      <w:tr w:rsidR="00112740" w:rsidRPr="00115E33" w14:paraId="4E5C43F1" w14:textId="77777777" w:rsidTr="0038049F">
        <w:tc>
          <w:tcPr>
            <w:tcW w:w="2717" w:type="pct"/>
            <w:shd w:val="clear" w:color="auto" w:fill="auto"/>
            <w:vAlign w:val="bottom"/>
          </w:tcPr>
          <w:p w14:paraId="1BECBBDC" w14:textId="77777777" w:rsidR="00112740" w:rsidRPr="00115E33" w:rsidRDefault="00112740" w:rsidP="007675C5">
            <w:pPr>
              <w:spacing w:line="240" w:lineRule="auto"/>
              <w:ind w:left="433" w:hanging="540"/>
              <w:rPr>
                <w:rFonts w:cs="Arial"/>
                <w:color w:val="000000"/>
                <w:sz w:val="18"/>
                <w:szCs w:val="18"/>
                <w:lang w:val="en-US" w:eastAsia="en-GB"/>
              </w:rPr>
            </w:pPr>
            <w:r w:rsidRPr="00115E33">
              <w:rPr>
                <w:rFonts w:cs="Arial"/>
                <w:color w:val="000000"/>
                <w:sz w:val="18"/>
                <w:szCs w:val="18"/>
                <w:lang w:val="en-US" w:eastAsia="en-GB"/>
              </w:rPr>
              <w:t xml:space="preserve">   Repayment</w:t>
            </w:r>
          </w:p>
        </w:tc>
        <w:tc>
          <w:tcPr>
            <w:tcW w:w="761" w:type="pct"/>
            <w:shd w:val="clear" w:color="auto" w:fill="FAFAFA"/>
          </w:tcPr>
          <w:p w14:paraId="63EFA1E3" w14:textId="597F1951"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(36,840,757)</w:t>
            </w:r>
          </w:p>
        </w:tc>
        <w:tc>
          <w:tcPr>
            <w:tcW w:w="761" w:type="pct"/>
            <w:shd w:val="clear" w:color="auto" w:fill="FAFAFA"/>
          </w:tcPr>
          <w:p w14:paraId="7B227FCA" w14:textId="0E3B406E"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w:t>
            </w:r>
          </w:p>
        </w:tc>
        <w:tc>
          <w:tcPr>
            <w:tcW w:w="761" w:type="pct"/>
            <w:shd w:val="clear" w:color="auto" w:fill="FAFAFA"/>
          </w:tcPr>
          <w:p w14:paraId="758D7206" w14:textId="0924B3DA"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(36,840,757)</w:t>
            </w:r>
          </w:p>
        </w:tc>
      </w:tr>
      <w:tr w:rsidR="00112740" w:rsidRPr="00115E33" w14:paraId="4CC7CCA1" w14:textId="77777777" w:rsidTr="0038049F">
        <w:tc>
          <w:tcPr>
            <w:tcW w:w="2717" w:type="pct"/>
            <w:shd w:val="clear" w:color="auto" w:fill="auto"/>
          </w:tcPr>
          <w:p w14:paraId="44A766D1" w14:textId="77777777" w:rsidR="00112740" w:rsidRPr="00115E33" w:rsidRDefault="00112740" w:rsidP="007675C5">
            <w:pPr>
              <w:spacing w:line="240" w:lineRule="auto"/>
              <w:ind w:left="433" w:hanging="540"/>
              <w:rPr>
                <w:rFonts w:cs="Arial"/>
                <w:color w:val="000000"/>
                <w:sz w:val="18"/>
                <w:szCs w:val="18"/>
                <w:lang w:val="en-US" w:eastAsia="en-GB"/>
              </w:rPr>
            </w:pPr>
          </w:p>
        </w:tc>
        <w:tc>
          <w:tcPr>
            <w:tcW w:w="761" w:type="pct"/>
            <w:tcBorders>
              <w:top w:val="single" w:sz="4" w:space="0" w:color="auto"/>
            </w:tcBorders>
            <w:shd w:val="clear" w:color="auto" w:fill="FAFAFA"/>
          </w:tcPr>
          <w:p w14:paraId="652039D6" w14:textId="77777777" w:rsidR="00112740" w:rsidRPr="00115E33" w:rsidRDefault="00112740" w:rsidP="007675C5">
            <w:pPr>
              <w:spacing w:line="240" w:lineRule="auto"/>
              <w:ind w:right="-72"/>
              <w:jc w:val="right"/>
              <w:rPr>
                <w:rFonts w:cs="Arial"/>
                <w:color w:val="000000"/>
                <w:sz w:val="18"/>
                <w:szCs w:val="18"/>
                <w:lang w:eastAsia="en-GB"/>
              </w:rPr>
            </w:pPr>
          </w:p>
        </w:tc>
        <w:tc>
          <w:tcPr>
            <w:tcW w:w="761" w:type="pct"/>
            <w:tcBorders>
              <w:top w:val="single" w:sz="4" w:space="0" w:color="auto"/>
            </w:tcBorders>
            <w:shd w:val="clear" w:color="auto" w:fill="FAFAFA"/>
          </w:tcPr>
          <w:p w14:paraId="2057C5BF" w14:textId="77777777" w:rsidR="00112740" w:rsidRPr="00115E33" w:rsidRDefault="00112740" w:rsidP="007675C5">
            <w:pPr>
              <w:spacing w:line="240" w:lineRule="auto"/>
              <w:ind w:right="-72"/>
              <w:jc w:val="right"/>
              <w:rPr>
                <w:rFonts w:cs="Arial"/>
                <w:color w:val="000000"/>
                <w:sz w:val="18"/>
                <w:szCs w:val="18"/>
                <w:lang w:eastAsia="en-GB"/>
              </w:rPr>
            </w:pPr>
          </w:p>
        </w:tc>
        <w:tc>
          <w:tcPr>
            <w:tcW w:w="761" w:type="pct"/>
            <w:tcBorders>
              <w:top w:val="single" w:sz="4" w:space="0" w:color="auto"/>
            </w:tcBorders>
            <w:shd w:val="clear" w:color="auto" w:fill="FAFAFA"/>
          </w:tcPr>
          <w:p w14:paraId="624A05A7" w14:textId="77777777" w:rsidR="00112740" w:rsidRPr="00115E33" w:rsidRDefault="00112740" w:rsidP="007675C5">
            <w:pPr>
              <w:spacing w:line="240" w:lineRule="auto"/>
              <w:ind w:right="-72"/>
              <w:jc w:val="right"/>
              <w:rPr>
                <w:rFonts w:cs="Arial"/>
                <w:color w:val="000000"/>
                <w:sz w:val="18"/>
                <w:szCs w:val="18"/>
                <w:lang w:eastAsia="en-GB"/>
              </w:rPr>
            </w:pPr>
          </w:p>
        </w:tc>
      </w:tr>
      <w:tr w:rsidR="00112740" w:rsidRPr="00115E33" w14:paraId="21931E3B" w14:textId="77777777" w:rsidTr="0038049F">
        <w:tc>
          <w:tcPr>
            <w:tcW w:w="2717" w:type="pct"/>
            <w:shd w:val="clear" w:color="auto" w:fill="auto"/>
          </w:tcPr>
          <w:p w14:paraId="28022B16" w14:textId="5FD87086" w:rsidR="00112740" w:rsidRPr="00115E33" w:rsidRDefault="00112740" w:rsidP="007675C5">
            <w:pPr>
              <w:spacing w:line="240" w:lineRule="auto"/>
              <w:ind w:left="433" w:hanging="540"/>
              <w:rPr>
                <w:rFonts w:cs="Arial"/>
                <w:color w:val="000000"/>
                <w:sz w:val="18"/>
                <w:szCs w:val="18"/>
                <w:lang w:eastAsia="en-GB"/>
              </w:rPr>
            </w:pPr>
            <w:proofErr w:type="gramStart"/>
            <w:r w:rsidRPr="00115E33">
              <w:rPr>
                <w:rFonts w:cs="Arial"/>
                <w:color w:val="000000"/>
                <w:sz w:val="18"/>
                <w:szCs w:val="18"/>
                <w:lang w:val="en-US" w:eastAsia="en-GB"/>
              </w:rPr>
              <w:t>At</w:t>
            </w:r>
            <w:proofErr w:type="gramEnd"/>
            <w:r w:rsidRPr="00115E33">
              <w:rPr>
                <w:rFonts w:cs="Arial"/>
                <w:color w:val="000000"/>
                <w:sz w:val="18"/>
                <w:szCs w:val="18"/>
                <w:lang w:val="en-US" w:eastAsia="en-GB"/>
              </w:rPr>
              <w:t xml:space="preserve"> </w:t>
            </w:r>
            <w:r w:rsidR="00C560C1" w:rsidRPr="00115E33">
              <w:rPr>
                <w:rFonts w:cs="Arial"/>
                <w:color w:val="000000"/>
                <w:sz w:val="18"/>
                <w:szCs w:val="18"/>
                <w:lang w:eastAsia="en-GB"/>
              </w:rPr>
              <w:t xml:space="preserve">30 September </w:t>
            </w:r>
            <w:r w:rsidRPr="00115E33">
              <w:rPr>
                <w:rFonts w:cs="Arial"/>
                <w:color w:val="000000"/>
                <w:sz w:val="18"/>
                <w:szCs w:val="18"/>
                <w:lang w:eastAsia="en-GB"/>
              </w:rPr>
              <w:t>2022</w:t>
            </w:r>
          </w:p>
        </w:tc>
        <w:tc>
          <w:tcPr>
            <w:tcW w:w="761" w:type="pct"/>
            <w:tcBorders>
              <w:bottom w:val="single" w:sz="4" w:space="0" w:color="auto"/>
            </w:tcBorders>
            <w:shd w:val="clear" w:color="auto" w:fill="FAFAFA"/>
          </w:tcPr>
          <w:p w14:paraId="763BA25C" w14:textId="3BF4450F"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60,229,932</w:t>
            </w:r>
          </w:p>
        </w:tc>
        <w:tc>
          <w:tcPr>
            <w:tcW w:w="761" w:type="pct"/>
            <w:tcBorders>
              <w:bottom w:val="single" w:sz="4" w:space="0" w:color="auto"/>
            </w:tcBorders>
            <w:shd w:val="clear" w:color="auto" w:fill="FAFAFA"/>
          </w:tcPr>
          <w:p w14:paraId="68D0AC8A" w14:textId="5384C743"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(2,810,158)</w:t>
            </w:r>
          </w:p>
        </w:tc>
        <w:tc>
          <w:tcPr>
            <w:tcW w:w="761" w:type="pct"/>
            <w:tcBorders>
              <w:bottom w:val="single" w:sz="4" w:space="0" w:color="auto"/>
            </w:tcBorders>
            <w:shd w:val="clear" w:color="auto" w:fill="FAFAFA"/>
          </w:tcPr>
          <w:p w14:paraId="2878138F" w14:textId="66DAAB71" w:rsidR="00112740" w:rsidRPr="00115E33" w:rsidRDefault="0038049F"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57,419,774</w:t>
            </w:r>
          </w:p>
        </w:tc>
      </w:tr>
    </w:tbl>
    <w:p w14:paraId="2590BB55" w14:textId="77777777" w:rsidR="00112740" w:rsidRPr="00115E33" w:rsidRDefault="00112740" w:rsidP="007675C5">
      <w:pPr>
        <w:spacing w:line="240" w:lineRule="auto"/>
        <w:jc w:val="both"/>
        <w:rPr>
          <w:rFonts w:cs="Arial"/>
          <w:color w:val="000000"/>
          <w:sz w:val="18"/>
          <w:szCs w:val="18"/>
          <w:lang w:val="en-US"/>
        </w:rPr>
      </w:pPr>
    </w:p>
    <w:tbl>
      <w:tblPr>
        <w:tblW w:w="4886" w:type="pct"/>
        <w:tblInd w:w="108" w:type="dxa"/>
        <w:tblLook w:val="04A0" w:firstRow="1" w:lastRow="0" w:firstColumn="1" w:lastColumn="0" w:noHBand="0" w:noVBand="1"/>
      </w:tblPr>
      <w:tblGrid>
        <w:gridCol w:w="5129"/>
        <w:gridCol w:w="1445"/>
        <w:gridCol w:w="1441"/>
        <w:gridCol w:w="1439"/>
      </w:tblGrid>
      <w:tr w:rsidR="00990367" w:rsidRPr="00115E33" w14:paraId="36B6DB11" w14:textId="77777777" w:rsidTr="00144A9A">
        <w:tc>
          <w:tcPr>
            <w:tcW w:w="2713" w:type="pct"/>
            <w:shd w:val="clear" w:color="auto" w:fill="auto"/>
          </w:tcPr>
          <w:p w14:paraId="03DC01A5" w14:textId="77777777" w:rsidR="00990367" w:rsidRPr="00115E33" w:rsidRDefault="00990367" w:rsidP="007675C5">
            <w:pPr>
              <w:spacing w:line="240" w:lineRule="auto"/>
              <w:ind w:left="-113"/>
              <w:rPr>
                <w:rFonts w:cs="Arial"/>
                <w:color w:val="000000"/>
                <w:sz w:val="18"/>
                <w:szCs w:val="18"/>
                <w:lang w:eastAsia="en-GB"/>
              </w:rPr>
            </w:pPr>
          </w:p>
        </w:tc>
        <w:tc>
          <w:tcPr>
            <w:tcW w:w="2287" w:type="pct"/>
            <w:gridSpan w:val="3"/>
            <w:tcBorders>
              <w:top w:val="single" w:sz="4" w:space="0" w:color="auto"/>
              <w:bottom w:val="single" w:sz="4" w:space="0" w:color="auto"/>
            </w:tcBorders>
            <w:shd w:val="clear" w:color="auto" w:fill="auto"/>
            <w:vAlign w:val="bottom"/>
            <w:hideMark/>
          </w:tcPr>
          <w:p w14:paraId="2A37B8BC" w14:textId="77777777" w:rsidR="00990367" w:rsidRPr="00115E33" w:rsidRDefault="00990367" w:rsidP="007675C5">
            <w:pPr>
              <w:spacing w:line="240" w:lineRule="auto"/>
              <w:ind w:right="-72"/>
              <w:jc w:val="center"/>
              <w:rPr>
                <w:rFonts w:cs="Arial"/>
                <w:b/>
                <w:bCs/>
                <w:color w:val="000000"/>
                <w:sz w:val="18"/>
                <w:szCs w:val="18"/>
                <w:lang w:val="en-US" w:eastAsia="en-GB"/>
              </w:rPr>
            </w:pPr>
            <w:r w:rsidRPr="00115E33">
              <w:rPr>
                <w:rFonts w:cs="Arial"/>
                <w:b/>
                <w:bCs/>
                <w:color w:val="000000"/>
                <w:sz w:val="18"/>
                <w:szCs w:val="18"/>
                <w:lang w:val="en-US" w:eastAsia="en-GB"/>
              </w:rPr>
              <w:t>Separate financial information</w:t>
            </w:r>
          </w:p>
        </w:tc>
      </w:tr>
      <w:tr w:rsidR="00990367" w:rsidRPr="00115E33" w14:paraId="2E0D2326" w14:textId="77777777" w:rsidTr="00144A9A">
        <w:trPr>
          <w:trHeight w:val="225"/>
        </w:trPr>
        <w:tc>
          <w:tcPr>
            <w:tcW w:w="2713" w:type="pct"/>
            <w:shd w:val="clear" w:color="auto" w:fill="auto"/>
          </w:tcPr>
          <w:p w14:paraId="1FFEDBB1" w14:textId="77777777" w:rsidR="00990367" w:rsidRPr="00115E33" w:rsidRDefault="00990367" w:rsidP="007675C5">
            <w:pPr>
              <w:spacing w:line="240" w:lineRule="auto"/>
              <w:ind w:left="-113"/>
              <w:rPr>
                <w:rFonts w:cs="Arial"/>
                <w:color w:val="000000"/>
                <w:sz w:val="18"/>
                <w:szCs w:val="18"/>
                <w:lang w:eastAsia="en-GB"/>
              </w:rPr>
            </w:pPr>
          </w:p>
        </w:tc>
        <w:tc>
          <w:tcPr>
            <w:tcW w:w="764" w:type="pct"/>
            <w:tcBorders>
              <w:top w:val="single" w:sz="4" w:space="0" w:color="auto"/>
            </w:tcBorders>
            <w:shd w:val="clear" w:color="auto" w:fill="auto"/>
            <w:hideMark/>
          </w:tcPr>
          <w:p w14:paraId="2144BAA4" w14:textId="77777777" w:rsidR="00F833A5" w:rsidRPr="00115E33" w:rsidRDefault="00F833A5" w:rsidP="007675C5">
            <w:pPr>
              <w:spacing w:line="240" w:lineRule="auto"/>
              <w:ind w:right="-72"/>
              <w:jc w:val="right"/>
              <w:rPr>
                <w:rFonts w:cs="Arial"/>
                <w:b/>
                <w:bCs/>
                <w:color w:val="000000"/>
                <w:spacing w:val="-4"/>
                <w:sz w:val="18"/>
                <w:szCs w:val="18"/>
                <w:lang w:val="en-US" w:eastAsia="en-GB"/>
              </w:rPr>
            </w:pPr>
          </w:p>
          <w:p w14:paraId="0F3ED7D7" w14:textId="61F5798B" w:rsidR="00990367" w:rsidRPr="00115E33" w:rsidRDefault="00990367" w:rsidP="007675C5">
            <w:pPr>
              <w:spacing w:line="240" w:lineRule="auto"/>
              <w:ind w:right="-72"/>
              <w:jc w:val="right"/>
              <w:rPr>
                <w:rFonts w:cs="Arial"/>
                <w:color w:val="000000"/>
                <w:spacing w:val="-4"/>
                <w:sz w:val="18"/>
                <w:szCs w:val="18"/>
                <w:lang w:eastAsia="en-GB"/>
              </w:rPr>
            </w:pPr>
            <w:r w:rsidRPr="00115E33">
              <w:rPr>
                <w:rFonts w:cs="Arial"/>
                <w:b/>
                <w:bCs/>
                <w:color w:val="000000"/>
                <w:spacing w:val="-4"/>
                <w:sz w:val="18"/>
                <w:szCs w:val="18"/>
                <w:lang w:val="en-US" w:eastAsia="en-GB"/>
              </w:rPr>
              <w:t>Lease payables</w:t>
            </w:r>
          </w:p>
        </w:tc>
        <w:tc>
          <w:tcPr>
            <w:tcW w:w="762" w:type="pct"/>
            <w:tcBorders>
              <w:top w:val="single" w:sz="4" w:space="0" w:color="auto"/>
            </w:tcBorders>
            <w:shd w:val="clear" w:color="auto" w:fill="auto"/>
            <w:hideMark/>
          </w:tcPr>
          <w:p w14:paraId="78EB11F8" w14:textId="77777777" w:rsidR="00990367" w:rsidRPr="00115E33" w:rsidRDefault="00990367" w:rsidP="007675C5">
            <w:pPr>
              <w:spacing w:line="240" w:lineRule="auto"/>
              <w:ind w:right="-72"/>
              <w:jc w:val="right"/>
              <w:rPr>
                <w:rFonts w:cs="Arial"/>
                <w:color w:val="000000"/>
                <w:sz w:val="18"/>
                <w:szCs w:val="18"/>
                <w:lang w:eastAsia="en-GB"/>
              </w:rPr>
            </w:pPr>
            <w:r w:rsidRPr="00115E33">
              <w:rPr>
                <w:rFonts w:cs="Arial"/>
                <w:b/>
                <w:bCs/>
                <w:color w:val="000000"/>
                <w:sz w:val="18"/>
                <w:szCs w:val="18"/>
                <w:lang w:val="en-US" w:eastAsia="en-GB"/>
              </w:rPr>
              <w:t>Deferred interest</w:t>
            </w:r>
          </w:p>
        </w:tc>
        <w:tc>
          <w:tcPr>
            <w:tcW w:w="761" w:type="pct"/>
            <w:tcBorders>
              <w:top w:val="single" w:sz="4" w:space="0" w:color="auto"/>
            </w:tcBorders>
            <w:shd w:val="clear" w:color="auto" w:fill="auto"/>
            <w:hideMark/>
          </w:tcPr>
          <w:p w14:paraId="6D1D4024" w14:textId="77777777" w:rsidR="00990367" w:rsidRPr="00115E33" w:rsidRDefault="00990367" w:rsidP="007675C5">
            <w:pPr>
              <w:spacing w:line="240" w:lineRule="auto"/>
              <w:ind w:right="-72"/>
              <w:jc w:val="right"/>
              <w:rPr>
                <w:rFonts w:cs="Arial"/>
                <w:b/>
                <w:bCs/>
                <w:color w:val="000000"/>
                <w:spacing w:val="-4"/>
                <w:sz w:val="18"/>
                <w:szCs w:val="18"/>
                <w:lang w:val="en-US" w:eastAsia="en-GB"/>
              </w:rPr>
            </w:pPr>
          </w:p>
          <w:p w14:paraId="16329865" w14:textId="77777777" w:rsidR="00990367" w:rsidRPr="00115E33" w:rsidRDefault="00990367" w:rsidP="007675C5">
            <w:pPr>
              <w:spacing w:line="240" w:lineRule="auto"/>
              <w:ind w:right="-72"/>
              <w:jc w:val="right"/>
              <w:rPr>
                <w:rFonts w:cs="Arial"/>
                <w:color w:val="000000"/>
                <w:spacing w:val="-4"/>
                <w:sz w:val="18"/>
                <w:szCs w:val="18"/>
                <w:lang w:eastAsia="en-GB"/>
              </w:rPr>
            </w:pPr>
            <w:r w:rsidRPr="00115E33">
              <w:rPr>
                <w:rFonts w:cs="Arial"/>
                <w:b/>
                <w:bCs/>
                <w:color w:val="000000"/>
                <w:spacing w:val="-4"/>
                <w:sz w:val="18"/>
                <w:szCs w:val="18"/>
                <w:lang w:val="en-US" w:eastAsia="en-GB"/>
              </w:rPr>
              <w:t>Lease liabilities</w:t>
            </w:r>
          </w:p>
        </w:tc>
      </w:tr>
      <w:tr w:rsidR="006251B5" w:rsidRPr="00115E33" w14:paraId="043C599F" w14:textId="77777777" w:rsidTr="00144A9A">
        <w:trPr>
          <w:trHeight w:val="225"/>
        </w:trPr>
        <w:tc>
          <w:tcPr>
            <w:tcW w:w="2713" w:type="pct"/>
            <w:shd w:val="clear" w:color="auto" w:fill="auto"/>
          </w:tcPr>
          <w:p w14:paraId="2764D535" w14:textId="77777777" w:rsidR="006251B5" w:rsidRPr="00115E33" w:rsidRDefault="006251B5" w:rsidP="007675C5">
            <w:pPr>
              <w:spacing w:line="240" w:lineRule="auto"/>
              <w:ind w:left="-113"/>
              <w:rPr>
                <w:rFonts w:cs="Arial"/>
                <w:color w:val="000000"/>
                <w:sz w:val="18"/>
                <w:szCs w:val="18"/>
                <w:lang w:eastAsia="en-GB"/>
              </w:rPr>
            </w:pPr>
          </w:p>
        </w:tc>
        <w:tc>
          <w:tcPr>
            <w:tcW w:w="764" w:type="pct"/>
            <w:tcBorders>
              <w:bottom w:val="single" w:sz="4" w:space="0" w:color="auto"/>
            </w:tcBorders>
            <w:shd w:val="clear" w:color="auto" w:fill="auto"/>
          </w:tcPr>
          <w:p w14:paraId="62541503" w14:textId="1A46D8A5" w:rsidR="006251B5" w:rsidRPr="00115E33" w:rsidRDefault="006251B5" w:rsidP="007675C5">
            <w:pPr>
              <w:spacing w:line="240" w:lineRule="auto"/>
              <w:ind w:right="-72"/>
              <w:jc w:val="right"/>
              <w:rPr>
                <w:rFonts w:cs="Arial"/>
                <w:b/>
                <w:bCs/>
                <w:color w:val="000000"/>
                <w:spacing w:val="-4"/>
                <w:sz w:val="18"/>
                <w:szCs w:val="18"/>
                <w:lang w:val="en-US" w:eastAsia="en-GB"/>
              </w:rPr>
            </w:pPr>
            <w:r w:rsidRPr="00115E33">
              <w:rPr>
                <w:rFonts w:cs="Arial"/>
                <w:b/>
                <w:bCs/>
                <w:color w:val="000000"/>
                <w:spacing w:val="-4"/>
                <w:sz w:val="18"/>
                <w:szCs w:val="18"/>
                <w:lang w:val="en-US" w:eastAsia="en-GB"/>
              </w:rPr>
              <w:t>Baht</w:t>
            </w:r>
          </w:p>
        </w:tc>
        <w:tc>
          <w:tcPr>
            <w:tcW w:w="762" w:type="pct"/>
            <w:tcBorders>
              <w:bottom w:val="single" w:sz="4" w:space="0" w:color="auto"/>
            </w:tcBorders>
            <w:shd w:val="clear" w:color="auto" w:fill="auto"/>
          </w:tcPr>
          <w:p w14:paraId="4EB70E39" w14:textId="2AF1E80B" w:rsidR="006251B5" w:rsidRPr="00115E33" w:rsidRDefault="006251B5" w:rsidP="007675C5">
            <w:pPr>
              <w:spacing w:line="240" w:lineRule="auto"/>
              <w:ind w:right="-72"/>
              <w:jc w:val="right"/>
              <w:rPr>
                <w:rFonts w:cs="Arial"/>
                <w:b/>
                <w:bCs/>
                <w:color w:val="000000"/>
                <w:sz w:val="18"/>
                <w:szCs w:val="18"/>
                <w:lang w:val="en-US" w:eastAsia="en-GB"/>
              </w:rPr>
            </w:pPr>
            <w:r w:rsidRPr="00115E33">
              <w:rPr>
                <w:rFonts w:cs="Arial"/>
                <w:b/>
                <w:bCs/>
                <w:color w:val="000000"/>
                <w:spacing w:val="-4"/>
                <w:sz w:val="18"/>
                <w:szCs w:val="18"/>
                <w:lang w:val="en-US" w:eastAsia="en-GB"/>
              </w:rPr>
              <w:t>Baht</w:t>
            </w:r>
          </w:p>
        </w:tc>
        <w:tc>
          <w:tcPr>
            <w:tcW w:w="761" w:type="pct"/>
            <w:tcBorders>
              <w:bottom w:val="single" w:sz="4" w:space="0" w:color="auto"/>
            </w:tcBorders>
            <w:shd w:val="clear" w:color="auto" w:fill="auto"/>
          </w:tcPr>
          <w:p w14:paraId="5FA97D64" w14:textId="1D5FA705" w:rsidR="006251B5" w:rsidRPr="00115E33" w:rsidRDefault="006251B5" w:rsidP="007675C5">
            <w:pPr>
              <w:spacing w:line="240" w:lineRule="auto"/>
              <w:ind w:right="-72"/>
              <w:jc w:val="right"/>
              <w:rPr>
                <w:rFonts w:cs="Arial"/>
                <w:b/>
                <w:bCs/>
                <w:color w:val="000000"/>
                <w:spacing w:val="-4"/>
                <w:sz w:val="18"/>
                <w:szCs w:val="18"/>
                <w:lang w:val="en-US" w:eastAsia="en-GB"/>
              </w:rPr>
            </w:pPr>
            <w:r w:rsidRPr="00115E33">
              <w:rPr>
                <w:rFonts w:cs="Arial"/>
                <w:b/>
                <w:bCs/>
                <w:color w:val="000000"/>
                <w:spacing w:val="-4"/>
                <w:sz w:val="18"/>
                <w:szCs w:val="18"/>
                <w:lang w:val="en-US" w:eastAsia="en-GB"/>
              </w:rPr>
              <w:t>Baht</w:t>
            </w:r>
          </w:p>
        </w:tc>
      </w:tr>
      <w:tr w:rsidR="00990367" w:rsidRPr="00115E33" w14:paraId="51ECD49E" w14:textId="77777777" w:rsidTr="00144A9A">
        <w:tc>
          <w:tcPr>
            <w:tcW w:w="2713" w:type="pct"/>
            <w:shd w:val="clear" w:color="auto" w:fill="auto"/>
          </w:tcPr>
          <w:p w14:paraId="490A3515" w14:textId="77777777" w:rsidR="00990367" w:rsidRPr="00115E33" w:rsidRDefault="00990367" w:rsidP="007675C5">
            <w:pPr>
              <w:spacing w:line="240" w:lineRule="auto"/>
              <w:ind w:left="-113"/>
              <w:rPr>
                <w:rFonts w:cs="Arial"/>
                <w:color w:val="000000"/>
                <w:sz w:val="18"/>
                <w:szCs w:val="18"/>
                <w:lang w:val="en-US" w:eastAsia="en-GB"/>
              </w:rPr>
            </w:pPr>
          </w:p>
        </w:tc>
        <w:tc>
          <w:tcPr>
            <w:tcW w:w="764" w:type="pct"/>
            <w:tcBorders>
              <w:top w:val="single" w:sz="4" w:space="0" w:color="auto"/>
            </w:tcBorders>
            <w:shd w:val="clear" w:color="auto" w:fill="FAFAFA"/>
          </w:tcPr>
          <w:p w14:paraId="27A33D06" w14:textId="77777777" w:rsidR="00990367" w:rsidRPr="00115E33" w:rsidRDefault="00990367" w:rsidP="007675C5">
            <w:pPr>
              <w:spacing w:line="240" w:lineRule="auto"/>
              <w:ind w:left="973"/>
              <w:jc w:val="right"/>
              <w:rPr>
                <w:rFonts w:cs="Arial"/>
                <w:color w:val="000000"/>
                <w:sz w:val="18"/>
                <w:szCs w:val="18"/>
                <w:lang w:val="en-US" w:eastAsia="en-GB"/>
              </w:rPr>
            </w:pPr>
          </w:p>
        </w:tc>
        <w:tc>
          <w:tcPr>
            <w:tcW w:w="762" w:type="pct"/>
            <w:tcBorders>
              <w:top w:val="single" w:sz="4" w:space="0" w:color="auto"/>
            </w:tcBorders>
            <w:shd w:val="clear" w:color="auto" w:fill="FAFAFA"/>
          </w:tcPr>
          <w:p w14:paraId="3C68D337" w14:textId="77777777" w:rsidR="00990367" w:rsidRPr="00115E33" w:rsidRDefault="00990367" w:rsidP="007675C5">
            <w:pPr>
              <w:spacing w:line="240" w:lineRule="auto"/>
              <w:ind w:left="973"/>
              <w:jc w:val="right"/>
              <w:rPr>
                <w:rFonts w:cs="Arial"/>
                <w:color w:val="000000"/>
                <w:sz w:val="18"/>
                <w:szCs w:val="18"/>
                <w:lang w:val="en-US" w:eastAsia="en-GB"/>
              </w:rPr>
            </w:pPr>
          </w:p>
        </w:tc>
        <w:tc>
          <w:tcPr>
            <w:tcW w:w="761" w:type="pct"/>
            <w:tcBorders>
              <w:top w:val="single" w:sz="4" w:space="0" w:color="auto"/>
            </w:tcBorders>
            <w:shd w:val="clear" w:color="auto" w:fill="FAFAFA"/>
          </w:tcPr>
          <w:p w14:paraId="1C7BBC20" w14:textId="77777777" w:rsidR="00990367" w:rsidRPr="00115E33" w:rsidRDefault="00990367" w:rsidP="007675C5">
            <w:pPr>
              <w:spacing w:line="240" w:lineRule="auto"/>
              <w:ind w:left="973"/>
              <w:jc w:val="right"/>
              <w:rPr>
                <w:rFonts w:cs="Arial"/>
                <w:color w:val="000000"/>
                <w:sz w:val="18"/>
                <w:szCs w:val="18"/>
                <w:lang w:val="en-US" w:eastAsia="en-GB"/>
              </w:rPr>
            </w:pPr>
          </w:p>
        </w:tc>
      </w:tr>
      <w:tr w:rsidR="00112740" w:rsidRPr="00115E33" w14:paraId="1E827BCA" w14:textId="77777777" w:rsidTr="00144A9A">
        <w:tc>
          <w:tcPr>
            <w:tcW w:w="2713" w:type="pct"/>
            <w:shd w:val="clear" w:color="auto" w:fill="auto"/>
          </w:tcPr>
          <w:p w14:paraId="4EFCA352" w14:textId="4F700D74" w:rsidR="00112740" w:rsidRPr="00115E33" w:rsidRDefault="00112740" w:rsidP="007675C5">
            <w:pPr>
              <w:spacing w:line="240" w:lineRule="auto"/>
              <w:ind w:left="-113"/>
              <w:rPr>
                <w:rFonts w:cs="Arial"/>
                <w:color w:val="000000"/>
                <w:sz w:val="18"/>
                <w:szCs w:val="18"/>
                <w:lang w:eastAsia="en-GB"/>
              </w:rPr>
            </w:pPr>
            <w:proofErr w:type="gramStart"/>
            <w:r w:rsidRPr="00115E33">
              <w:rPr>
                <w:rFonts w:cs="Arial"/>
                <w:color w:val="000000"/>
                <w:sz w:val="18"/>
                <w:szCs w:val="18"/>
                <w:lang w:val="en-US" w:eastAsia="en-GB"/>
              </w:rPr>
              <w:t>At</w:t>
            </w:r>
            <w:proofErr w:type="gramEnd"/>
            <w:r w:rsidRPr="00115E33">
              <w:rPr>
                <w:rFonts w:cs="Arial"/>
                <w:color w:val="000000"/>
                <w:sz w:val="18"/>
                <w:szCs w:val="18"/>
                <w:lang w:val="en-US" w:eastAsia="en-GB"/>
              </w:rPr>
              <w:t xml:space="preserve"> </w:t>
            </w:r>
            <w:r w:rsidRPr="00115E33">
              <w:rPr>
                <w:rFonts w:cs="Arial"/>
                <w:color w:val="000000"/>
                <w:sz w:val="18"/>
                <w:szCs w:val="18"/>
                <w:lang w:eastAsia="en-GB"/>
              </w:rPr>
              <w:t>1</w:t>
            </w:r>
            <w:r w:rsidRPr="00115E33">
              <w:rPr>
                <w:rFonts w:cs="Arial"/>
                <w:color w:val="000000"/>
                <w:sz w:val="18"/>
                <w:szCs w:val="18"/>
                <w:lang w:val="en-US" w:eastAsia="en-GB"/>
              </w:rPr>
              <w:t xml:space="preserve"> January </w:t>
            </w:r>
            <w:r w:rsidRPr="00115E33">
              <w:rPr>
                <w:rFonts w:cs="Arial"/>
                <w:color w:val="000000"/>
                <w:sz w:val="18"/>
                <w:szCs w:val="18"/>
                <w:lang w:eastAsia="en-GB"/>
              </w:rPr>
              <w:t>2022</w:t>
            </w:r>
          </w:p>
        </w:tc>
        <w:tc>
          <w:tcPr>
            <w:tcW w:w="764" w:type="pct"/>
            <w:shd w:val="clear" w:color="auto" w:fill="FAFAFA"/>
          </w:tcPr>
          <w:p w14:paraId="4D125BC0" w14:textId="4732047A" w:rsidR="00112740" w:rsidRPr="00115E33" w:rsidRDefault="005048F8"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7,355,596</w:t>
            </w:r>
          </w:p>
        </w:tc>
        <w:tc>
          <w:tcPr>
            <w:tcW w:w="762" w:type="pct"/>
            <w:shd w:val="clear" w:color="auto" w:fill="FAFAFA"/>
          </w:tcPr>
          <w:p w14:paraId="5456C238" w14:textId="6051DFAA" w:rsidR="00112740" w:rsidRPr="00115E33" w:rsidRDefault="00D15815"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(296,418)</w:t>
            </w:r>
          </w:p>
        </w:tc>
        <w:tc>
          <w:tcPr>
            <w:tcW w:w="761" w:type="pct"/>
            <w:shd w:val="clear" w:color="auto" w:fill="FAFAFA"/>
          </w:tcPr>
          <w:p w14:paraId="1F65C6A5" w14:textId="09C6DEDD" w:rsidR="00112740" w:rsidRPr="00115E33" w:rsidRDefault="00D15815"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7,059,178</w:t>
            </w:r>
          </w:p>
        </w:tc>
      </w:tr>
      <w:tr w:rsidR="00112740" w:rsidRPr="00115E33" w14:paraId="517812A5" w14:textId="77777777" w:rsidTr="00144A9A">
        <w:tc>
          <w:tcPr>
            <w:tcW w:w="2713" w:type="pct"/>
            <w:shd w:val="clear" w:color="auto" w:fill="auto"/>
          </w:tcPr>
          <w:p w14:paraId="0ED3B1AD" w14:textId="77777777" w:rsidR="00112740" w:rsidRPr="00115E33" w:rsidRDefault="00112740" w:rsidP="007675C5">
            <w:pPr>
              <w:spacing w:line="240" w:lineRule="auto"/>
              <w:ind w:left="-113"/>
              <w:rPr>
                <w:rFonts w:cs="Arial"/>
                <w:color w:val="000000"/>
                <w:sz w:val="18"/>
                <w:szCs w:val="18"/>
                <w:lang w:eastAsia="en-GB"/>
              </w:rPr>
            </w:pPr>
            <w:r w:rsidRPr="00115E33">
              <w:rPr>
                <w:rFonts w:cs="Arial"/>
                <w:color w:val="000000"/>
                <w:sz w:val="18"/>
                <w:szCs w:val="18"/>
                <w:lang w:val="en-US" w:eastAsia="en-GB"/>
              </w:rPr>
              <w:t>Non-cash changes:</w:t>
            </w:r>
          </w:p>
        </w:tc>
        <w:tc>
          <w:tcPr>
            <w:tcW w:w="764" w:type="pct"/>
            <w:shd w:val="clear" w:color="auto" w:fill="FAFAFA"/>
          </w:tcPr>
          <w:p w14:paraId="6A5403A6" w14:textId="77777777" w:rsidR="00112740" w:rsidRPr="00115E33" w:rsidRDefault="00112740" w:rsidP="007675C5">
            <w:pPr>
              <w:spacing w:line="240" w:lineRule="auto"/>
              <w:ind w:right="-72"/>
              <w:jc w:val="right"/>
              <w:rPr>
                <w:rFonts w:cs="Arial"/>
                <w:color w:val="000000"/>
                <w:sz w:val="18"/>
                <w:szCs w:val="18"/>
                <w:lang w:eastAsia="en-GB"/>
              </w:rPr>
            </w:pPr>
          </w:p>
        </w:tc>
        <w:tc>
          <w:tcPr>
            <w:tcW w:w="762" w:type="pct"/>
            <w:shd w:val="clear" w:color="auto" w:fill="FAFAFA"/>
          </w:tcPr>
          <w:p w14:paraId="341CF449" w14:textId="77777777" w:rsidR="00112740" w:rsidRPr="00115E33" w:rsidRDefault="00112740" w:rsidP="007675C5">
            <w:pPr>
              <w:spacing w:line="240" w:lineRule="auto"/>
              <w:ind w:right="-72"/>
              <w:jc w:val="right"/>
              <w:rPr>
                <w:rFonts w:cs="Arial"/>
                <w:color w:val="000000"/>
                <w:sz w:val="18"/>
                <w:szCs w:val="18"/>
                <w:lang w:eastAsia="en-GB"/>
              </w:rPr>
            </w:pPr>
          </w:p>
        </w:tc>
        <w:tc>
          <w:tcPr>
            <w:tcW w:w="761" w:type="pct"/>
            <w:shd w:val="clear" w:color="auto" w:fill="FAFAFA"/>
          </w:tcPr>
          <w:p w14:paraId="55D46D75" w14:textId="77777777" w:rsidR="00112740" w:rsidRPr="00115E33" w:rsidRDefault="00112740" w:rsidP="007675C5">
            <w:pPr>
              <w:spacing w:line="240" w:lineRule="auto"/>
              <w:ind w:right="-72"/>
              <w:jc w:val="right"/>
              <w:rPr>
                <w:rFonts w:cs="Arial"/>
                <w:color w:val="000000"/>
                <w:sz w:val="18"/>
                <w:szCs w:val="18"/>
                <w:lang w:eastAsia="en-GB"/>
              </w:rPr>
            </w:pPr>
          </w:p>
        </w:tc>
      </w:tr>
      <w:tr w:rsidR="00112740" w:rsidRPr="00115E33" w14:paraId="7EDB90A6" w14:textId="77777777" w:rsidTr="00144A9A">
        <w:tc>
          <w:tcPr>
            <w:tcW w:w="2713" w:type="pct"/>
            <w:shd w:val="clear" w:color="auto" w:fill="auto"/>
          </w:tcPr>
          <w:p w14:paraId="57B5439E" w14:textId="77777777" w:rsidR="00112740" w:rsidRPr="00115E33" w:rsidRDefault="00112740" w:rsidP="007675C5">
            <w:pPr>
              <w:spacing w:line="240" w:lineRule="auto"/>
              <w:ind w:left="-113"/>
              <w:rPr>
                <w:rFonts w:cs="Arial"/>
                <w:color w:val="000000"/>
                <w:sz w:val="18"/>
                <w:szCs w:val="18"/>
                <w:lang w:eastAsia="en-GB"/>
              </w:rPr>
            </w:pPr>
            <w:r w:rsidRPr="00115E33">
              <w:rPr>
                <w:rFonts w:cs="Arial"/>
                <w:color w:val="000000"/>
                <w:sz w:val="18"/>
                <w:szCs w:val="18"/>
                <w:lang w:val="en-US" w:eastAsia="en-GB"/>
              </w:rPr>
              <w:t xml:space="preserve">   </w:t>
            </w:r>
            <w:proofErr w:type="spellStart"/>
            <w:r w:rsidRPr="00115E33">
              <w:rPr>
                <w:rFonts w:cs="Arial"/>
                <w:color w:val="000000"/>
                <w:sz w:val="18"/>
                <w:szCs w:val="18"/>
                <w:lang w:val="en-US" w:eastAsia="en-GB"/>
              </w:rPr>
              <w:t>Amortised</w:t>
            </w:r>
            <w:proofErr w:type="spellEnd"/>
            <w:r w:rsidRPr="00115E33">
              <w:rPr>
                <w:rFonts w:cs="Arial"/>
                <w:color w:val="000000"/>
                <w:sz w:val="18"/>
                <w:szCs w:val="18"/>
                <w:lang w:val="en-US" w:eastAsia="en-GB"/>
              </w:rPr>
              <w:t xml:space="preserve"> deferred interest</w:t>
            </w:r>
          </w:p>
        </w:tc>
        <w:tc>
          <w:tcPr>
            <w:tcW w:w="764" w:type="pct"/>
            <w:shd w:val="clear" w:color="auto" w:fill="FAFAFA"/>
          </w:tcPr>
          <w:p w14:paraId="5FEFDA7D" w14:textId="1E71BC24" w:rsidR="00112740" w:rsidRPr="00115E33" w:rsidRDefault="00997C89" w:rsidP="007675C5">
            <w:pPr>
              <w:spacing w:line="240" w:lineRule="auto"/>
              <w:ind w:right="-72"/>
              <w:jc w:val="right"/>
              <w:rPr>
                <w:rFonts w:cs="Arial"/>
                <w:color w:val="000000"/>
                <w:sz w:val="18"/>
                <w:szCs w:val="22"/>
                <w:lang w:eastAsia="en-GB"/>
              </w:rPr>
            </w:pPr>
            <w:r w:rsidRPr="00115E33">
              <w:rPr>
                <w:rFonts w:cs="Arial"/>
                <w:color w:val="000000"/>
                <w:sz w:val="18"/>
                <w:szCs w:val="22"/>
                <w:lang w:eastAsia="en-GB"/>
              </w:rPr>
              <w:t>-</w:t>
            </w:r>
          </w:p>
        </w:tc>
        <w:tc>
          <w:tcPr>
            <w:tcW w:w="762" w:type="pct"/>
            <w:shd w:val="clear" w:color="auto" w:fill="FAFAFA"/>
          </w:tcPr>
          <w:p w14:paraId="0F9DE24D" w14:textId="1700C5B8" w:rsidR="00112740" w:rsidRPr="00115E33" w:rsidRDefault="005048F8"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224,060</w:t>
            </w:r>
          </w:p>
        </w:tc>
        <w:tc>
          <w:tcPr>
            <w:tcW w:w="761" w:type="pct"/>
            <w:shd w:val="clear" w:color="auto" w:fill="FAFAFA"/>
          </w:tcPr>
          <w:p w14:paraId="36FF653C" w14:textId="19C5E418" w:rsidR="00112740" w:rsidRPr="00115E33" w:rsidRDefault="005048F8"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224,060</w:t>
            </w:r>
          </w:p>
        </w:tc>
      </w:tr>
      <w:tr w:rsidR="00112740" w:rsidRPr="00115E33" w14:paraId="0EC56F2D" w14:textId="77777777" w:rsidTr="00144A9A">
        <w:tc>
          <w:tcPr>
            <w:tcW w:w="2713" w:type="pct"/>
            <w:shd w:val="clear" w:color="auto" w:fill="auto"/>
          </w:tcPr>
          <w:p w14:paraId="4849390C" w14:textId="77777777" w:rsidR="00112740" w:rsidRPr="00115E33" w:rsidRDefault="00112740" w:rsidP="007675C5">
            <w:pPr>
              <w:spacing w:line="240" w:lineRule="auto"/>
              <w:ind w:left="-113"/>
              <w:rPr>
                <w:rFonts w:cs="Arial"/>
                <w:color w:val="000000"/>
                <w:sz w:val="18"/>
                <w:szCs w:val="18"/>
                <w:lang w:eastAsia="en-GB"/>
              </w:rPr>
            </w:pPr>
            <w:r w:rsidRPr="00115E33">
              <w:rPr>
                <w:rFonts w:cs="Arial"/>
                <w:color w:val="000000"/>
                <w:sz w:val="18"/>
                <w:szCs w:val="18"/>
                <w:lang w:val="en-US" w:eastAsia="en-GB"/>
              </w:rPr>
              <w:t>Cash outflows:</w:t>
            </w:r>
          </w:p>
        </w:tc>
        <w:tc>
          <w:tcPr>
            <w:tcW w:w="764" w:type="pct"/>
            <w:shd w:val="clear" w:color="auto" w:fill="FAFAFA"/>
          </w:tcPr>
          <w:p w14:paraId="3C1E6E3B" w14:textId="77777777" w:rsidR="00112740" w:rsidRPr="00115E33" w:rsidRDefault="00112740" w:rsidP="007675C5">
            <w:pPr>
              <w:spacing w:line="240" w:lineRule="auto"/>
              <w:ind w:right="-72"/>
              <w:jc w:val="right"/>
              <w:rPr>
                <w:rFonts w:cs="Arial"/>
                <w:color w:val="000000"/>
                <w:sz w:val="18"/>
                <w:szCs w:val="18"/>
                <w:lang w:eastAsia="en-GB"/>
              </w:rPr>
            </w:pPr>
          </w:p>
        </w:tc>
        <w:tc>
          <w:tcPr>
            <w:tcW w:w="762" w:type="pct"/>
            <w:shd w:val="clear" w:color="auto" w:fill="FAFAFA"/>
          </w:tcPr>
          <w:p w14:paraId="7677A459" w14:textId="77777777" w:rsidR="00112740" w:rsidRPr="00115E33" w:rsidRDefault="00112740" w:rsidP="007675C5">
            <w:pPr>
              <w:spacing w:line="240" w:lineRule="auto"/>
              <w:ind w:right="-72"/>
              <w:jc w:val="right"/>
              <w:rPr>
                <w:rFonts w:cs="Arial"/>
                <w:color w:val="000000"/>
                <w:sz w:val="18"/>
                <w:szCs w:val="18"/>
                <w:lang w:eastAsia="en-GB"/>
              </w:rPr>
            </w:pPr>
          </w:p>
        </w:tc>
        <w:tc>
          <w:tcPr>
            <w:tcW w:w="761" w:type="pct"/>
            <w:shd w:val="clear" w:color="auto" w:fill="FAFAFA"/>
          </w:tcPr>
          <w:p w14:paraId="66E8DF25" w14:textId="77777777" w:rsidR="00112740" w:rsidRPr="00115E33" w:rsidRDefault="00112740" w:rsidP="007675C5">
            <w:pPr>
              <w:spacing w:line="240" w:lineRule="auto"/>
              <w:ind w:right="-72"/>
              <w:jc w:val="right"/>
              <w:rPr>
                <w:rFonts w:cs="Arial"/>
                <w:color w:val="000000"/>
                <w:sz w:val="18"/>
                <w:szCs w:val="18"/>
                <w:lang w:eastAsia="en-GB"/>
              </w:rPr>
            </w:pPr>
          </w:p>
        </w:tc>
      </w:tr>
      <w:tr w:rsidR="00112740" w:rsidRPr="00115E33" w14:paraId="30626B0E" w14:textId="77777777" w:rsidTr="00144A9A">
        <w:tc>
          <w:tcPr>
            <w:tcW w:w="2713" w:type="pct"/>
            <w:shd w:val="clear" w:color="auto" w:fill="auto"/>
            <w:vAlign w:val="bottom"/>
          </w:tcPr>
          <w:p w14:paraId="4746D7EE" w14:textId="77777777" w:rsidR="00112740" w:rsidRPr="00115E33" w:rsidRDefault="00112740" w:rsidP="007675C5">
            <w:pPr>
              <w:spacing w:line="240" w:lineRule="auto"/>
              <w:ind w:left="-113"/>
              <w:rPr>
                <w:rFonts w:cs="Arial"/>
                <w:color w:val="000000"/>
                <w:sz w:val="18"/>
                <w:szCs w:val="18"/>
                <w:lang w:val="en-US" w:eastAsia="en-GB"/>
              </w:rPr>
            </w:pPr>
            <w:r w:rsidRPr="00115E33">
              <w:rPr>
                <w:rFonts w:cs="Arial"/>
                <w:color w:val="000000"/>
                <w:sz w:val="18"/>
                <w:szCs w:val="18"/>
                <w:lang w:val="en-US" w:eastAsia="en-GB"/>
              </w:rPr>
              <w:t xml:space="preserve">   Repayment</w:t>
            </w:r>
          </w:p>
        </w:tc>
        <w:tc>
          <w:tcPr>
            <w:tcW w:w="764" w:type="pct"/>
            <w:tcBorders>
              <w:bottom w:val="single" w:sz="4" w:space="0" w:color="auto"/>
            </w:tcBorders>
            <w:shd w:val="clear" w:color="auto" w:fill="FAFAFA"/>
          </w:tcPr>
          <w:p w14:paraId="03D6A35A" w14:textId="415071C0" w:rsidR="00112740" w:rsidRPr="00115E33" w:rsidRDefault="005048F8"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(4,794,624)</w:t>
            </w:r>
          </w:p>
        </w:tc>
        <w:tc>
          <w:tcPr>
            <w:tcW w:w="762" w:type="pct"/>
            <w:tcBorders>
              <w:bottom w:val="single" w:sz="4" w:space="0" w:color="auto"/>
            </w:tcBorders>
            <w:shd w:val="clear" w:color="auto" w:fill="FAFAFA"/>
          </w:tcPr>
          <w:p w14:paraId="5C4557A9" w14:textId="13ADE0DB" w:rsidR="00112740" w:rsidRPr="00115E33" w:rsidRDefault="005048F8"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w:t>
            </w:r>
          </w:p>
        </w:tc>
        <w:tc>
          <w:tcPr>
            <w:tcW w:w="761" w:type="pct"/>
            <w:tcBorders>
              <w:bottom w:val="single" w:sz="4" w:space="0" w:color="auto"/>
            </w:tcBorders>
            <w:shd w:val="clear" w:color="auto" w:fill="FAFAFA"/>
          </w:tcPr>
          <w:p w14:paraId="6B40CF6D" w14:textId="51302564" w:rsidR="00112740" w:rsidRPr="00115E33" w:rsidRDefault="005048F8"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(4,794,624)</w:t>
            </w:r>
          </w:p>
        </w:tc>
      </w:tr>
      <w:tr w:rsidR="00112740" w:rsidRPr="00115E33" w14:paraId="540D13AB" w14:textId="77777777" w:rsidTr="00144A9A">
        <w:tc>
          <w:tcPr>
            <w:tcW w:w="2713" w:type="pct"/>
            <w:shd w:val="clear" w:color="auto" w:fill="auto"/>
          </w:tcPr>
          <w:p w14:paraId="4AB1C5A3" w14:textId="77777777" w:rsidR="00112740" w:rsidRPr="00115E33" w:rsidRDefault="00112740" w:rsidP="007675C5">
            <w:pPr>
              <w:spacing w:line="240" w:lineRule="auto"/>
              <w:ind w:left="-113"/>
              <w:rPr>
                <w:rFonts w:cs="Arial"/>
                <w:color w:val="000000"/>
                <w:sz w:val="18"/>
                <w:szCs w:val="18"/>
                <w:lang w:val="en-US" w:eastAsia="en-GB"/>
              </w:rPr>
            </w:pPr>
          </w:p>
        </w:tc>
        <w:tc>
          <w:tcPr>
            <w:tcW w:w="764" w:type="pct"/>
            <w:tcBorders>
              <w:top w:val="single" w:sz="4" w:space="0" w:color="auto"/>
            </w:tcBorders>
            <w:shd w:val="clear" w:color="auto" w:fill="FAFAFA"/>
          </w:tcPr>
          <w:p w14:paraId="20F7D7FB" w14:textId="77777777" w:rsidR="00112740" w:rsidRPr="00115E33" w:rsidRDefault="00112740" w:rsidP="007675C5">
            <w:pPr>
              <w:spacing w:line="240" w:lineRule="auto"/>
              <w:ind w:right="-72"/>
              <w:jc w:val="right"/>
              <w:rPr>
                <w:rFonts w:cs="Arial"/>
                <w:color w:val="000000"/>
                <w:sz w:val="18"/>
                <w:szCs w:val="18"/>
                <w:lang w:eastAsia="en-GB"/>
              </w:rPr>
            </w:pPr>
          </w:p>
        </w:tc>
        <w:tc>
          <w:tcPr>
            <w:tcW w:w="762" w:type="pct"/>
            <w:tcBorders>
              <w:top w:val="single" w:sz="4" w:space="0" w:color="auto"/>
            </w:tcBorders>
            <w:shd w:val="clear" w:color="auto" w:fill="FAFAFA"/>
          </w:tcPr>
          <w:p w14:paraId="5F2582E3" w14:textId="77777777" w:rsidR="00112740" w:rsidRPr="00115E33" w:rsidRDefault="00112740" w:rsidP="007675C5">
            <w:pPr>
              <w:spacing w:line="240" w:lineRule="auto"/>
              <w:ind w:right="-72"/>
              <w:jc w:val="right"/>
              <w:rPr>
                <w:rFonts w:cs="Arial"/>
                <w:color w:val="000000"/>
                <w:sz w:val="18"/>
                <w:szCs w:val="18"/>
                <w:lang w:eastAsia="en-GB"/>
              </w:rPr>
            </w:pPr>
          </w:p>
        </w:tc>
        <w:tc>
          <w:tcPr>
            <w:tcW w:w="761" w:type="pct"/>
            <w:tcBorders>
              <w:top w:val="single" w:sz="4" w:space="0" w:color="auto"/>
            </w:tcBorders>
            <w:shd w:val="clear" w:color="auto" w:fill="FAFAFA"/>
          </w:tcPr>
          <w:p w14:paraId="3D1B1BFA" w14:textId="77777777" w:rsidR="00112740" w:rsidRPr="00115E33" w:rsidRDefault="00112740" w:rsidP="007675C5">
            <w:pPr>
              <w:spacing w:line="240" w:lineRule="auto"/>
              <w:ind w:right="-72"/>
              <w:jc w:val="right"/>
              <w:rPr>
                <w:rFonts w:cs="Arial"/>
                <w:color w:val="000000"/>
                <w:sz w:val="18"/>
                <w:szCs w:val="18"/>
                <w:lang w:eastAsia="en-GB"/>
              </w:rPr>
            </w:pPr>
          </w:p>
        </w:tc>
      </w:tr>
      <w:tr w:rsidR="00112740" w:rsidRPr="00115E33" w14:paraId="7EB68F6D" w14:textId="77777777" w:rsidTr="00144A9A">
        <w:tc>
          <w:tcPr>
            <w:tcW w:w="2713" w:type="pct"/>
            <w:shd w:val="clear" w:color="auto" w:fill="auto"/>
          </w:tcPr>
          <w:p w14:paraId="14B87CC3" w14:textId="74A0CAC5" w:rsidR="00112740" w:rsidRPr="00115E33" w:rsidRDefault="00CC3EE4" w:rsidP="007675C5">
            <w:pPr>
              <w:spacing w:line="240" w:lineRule="auto"/>
              <w:ind w:left="-113"/>
              <w:rPr>
                <w:rFonts w:cs="Arial"/>
                <w:color w:val="000000"/>
                <w:sz w:val="18"/>
                <w:szCs w:val="18"/>
                <w:lang w:eastAsia="en-GB"/>
              </w:rPr>
            </w:pPr>
            <w:proofErr w:type="gramStart"/>
            <w:r w:rsidRPr="00115E33">
              <w:rPr>
                <w:rFonts w:cs="Arial"/>
                <w:color w:val="000000"/>
                <w:sz w:val="18"/>
                <w:szCs w:val="18"/>
                <w:lang w:val="en-US" w:eastAsia="en-GB"/>
              </w:rPr>
              <w:t>At</w:t>
            </w:r>
            <w:proofErr w:type="gramEnd"/>
            <w:r w:rsidRPr="00115E33">
              <w:rPr>
                <w:rFonts w:cs="Arial"/>
                <w:color w:val="000000"/>
                <w:sz w:val="18"/>
                <w:szCs w:val="18"/>
                <w:lang w:val="en-US" w:eastAsia="en-GB"/>
              </w:rPr>
              <w:t xml:space="preserve"> </w:t>
            </w:r>
            <w:r w:rsidR="00C560C1" w:rsidRPr="00115E33">
              <w:rPr>
                <w:rFonts w:cs="Arial"/>
                <w:color w:val="000000"/>
                <w:sz w:val="18"/>
                <w:szCs w:val="18"/>
                <w:lang w:eastAsia="en-GB"/>
              </w:rPr>
              <w:t xml:space="preserve">30 September </w:t>
            </w:r>
            <w:r w:rsidRPr="00115E33">
              <w:rPr>
                <w:rFonts w:cs="Arial"/>
                <w:color w:val="000000"/>
                <w:sz w:val="18"/>
                <w:szCs w:val="18"/>
                <w:lang w:eastAsia="en-GB"/>
              </w:rPr>
              <w:t>2022</w:t>
            </w:r>
          </w:p>
        </w:tc>
        <w:tc>
          <w:tcPr>
            <w:tcW w:w="764" w:type="pct"/>
            <w:tcBorders>
              <w:bottom w:val="single" w:sz="4" w:space="0" w:color="auto"/>
            </w:tcBorders>
            <w:shd w:val="clear" w:color="auto" w:fill="FAFAFA"/>
          </w:tcPr>
          <w:p w14:paraId="0496FF10" w14:textId="51A927C8" w:rsidR="00112740" w:rsidRPr="00115E33" w:rsidRDefault="005048F8"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2,560,972</w:t>
            </w:r>
          </w:p>
        </w:tc>
        <w:tc>
          <w:tcPr>
            <w:tcW w:w="762" w:type="pct"/>
            <w:tcBorders>
              <w:bottom w:val="single" w:sz="4" w:space="0" w:color="auto"/>
            </w:tcBorders>
            <w:shd w:val="clear" w:color="auto" w:fill="FAFAFA"/>
          </w:tcPr>
          <w:p w14:paraId="2FC3C176" w14:textId="252148BA" w:rsidR="00112740" w:rsidRPr="00115E33" w:rsidRDefault="005048F8"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(72,358)</w:t>
            </w:r>
          </w:p>
        </w:tc>
        <w:tc>
          <w:tcPr>
            <w:tcW w:w="761" w:type="pct"/>
            <w:tcBorders>
              <w:bottom w:val="single" w:sz="4" w:space="0" w:color="auto"/>
            </w:tcBorders>
            <w:shd w:val="clear" w:color="auto" w:fill="FAFAFA"/>
          </w:tcPr>
          <w:p w14:paraId="03E18BA3" w14:textId="2BB078B0" w:rsidR="00112740" w:rsidRPr="00115E33" w:rsidRDefault="005048F8"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2,488,614</w:t>
            </w:r>
          </w:p>
        </w:tc>
      </w:tr>
    </w:tbl>
    <w:p w14:paraId="157BD528" w14:textId="77777777" w:rsidR="00112740" w:rsidRPr="00115E33" w:rsidRDefault="00112740" w:rsidP="007675C5">
      <w:pPr>
        <w:spacing w:line="240" w:lineRule="auto"/>
        <w:jc w:val="thaiDistribute"/>
        <w:rPr>
          <w:rFonts w:cs="Arial"/>
          <w:sz w:val="18"/>
          <w:szCs w:val="18"/>
        </w:rPr>
      </w:pPr>
    </w:p>
    <w:p w14:paraId="477CD9A6" w14:textId="4684A4B2" w:rsidR="000B62B9" w:rsidRPr="00115E33" w:rsidRDefault="000B62B9" w:rsidP="007675C5">
      <w:pPr>
        <w:spacing w:line="240" w:lineRule="auto"/>
        <w:jc w:val="thaiDistribute"/>
        <w:rPr>
          <w:rFonts w:cs="Arial"/>
          <w:sz w:val="18"/>
          <w:szCs w:val="18"/>
        </w:rPr>
      </w:pPr>
      <w:r w:rsidRPr="00115E33">
        <w:rPr>
          <w:rFonts w:cs="Arial"/>
          <w:sz w:val="18"/>
          <w:szCs w:val="18"/>
        </w:rPr>
        <w:t xml:space="preserve">The weighted average lessee’s incremental lease liabilities rate applied to the lease liabilities on </w:t>
      </w:r>
      <w:r w:rsidR="00C560C1" w:rsidRPr="00115E33">
        <w:rPr>
          <w:rFonts w:cs="Arial"/>
          <w:sz w:val="18"/>
          <w:szCs w:val="18"/>
        </w:rPr>
        <w:t xml:space="preserve">30 September </w:t>
      </w:r>
      <w:r w:rsidR="00A638FD" w:rsidRPr="00115E33">
        <w:rPr>
          <w:rFonts w:cs="Arial"/>
          <w:sz w:val="18"/>
          <w:szCs w:val="18"/>
        </w:rPr>
        <w:t>2022</w:t>
      </w:r>
      <w:r w:rsidRPr="00115E33">
        <w:rPr>
          <w:rFonts w:cs="Arial"/>
          <w:sz w:val="18"/>
          <w:szCs w:val="18"/>
        </w:rPr>
        <w:t xml:space="preserve"> was </w:t>
      </w:r>
      <w:r w:rsidR="00EE4EE9" w:rsidRPr="00115E33">
        <w:rPr>
          <w:rFonts w:cs="Arial"/>
          <w:sz w:val="18"/>
          <w:szCs w:val="18"/>
        </w:rPr>
        <w:t>5.13</w:t>
      </w:r>
      <w:r w:rsidRPr="00115E33">
        <w:rPr>
          <w:rFonts w:cs="Arial"/>
          <w:sz w:val="18"/>
          <w:szCs w:val="18"/>
        </w:rPr>
        <w:t>% -</w:t>
      </w:r>
      <w:r w:rsidR="005F5C08" w:rsidRPr="00115E33">
        <w:rPr>
          <w:rFonts w:cs="Arial"/>
          <w:sz w:val="18"/>
          <w:szCs w:val="18"/>
        </w:rPr>
        <w:t xml:space="preserve"> </w:t>
      </w:r>
      <w:r w:rsidR="00EE4EE9" w:rsidRPr="00115E33">
        <w:rPr>
          <w:rFonts w:cs="Arial"/>
          <w:sz w:val="18"/>
          <w:szCs w:val="18"/>
        </w:rPr>
        <w:t>8.88</w:t>
      </w:r>
      <w:r w:rsidRPr="00115E33">
        <w:rPr>
          <w:rFonts w:cs="Arial"/>
          <w:sz w:val="18"/>
          <w:szCs w:val="18"/>
        </w:rPr>
        <w:t>%.</w:t>
      </w:r>
    </w:p>
    <w:p w14:paraId="74E3B894" w14:textId="0D89533A" w:rsidR="006E3759" w:rsidRPr="00115E33" w:rsidRDefault="00382291" w:rsidP="007675C5">
      <w:pPr>
        <w:tabs>
          <w:tab w:val="left" w:pos="540"/>
        </w:tabs>
        <w:spacing w:line="240" w:lineRule="auto"/>
        <w:rPr>
          <w:rFonts w:cs="Arial"/>
          <w:sz w:val="18"/>
          <w:szCs w:val="18"/>
        </w:rPr>
      </w:pPr>
      <w:r>
        <w:rPr>
          <w:rFonts w:cs="Arial"/>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D11FD5" w:rsidRPr="00115E33" w14:paraId="69F4DBEA" w14:textId="77777777" w:rsidTr="00D11FD5">
        <w:trPr>
          <w:trHeight w:val="389"/>
        </w:trPr>
        <w:tc>
          <w:tcPr>
            <w:tcW w:w="9461" w:type="dxa"/>
            <w:shd w:val="clear" w:color="auto" w:fill="FFA543"/>
            <w:vAlign w:val="center"/>
          </w:tcPr>
          <w:p w14:paraId="4D986203" w14:textId="0B9F5158" w:rsidR="00D11FD5" w:rsidRPr="00115E33" w:rsidRDefault="00A638FD" w:rsidP="007675C5">
            <w:pPr>
              <w:tabs>
                <w:tab w:val="left" w:pos="540"/>
              </w:tabs>
              <w:spacing w:line="240" w:lineRule="auto"/>
              <w:ind w:left="432" w:hanging="432"/>
              <w:rPr>
                <w:rFonts w:cs="Arial"/>
                <w:b/>
                <w:bCs/>
                <w:color w:val="FAFAFA"/>
                <w:sz w:val="18"/>
                <w:szCs w:val="18"/>
              </w:rPr>
            </w:pPr>
            <w:bookmarkStart w:id="16" w:name="_Hlk78213753"/>
            <w:r w:rsidRPr="00115E33">
              <w:rPr>
                <w:rFonts w:eastAsia="Arial Unicode MS" w:cs="Arial"/>
                <w:b/>
                <w:bCs/>
                <w:color w:val="FAFAFA"/>
                <w:sz w:val="18"/>
                <w:szCs w:val="18"/>
              </w:rPr>
              <w:t>1</w:t>
            </w:r>
            <w:r w:rsidR="00BD0913" w:rsidRPr="00115E33">
              <w:rPr>
                <w:rFonts w:eastAsia="Arial Unicode MS" w:cs="Arial"/>
                <w:b/>
                <w:bCs/>
                <w:color w:val="FAFAFA"/>
                <w:sz w:val="18"/>
                <w:szCs w:val="18"/>
              </w:rPr>
              <w:t>4</w:t>
            </w:r>
            <w:r w:rsidR="00D11FD5" w:rsidRPr="00115E33">
              <w:rPr>
                <w:rFonts w:eastAsia="Arial Unicode MS" w:cs="Arial"/>
                <w:b/>
                <w:bCs/>
                <w:color w:val="FAFAFA"/>
                <w:sz w:val="18"/>
                <w:szCs w:val="18"/>
              </w:rPr>
              <w:tab/>
            </w:r>
            <w:r w:rsidR="00D11FD5" w:rsidRPr="00115E33">
              <w:rPr>
                <w:rFonts w:cs="Arial"/>
                <w:b/>
                <w:bCs/>
                <w:color w:val="FAFAFA"/>
                <w:sz w:val="18"/>
                <w:szCs w:val="18"/>
              </w:rPr>
              <w:t>Income tax</w:t>
            </w:r>
          </w:p>
        </w:tc>
      </w:tr>
      <w:bookmarkEnd w:id="16"/>
    </w:tbl>
    <w:p w14:paraId="5AAB044C" w14:textId="4B8C26AD" w:rsidR="0075013C" w:rsidRPr="00115E33" w:rsidRDefault="0075013C" w:rsidP="007675C5">
      <w:pPr>
        <w:spacing w:line="240" w:lineRule="auto"/>
        <w:jc w:val="thaiDistribute"/>
        <w:rPr>
          <w:rFonts w:cs="Arial"/>
          <w:sz w:val="18"/>
          <w:szCs w:val="18"/>
        </w:rPr>
      </w:pPr>
    </w:p>
    <w:p w14:paraId="4D65A661" w14:textId="5991F01B" w:rsidR="000C44C9" w:rsidRPr="00115E33" w:rsidRDefault="00457F4C" w:rsidP="007675C5">
      <w:pPr>
        <w:tabs>
          <w:tab w:val="left" w:pos="540"/>
        </w:tabs>
        <w:spacing w:line="240" w:lineRule="auto"/>
        <w:jc w:val="both"/>
        <w:rPr>
          <w:rFonts w:cs="Arial"/>
          <w:sz w:val="18"/>
          <w:szCs w:val="18"/>
          <w:lang w:val="en-US"/>
        </w:rPr>
      </w:pPr>
      <w:r w:rsidRPr="00115E33">
        <w:rPr>
          <w:rFonts w:cs="Arial"/>
          <w:sz w:val="18"/>
          <w:szCs w:val="18"/>
          <w:lang w:val="en-US"/>
        </w:rPr>
        <w:t xml:space="preserve">Income tax expense is </w:t>
      </w:r>
      <w:proofErr w:type="spellStart"/>
      <w:r w:rsidR="00B81486" w:rsidRPr="00115E33">
        <w:rPr>
          <w:rFonts w:cs="Arial"/>
          <w:sz w:val="18"/>
          <w:szCs w:val="18"/>
          <w:lang w:val="en-US"/>
        </w:rPr>
        <w:t>recognised</w:t>
      </w:r>
      <w:proofErr w:type="spellEnd"/>
      <w:r w:rsidRPr="00115E33">
        <w:rPr>
          <w:rFonts w:cs="Arial"/>
          <w:sz w:val="18"/>
          <w:szCs w:val="18"/>
          <w:lang w:val="en-US"/>
        </w:rPr>
        <w:t xml:space="preserve"> based on management’s estimate of the weighted average effective annual income </w:t>
      </w:r>
      <w:r w:rsidRPr="00115E33">
        <w:rPr>
          <w:rFonts w:cs="Arial"/>
          <w:spacing w:val="-8"/>
          <w:sz w:val="18"/>
          <w:szCs w:val="18"/>
          <w:lang w:val="en-US"/>
        </w:rPr>
        <w:t>tax rate expected for the full financial year. The estimated average annual tax rate used for th</w:t>
      </w:r>
      <w:r w:rsidR="002869AE" w:rsidRPr="00115E33">
        <w:rPr>
          <w:rFonts w:cs="Arial"/>
          <w:spacing w:val="-8"/>
          <w:sz w:val="18"/>
          <w:szCs w:val="18"/>
          <w:lang w:val="en-US"/>
        </w:rPr>
        <w:t>e nine-months ended</w:t>
      </w:r>
      <w:r w:rsidRPr="00115E33">
        <w:rPr>
          <w:rFonts w:cs="Arial"/>
          <w:spacing w:val="-8"/>
          <w:sz w:val="18"/>
          <w:szCs w:val="18"/>
          <w:lang w:val="en-US"/>
        </w:rPr>
        <w:t xml:space="preserve"> </w:t>
      </w:r>
      <w:r w:rsidR="00C560C1" w:rsidRPr="00115E33">
        <w:rPr>
          <w:rFonts w:cs="Arial"/>
          <w:spacing w:val="-8"/>
          <w:sz w:val="18"/>
          <w:szCs w:val="18"/>
        </w:rPr>
        <w:t>30 September</w:t>
      </w:r>
      <w:r w:rsidR="00C560C1" w:rsidRPr="00115E33">
        <w:rPr>
          <w:rFonts w:cs="Arial"/>
          <w:spacing w:val="-4"/>
          <w:sz w:val="18"/>
          <w:szCs w:val="18"/>
        </w:rPr>
        <w:t xml:space="preserve"> </w:t>
      </w:r>
      <w:r w:rsidR="00A638FD" w:rsidRPr="00115E33">
        <w:rPr>
          <w:rFonts w:cs="Arial"/>
          <w:spacing w:val="-4"/>
          <w:sz w:val="18"/>
          <w:szCs w:val="18"/>
        </w:rPr>
        <w:t>202</w:t>
      </w:r>
      <w:r w:rsidR="002002F5" w:rsidRPr="00115E33">
        <w:rPr>
          <w:rFonts w:cs="Arial"/>
          <w:spacing w:val="-4"/>
          <w:sz w:val="18"/>
          <w:szCs w:val="18"/>
        </w:rPr>
        <w:t>2</w:t>
      </w:r>
      <w:r w:rsidR="00157A30" w:rsidRPr="00115E33">
        <w:rPr>
          <w:rFonts w:cs="Arial"/>
          <w:spacing w:val="-4"/>
          <w:sz w:val="18"/>
          <w:szCs w:val="18"/>
        </w:rPr>
        <w:t xml:space="preserve"> and </w:t>
      </w:r>
      <w:r w:rsidR="00157A30" w:rsidRPr="00115E33">
        <w:rPr>
          <w:rFonts w:cs="Arial"/>
          <w:sz w:val="18"/>
          <w:szCs w:val="18"/>
          <w:lang w:val="en-US"/>
        </w:rPr>
        <w:t xml:space="preserve">30 September 2021 </w:t>
      </w:r>
      <w:r w:rsidRPr="00115E33">
        <w:rPr>
          <w:rFonts w:cs="Arial"/>
          <w:sz w:val="18"/>
          <w:szCs w:val="18"/>
          <w:lang w:val="en-US"/>
        </w:rPr>
        <w:t xml:space="preserve">is </w:t>
      </w:r>
      <w:r w:rsidR="00821A27" w:rsidRPr="00115E33">
        <w:rPr>
          <w:rFonts w:cs="Arial"/>
          <w:sz w:val="18"/>
          <w:szCs w:val="18"/>
        </w:rPr>
        <w:t>0.0</w:t>
      </w:r>
      <w:r w:rsidR="00752A0D" w:rsidRPr="00115E33">
        <w:rPr>
          <w:rFonts w:cs="Arial"/>
          <w:sz w:val="18"/>
          <w:szCs w:val="18"/>
        </w:rPr>
        <w:t>3</w:t>
      </w:r>
      <w:r w:rsidRPr="00115E33">
        <w:rPr>
          <w:rFonts w:cs="Arial"/>
          <w:sz w:val="18"/>
          <w:szCs w:val="18"/>
          <w:lang w:val="en-US"/>
        </w:rPr>
        <w:t>%</w:t>
      </w:r>
      <w:r w:rsidR="00157A30" w:rsidRPr="00115E33">
        <w:rPr>
          <w:rFonts w:cs="Arial"/>
          <w:sz w:val="18"/>
          <w:szCs w:val="18"/>
          <w:lang w:val="en-US"/>
        </w:rPr>
        <w:t>.</w:t>
      </w:r>
    </w:p>
    <w:p w14:paraId="4A1C22BD" w14:textId="117EAD03" w:rsidR="00160804" w:rsidRDefault="00160804" w:rsidP="007675C5">
      <w:pPr>
        <w:tabs>
          <w:tab w:val="left" w:pos="540"/>
        </w:tabs>
        <w:spacing w:line="240" w:lineRule="auto"/>
        <w:jc w:val="both"/>
        <w:rPr>
          <w:rFonts w:cs="Arial"/>
          <w:sz w:val="18"/>
          <w:szCs w:val="18"/>
          <w:lang w:val="en-US"/>
        </w:rPr>
      </w:pPr>
    </w:p>
    <w:p w14:paraId="43C017FE" w14:textId="77777777" w:rsidR="00382291" w:rsidRPr="00115E33" w:rsidRDefault="00382291" w:rsidP="007675C5">
      <w:pPr>
        <w:tabs>
          <w:tab w:val="left" w:pos="540"/>
        </w:tabs>
        <w:spacing w:line="240" w:lineRule="auto"/>
        <w:jc w:val="both"/>
        <w:rPr>
          <w:rFonts w:cs="Arial"/>
          <w:sz w:val="18"/>
          <w:szCs w:val="18"/>
          <w:lang w:val="en-US"/>
        </w:rPr>
      </w:pPr>
    </w:p>
    <w:tbl>
      <w:tblPr>
        <w:tblW w:w="9461" w:type="dxa"/>
        <w:tblInd w:w="108" w:type="dxa"/>
        <w:shd w:val="clear" w:color="auto" w:fill="FFA543"/>
        <w:tblLook w:val="04A0" w:firstRow="1" w:lastRow="0" w:firstColumn="1" w:lastColumn="0" w:noHBand="0" w:noVBand="1"/>
      </w:tblPr>
      <w:tblGrid>
        <w:gridCol w:w="9461"/>
      </w:tblGrid>
      <w:tr w:rsidR="00134446" w:rsidRPr="00115E33" w14:paraId="4873E2EF" w14:textId="77777777" w:rsidTr="004E6AD7">
        <w:trPr>
          <w:trHeight w:val="389"/>
        </w:trPr>
        <w:tc>
          <w:tcPr>
            <w:tcW w:w="9461" w:type="dxa"/>
            <w:shd w:val="clear" w:color="auto" w:fill="FFA543"/>
            <w:vAlign w:val="center"/>
          </w:tcPr>
          <w:p w14:paraId="38EF1E8D" w14:textId="77B966FD" w:rsidR="00134446" w:rsidRPr="00115E33" w:rsidRDefault="00A638FD" w:rsidP="007675C5">
            <w:pPr>
              <w:tabs>
                <w:tab w:val="left" w:pos="540"/>
              </w:tabs>
              <w:spacing w:line="240" w:lineRule="auto"/>
              <w:ind w:left="432" w:hanging="432"/>
              <w:rPr>
                <w:rFonts w:cs="Arial"/>
                <w:b/>
                <w:bCs/>
                <w:color w:val="FAFAFA"/>
                <w:sz w:val="18"/>
                <w:szCs w:val="18"/>
              </w:rPr>
            </w:pPr>
            <w:r w:rsidRPr="00115E33">
              <w:rPr>
                <w:rFonts w:eastAsia="Arial Unicode MS" w:cs="Arial"/>
                <w:b/>
                <w:bCs/>
                <w:color w:val="FAFAFA"/>
                <w:sz w:val="18"/>
                <w:szCs w:val="18"/>
              </w:rPr>
              <w:t>1</w:t>
            </w:r>
            <w:r w:rsidR="00BD0913" w:rsidRPr="00115E33">
              <w:rPr>
                <w:rFonts w:eastAsia="Arial Unicode MS" w:cs="Arial"/>
                <w:b/>
                <w:bCs/>
                <w:color w:val="FAFAFA"/>
                <w:sz w:val="18"/>
                <w:szCs w:val="18"/>
              </w:rPr>
              <w:t>5</w:t>
            </w:r>
            <w:r w:rsidR="00134446" w:rsidRPr="00115E33">
              <w:rPr>
                <w:rFonts w:eastAsia="Arial Unicode MS" w:cs="Arial"/>
                <w:b/>
                <w:bCs/>
                <w:color w:val="FAFAFA"/>
                <w:sz w:val="18"/>
                <w:szCs w:val="18"/>
              </w:rPr>
              <w:tab/>
            </w:r>
            <w:r w:rsidR="00134446" w:rsidRPr="00115E33">
              <w:rPr>
                <w:rFonts w:cs="Arial"/>
                <w:b/>
                <w:bCs/>
                <w:color w:val="FAFAFA"/>
                <w:sz w:val="18"/>
                <w:szCs w:val="18"/>
              </w:rPr>
              <w:t>Share capital</w:t>
            </w:r>
          </w:p>
        </w:tc>
      </w:tr>
    </w:tbl>
    <w:p w14:paraId="2D4BF25F" w14:textId="2F9B332A" w:rsidR="000C44C9" w:rsidRPr="00115E33" w:rsidRDefault="000C44C9" w:rsidP="007675C5">
      <w:pPr>
        <w:tabs>
          <w:tab w:val="left" w:pos="540"/>
        </w:tabs>
        <w:spacing w:line="240" w:lineRule="auto"/>
        <w:jc w:val="both"/>
        <w:rPr>
          <w:rFonts w:cs="Arial"/>
          <w:sz w:val="18"/>
          <w:szCs w:val="18"/>
          <w:lang w:val="en-US"/>
        </w:rPr>
      </w:pPr>
    </w:p>
    <w:tbl>
      <w:tblPr>
        <w:tblW w:w="4887" w:type="pct"/>
        <w:tblInd w:w="108" w:type="dxa"/>
        <w:tblLayout w:type="fixed"/>
        <w:tblLook w:val="0000" w:firstRow="0" w:lastRow="0" w:firstColumn="0" w:lastColumn="0" w:noHBand="0" w:noVBand="0"/>
      </w:tblPr>
      <w:tblGrid>
        <w:gridCol w:w="2419"/>
        <w:gridCol w:w="1492"/>
        <w:gridCol w:w="1449"/>
        <w:gridCol w:w="1354"/>
        <w:gridCol w:w="1354"/>
        <w:gridCol w:w="1388"/>
      </w:tblGrid>
      <w:tr w:rsidR="00C63CAF" w:rsidRPr="00115E33" w14:paraId="36CF8B49" w14:textId="77777777" w:rsidTr="00BA4ABC">
        <w:tc>
          <w:tcPr>
            <w:tcW w:w="1279" w:type="pct"/>
            <w:vAlign w:val="bottom"/>
          </w:tcPr>
          <w:p w14:paraId="7C3B7424" w14:textId="77777777" w:rsidR="00C63CAF" w:rsidRPr="00115E33" w:rsidRDefault="00C63CAF" w:rsidP="007675C5">
            <w:pPr>
              <w:spacing w:line="240" w:lineRule="auto"/>
              <w:ind w:left="-101"/>
              <w:rPr>
                <w:rFonts w:cs="Arial"/>
                <w:color w:val="000000"/>
                <w:sz w:val="18"/>
                <w:szCs w:val="18"/>
              </w:rPr>
            </w:pPr>
          </w:p>
        </w:tc>
        <w:tc>
          <w:tcPr>
            <w:tcW w:w="789" w:type="pct"/>
            <w:tcBorders>
              <w:top w:val="single" w:sz="4" w:space="0" w:color="auto"/>
            </w:tcBorders>
            <w:vAlign w:val="bottom"/>
          </w:tcPr>
          <w:p w14:paraId="0FE37162" w14:textId="77777777" w:rsidR="00C63CAF" w:rsidRPr="00115E33" w:rsidRDefault="00C63CAF" w:rsidP="007675C5">
            <w:pPr>
              <w:spacing w:line="240" w:lineRule="auto"/>
              <w:ind w:left="-101" w:right="-72"/>
              <w:jc w:val="right"/>
              <w:rPr>
                <w:rFonts w:cs="Arial"/>
                <w:b/>
                <w:bCs/>
                <w:color w:val="000000"/>
                <w:sz w:val="18"/>
                <w:szCs w:val="18"/>
                <w:lang w:val="en-US"/>
              </w:rPr>
            </w:pPr>
          </w:p>
        </w:tc>
        <w:tc>
          <w:tcPr>
            <w:tcW w:w="2932" w:type="pct"/>
            <w:gridSpan w:val="4"/>
            <w:tcBorders>
              <w:top w:val="single" w:sz="4" w:space="0" w:color="auto"/>
              <w:bottom w:val="single" w:sz="4" w:space="0" w:color="auto"/>
            </w:tcBorders>
          </w:tcPr>
          <w:p w14:paraId="23816A16" w14:textId="77777777" w:rsidR="00C63CAF" w:rsidRPr="00115E33" w:rsidRDefault="00C63CAF" w:rsidP="007675C5">
            <w:pPr>
              <w:spacing w:line="240" w:lineRule="auto"/>
              <w:ind w:left="-101" w:right="-72"/>
              <w:jc w:val="center"/>
              <w:rPr>
                <w:rFonts w:cs="Arial"/>
                <w:b/>
                <w:bCs/>
                <w:snapToGrid w:val="0"/>
                <w:color w:val="000000"/>
                <w:sz w:val="18"/>
                <w:szCs w:val="18"/>
                <w:lang w:eastAsia="th-TH"/>
              </w:rPr>
            </w:pPr>
            <w:r w:rsidRPr="00115E33">
              <w:rPr>
                <w:rFonts w:cs="Arial"/>
                <w:b/>
                <w:bCs/>
                <w:color w:val="000000"/>
                <w:sz w:val="18"/>
                <w:szCs w:val="18"/>
              </w:rPr>
              <w:t>Issued and fully paid-up</w:t>
            </w:r>
          </w:p>
        </w:tc>
      </w:tr>
      <w:tr w:rsidR="009A1F04" w:rsidRPr="00115E33" w14:paraId="4241611F" w14:textId="77777777" w:rsidTr="00BA4ABC">
        <w:tc>
          <w:tcPr>
            <w:tcW w:w="1279" w:type="pct"/>
            <w:vAlign w:val="bottom"/>
          </w:tcPr>
          <w:p w14:paraId="531F3953" w14:textId="77777777" w:rsidR="00C63CAF" w:rsidRPr="00115E33" w:rsidRDefault="00C63CAF" w:rsidP="007675C5">
            <w:pPr>
              <w:spacing w:line="240" w:lineRule="auto"/>
              <w:ind w:left="-101"/>
              <w:rPr>
                <w:rFonts w:cs="Arial"/>
                <w:color w:val="000000"/>
                <w:sz w:val="18"/>
                <w:szCs w:val="18"/>
              </w:rPr>
            </w:pPr>
          </w:p>
        </w:tc>
        <w:tc>
          <w:tcPr>
            <w:tcW w:w="789" w:type="pct"/>
            <w:vAlign w:val="bottom"/>
          </w:tcPr>
          <w:p w14:paraId="6FE6FBC4" w14:textId="77777777" w:rsidR="00C63CAF" w:rsidRPr="00115E33" w:rsidRDefault="00C63CAF" w:rsidP="007675C5">
            <w:pPr>
              <w:spacing w:line="240" w:lineRule="auto"/>
              <w:ind w:left="-101" w:right="-72"/>
              <w:jc w:val="right"/>
              <w:rPr>
                <w:rFonts w:cs="Arial"/>
                <w:b/>
                <w:bCs/>
                <w:color w:val="000000"/>
                <w:sz w:val="18"/>
                <w:szCs w:val="18"/>
                <w:lang w:val="en-US"/>
              </w:rPr>
            </w:pPr>
            <w:proofErr w:type="spellStart"/>
            <w:r w:rsidRPr="00115E33">
              <w:rPr>
                <w:rFonts w:cs="Arial"/>
                <w:b/>
                <w:bCs/>
                <w:color w:val="000000"/>
                <w:sz w:val="18"/>
                <w:szCs w:val="18"/>
                <w:lang w:val="en-US"/>
              </w:rPr>
              <w:t>Authorised</w:t>
            </w:r>
            <w:proofErr w:type="spellEnd"/>
          </w:p>
        </w:tc>
        <w:tc>
          <w:tcPr>
            <w:tcW w:w="766" w:type="pct"/>
            <w:tcBorders>
              <w:top w:val="single" w:sz="4" w:space="0" w:color="auto"/>
            </w:tcBorders>
            <w:vAlign w:val="bottom"/>
          </w:tcPr>
          <w:p w14:paraId="0B558D83" w14:textId="77777777" w:rsidR="00C63CAF" w:rsidRPr="00115E33" w:rsidRDefault="00C63CAF" w:rsidP="007675C5">
            <w:pPr>
              <w:spacing w:line="240" w:lineRule="auto"/>
              <w:ind w:left="-101" w:right="-72"/>
              <w:jc w:val="right"/>
              <w:rPr>
                <w:rFonts w:cs="Arial"/>
                <w:b/>
                <w:bCs/>
                <w:color w:val="000000"/>
                <w:sz w:val="18"/>
                <w:szCs w:val="18"/>
              </w:rPr>
            </w:pPr>
            <w:r w:rsidRPr="00115E33">
              <w:rPr>
                <w:rFonts w:cs="Arial"/>
                <w:b/>
                <w:bCs/>
                <w:color w:val="000000"/>
                <w:sz w:val="18"/>
                <w:szCs w:val="18"/>
              </w:rPr>
              <w:t>Number of</w:t>
            </w:r>
          </w:p>
        </w:tc>
        <w:tc>
          <w:tcPr>
            <w:tcW w:w="716" w:type="pct"/>
            <w:tcBorders>
              <w:top w:val="single" w:sz="4" w:space="0" w:color="auto"/>
            </w:tcBorders>
          </w:tcPr>
          <w:p w14:paraId="6C227F14" w14:textId="77777777" w:rsidR="00C63CAF" w:rsidRPr="00115E33" w:rsidRDefault="00C63CAF" w:rsidP="007675C5">
            <w:pPr>
              <w:spacing w:line="240" w:lineRule="auto"/>
              <w:ind w:left="-101" w:right="-72"/>
              <w:jc w:val="right"/>
              <w:rPr>
                <w:rFonts w:cs="Arial"/>
                <w:b/>
                <w:bCs/>
                <w:snapToGrid w:val="0"/>
                <w:color w:val="000000"/>
                <w:sz w:val="18"/>
                <w:szCs w:val="18"/>
                <w:lang w:eastAsia="th-TH"/>
              </w:rPr>
            </w:pPr>
            <w:r w:rsidRPr="00115E33">
              <w:rPr>
                <w:rFonts w:cs="Arial"/>
                <w:b/>
                <w:bCs/>
                <w:snapToGrid w:val="0"/>
                <w:color w:val="000000"/>
                <w:sz w:val="18"/>
                <w:szCs w:val="18"/>
                <w:lang w:eastAsia="th-TH"/>
              </w:rPr>
              <w:t xml:space="preserve"> </w:t>
            </w:r>
          </w:p>
        </w:tc>
        <w:tc>
          <w:tcPr>
            <w:tcW w:w="716" w:type="pct"/>
            <w:tcBorders>
              <w:top w:val="single" w:sz="4" w:space="0" w:color="auto"/>
            </w:tcBorders>
            <w:vAlign w:val="bottom"/>
          </w:tcPr>
          <w:p w14:paraId="02720DB8" w14:textId="77777777" w:rsidR="00C63CAF" w:rsidRPr="00115E33" w:rsidRDefault="00C63CAF" w:rsidP="007675C5">
            <w:pPr>
              <w:spacing w:line="240" w:lineRule="auto"/>
              <w:ind w:left="-101" w:right="-72"/>
              <w:jc w:val="right"/>
              <w:rPr>
                <w:rFonts w:cs="Arial"/>
                <w:b/>
                <w:bCs/>
                <w:snapToGrid w:val="0"/>
                <w:color w:val="000000"/>
                <w:sz w:val="18"/>
                <w:szCs w:val="18"/>
                <w:lang w:eastAsia="th-TH"/>
              </w:rPr>
            </w:pPr>
          </w:p>
        </w:tc>
        <w:tc>
          <w:tcPr>
            <w:tcW w:w="733" w:type="pct"/>
            <w:tcBorders>
              <w:top w:val="single" w:sz="4" w:space="0" w:color="auto"/>
            </w:tcBorders>
            <w:vAlign w:val="bottom"/>
          </w:tcPr>
          <w:p w14:paraId="6C84EB3C" w14:textId="77777777" w:rsidR="00C63CAF" w:rsidRPr="00115E33" w:rsidRDefault="00C63CAF" w:rsidP="007675C5">
            <w:pPr>
              <w:spacing w:line="240" w:lineRule="auto"/>
              <w:ind w:left="-1814" w:right="-72"/>
              <w:jc w:val="right"/>
              <w:rPr>
                <w:rFonts w:cs="Arial"/>
                <w:b/>
                <w:bCs/>
                <w:snapToGrid w:val="0"/>
                <w:color w:val="000000"/>
                <w:sz w:val="18"/>
                <w:szCs w:val="18"/>
                <w:lang w:eastAsia="th-TH"/>
              </w:rPr>
            </w:pPr>
          </w:p>
        </w:tc>
      </w:tr>
      <w:tr w:rsidR="009A1F04" w:rsidRPr="00115E33" w14:paraId="2A5524C0" w14:textId="77777777" w:rsidTr="00BA4ABC">
        <w:tc>
          <w:tcPr>
            <w:tcW w:w="1279" w:type="pct"/>
            <w:vAlign w:val="bottom"/>
          </w:tcPr>
          <w:p w14:paraId="6137CAA3" w14:textId="77777777" w:rsidR="00C63CAF" w:rsidRPr="00115E33" w:rsidRDefault="00C63CAF" w:rsidP="007675C5">
            <w:pPr>
              <w:spacing w:line="240" w:lineRule="auto"/>
              <w:ind w:left="-101"/>
              <w:rPr>
                <w:rFonts w:cs="Arial"/>
                <w:color w:val="000000"/>
                <w:sz w:val="18"/>
                <w:szCs w:val="18"/>
              </w:rPr>
            </w:pPr>
          </w:p>
        </w:tc>
        <w:tc>
          <w:tcPr>
            <w:tcW w:w="789" w:type="pct"/>
            <w:vAlign w:val="bottom"/>
          </w:tcPr>
          <w:p w14:paraId="3465AA07" w14:textId="77777777" w:rsidR="00C63CAF" w:rsidRPr="00115E33" w:rsidRDefault="00C63CAF" w:rsidP="007675C5">
            <w:pPr>
              <w:spacing w:line="240" w:lineRule="auto"/>
              <w:ind w:left="-101" w:right="-72"/>
              <w:jc w:val="right"/>
              <w:rPr>
                <w:rFonts w:cs="Arial"/>
                <w:b/>
                <w:bCs/>
                <w:color w:val="000000"/>
                <w:sz w:val="18"/>
                <w:szCs w:val="18"/>
                <w:lang w:val="en-US"/>
              </w:rPr>
            </w:pPr>
            <w:r w:rsidRPr="00115E33">
              <w:rPr>
                <w:rFonts w:cs="Arial"/>
                <w:b/>
                <w:bCs/>
                <w:color w:val="000000"/>
                <w:sz w:val="18"/>
                <w:szCs w:val="18"/>
                <w:lang w:val="en-US"/>
              </w:rPr>
              <w:t>number of</w:t>
            </w:r>
          </w:p>
        </w:tc>
        <w:tc>
          <w:tcPr>
            <w:tcW w:w="766" w:type="pct"/>
            <w:vAlign w:val="bottom"/>
          </w:tcPr>
          <w:p w14:paraId="3B38AE14" w14:textId="77777777" w:rsidR="00C63CAF" w:rsidRPr="00115E33" w:rsidRDefault="00C63CAF" w:rsidP="007675C5">
            <w:pPr>
              <w:spacing w:line="240" w:lineRule="auto"/>
              <w:ind w:left="-101" w:right="-72"/>
              <w:jc w:val="right"/>
              <w:rPr>
                <w:rFonts w:cs="Arial"/>
                <w:b/>
                <w:bCs/>
                <w:color w:val="000000"/>
                <w:sz w:val="18"/>
                <w:szCs w:val="18"/>
              </w:rPr>
            </w:pPr>
            <w:r w:rsidRPr="00115E33">
              <w:rPr>
                <w:rFonts w:cs="Arial"/>
                <w:b/>
                <w:bCs/>
                <w:color w:val="000000"/>
                <w:sz w:val="18"/>
                <w:szCs w:val="18"/>
              </w:rPr>
              <w:t xml:space="preserve">issued ordinary   </w:t>
            </w:r>
          </w:p>
        </w:tc>
        <w:tc>
          <w:tcPr>
            <w:tcW w:w="716" w:type="pct"/>
            <w:vAlign w:val="bottom"/>
          </w:tcPr>
          <w:p w14:paraId="087AFF73" w14:textId="77777777" w:rsidR="00C63CAF" w:rsidRPr="00115E33" w:rsidRDefault="00C63CAF" w:rsidP="007675C5">
            <w:pPr>
              <w:spacing w:line="240" w:lineRule="auto"/>
              <w:ind w:left="-101" w:right="-72"/>
              <w:jc w:val="right"/>
              <w:rPr>
                <w:rFonts w:cs="Arial"/>
                <w:b/>
                <w:bCs/>
                <w:color w:val="000000"/>
                <w:sz w:val="18"/>
                <w:szCs w:val="18"/>
                <w:lang w:val="en-US"/>
              </w:rPr>
            </w:pPr>
            <w:r w:rsidRPr="00115E33">
              <w:rPr>
                <w:rFonts w:cs="Arial"/>
                <w:b/>
                <w:bCs/>
                <w:color w:val="000000"/>
                <w:sz w:val="18"/>
                <w:szCs w:val="18"/>
                <w:lang w:val="en-US"/>
              </w:rPr>
              <w:t>Ordinary</w:t>
            </w:r>
          </w:p>
        </w:tc>
        <w:tc>
          <w:tcPr>
            <w:tcW w:w="716" w:type="pct"/>
            <w:vAlign w:val="bottom"/>
          </w:tcPr>
          <w:p w14:paraId="71A68B82" w14:textId="77777777" w:rsidR="00C63CAF" w:rsidRPr="00115E33" w:rsidRDefault="00C63CAF" w:rsidP="007675C5">
            <w:pPr>
              <w:spacing w:line="240" w:lineRule="auto"/>
              <w:ind w:left="-101" w:right="-72"/>
              <w:jc w:val="right"/>
              <w:rPr>
                <w:rFonts w:cs="Arial"/>
                <w:b/>
                <w:bCs/>
                <w:snapToGrid w:val="0"/>
                <w:color w:val="000000"/>
                <w:sz w:val="18"/>
                <w:szCs w:val="18"/>
                <w:lang w:eastAsia="th-TH"/>
              </w:rPr>
            </w:pPr>
            <w:r w:rsidRPr="00115E33">
              <w:rPr>
                <w:rFonts w:cs="Arial"/>
                <w:b/>
                <w:bCs/>
                <w:snapToGrid w:val="0"/>
                <w:color w:val="000000"/>
                <w:sz w:val="18"/>
                <w:szCs w:val="18"/>
                <w:lang w:eastAsia="th-TH"/>
              </w:rPr>
              <w:t>Share</w:t>
            </w:r>
          </w:p>
        </w:tc>
        <w:tc>
          <w:tcPr>
            <w:tcW w:w="733" w:type="pct"/>
            <w:vAlign w:val="bottom"/>
          </w:tcPr>
          <w:p w14:paraId="1D42E4ED" w14:textId="77777777" w:rsidR="00C63CAF" w:rsidRPr="00115E33" w:rsidRDefault="00C63CAF" w:rsidP="007675C5">
            <w:pPr>
              <w:spacing w:line="240" w:lineRule="auto"/>
              <w:ind w:left="-101" w:right="-72"/>
              <w:jc w:val="right"/>
              <w:rPr>
                <w:rFonts w:cs="Arial"/>
                <w:b/>
                <w:bCs/>
                <w:snapToGrid w:val="0"/>
                <w:color w:val="000000"/>
                <w:sz w:val="18"/>
                <w:szCs w:val="18"/>
                <w:lang w:eastAsia="th-TH"/>
              </w:rPr>
            </w:pPr>
          </w:p>
        </w:tc>
      </w:tr>
      <w:tr w:rsidR="009A1F04" w:rsidRPr="00115E33" w14:paraId="6A8F73A0" w14:textId="77777777" w:rsidTr="00BA4ABC">
        <w:tc>
          <w:tcPr>
            <w:tcW w:w="1279" w:type="pct"/>
            <w:vAlign w:val="bottom"/>
          </w:tcPr>
          <w:p w14:paraId="1F6FAC9F" w14:textId="77777777" w:rsidR="00C63CAF" w:rsidRPr="00115E33" w:rsidRDefault="00C63CAF" w:rsidP="007675C5">
            <w:pPr>
              <w:spacing w:line="240" w:lineRule="auto"/>
              <w:ind w:left="-101"/>
              <w:rPr>
                <w:rFonts w:cs="Arial"/>
                <w:color w:val="000000"/>
                <w:sz w:val="18"/>
                <w:szCs w:val="18"/>
              </w:rPr>
            </w:pPr>
          </w:p>
        </w:tc>
        <w:tc>
          <w:tcPr>
            <w:tcW w:w="789" w:type="pct"/>
            <w:vAlign w:val="bottom"/>
          </w:tcPr>
          <w:p w14:paraId="1A3E258F" w14:textId="77777777" w:rsidR="00C63CAF" w:rsidRPr="00115E33" w:rsidRDefault="00C63CAF" w:rsidP="007675C5">
            <w:pPr>
              <w:spacing w:line="240" w:lineRule="auto"/>
              <w:ind w:left="-101" w:right="-72"/>
              <w:jc w:val="right"/>
              <w:rPr>
                <w:rFonts w:cs="Arial"/>
                <w:b/>
                <w:bCs/>
                <w:color w:val="000000"/>
                <w:sz w:val="18"/>
                <w:szCs w:val="18"/>
                <w:lang w:val="en-US"/>
              </w:rPr>
            </w:pPr>
            <w:r w:rsidRPr="00115E33">
              <w:rPr>
                <w:rFonts w:cs="Arial"/>
                <w:b/>
                <w:bCs/>
                <w:color w:val="000000"/>
                <w:sz w:val="18"/>
                <w:szCs w:val="18"/>
                <w:lang w:val="en-US"/>
              </w:rPr>
              <w:t>shares</w:t>
            </w:r>
          </w:p>
        </w:tc>
        <w:tc>
          <w:tcPr>
            <w:tcW w:w="766" w:type="pct"/>
            <w:vAlign w:val="bottom"/>
          </w:tcPr>
          <w:p w14:paraId="5D339199" w14:textId="77777777" w:rsidR="00C63CAF" w:rsidRPr="00115E33" w:rsidRDefault="00C63CAF" w:rsidP="007675C5">
            <w:pPr>
              <w:spacing w:line="240" w:lineRule="auto"/>
              <w:ind w:left="-101" w:right="-72"/>
              <w:jc w:val="right"/>
              <w:rPr>
                <w:rFonts w:cs="Arial"/>
                <w:b/>
                <w:bCs/>
                <w:color w:val="000000"/>
                <w:sz w:val="18"/>
                <w:szCs w:val="18"/>
              </w:rPr>
            </w:pPr>
            <w:r w:rsidRPr="00115E33">
              <w:rPr>
                <w:rFonts w:cs="Arial"/>
                <w:b/>
                <w:bCs/>
                <w:color w:val="000000"/>
                <w:sz w:val="18"/>
                <w:szCs w:val="18"/>
              </w:rPr>
              <w:t>shares</w:t>
            </w:r>
          </w:p>
        </w:tc>
        <w:tc>
          <w:tcPr>
            <w:tcW w:w="716" w:type="pct"/>
          </w:tcPr>
          <w:p w14:paraId="1E6592B2" w14:textId="77777777" w:rsidR="00C63CAF" w:rsidRPr="00115E33" w:rsidRDefault="00C63CAF" w:rsidP="007675C5">
            <w:pPr>
              <w:spacing w:line="240" w:lineRule="auto"/>
              <w:ind w:left="-101" w:right="-72"/>
              <w:jc w:val="right"/>
              <w:rPr>
                <w:rFonts w:cs="Arial"/>
                <w:b/>
                <w:bCs/>
                <w:snapToGrid w:val="0"/>
                <w:color w:val="000000"/>
                <w:sz w:val="18"/>
                <w:szCs w:val="18"/>
                <w:lang w:eastAsia="th-TH"/>
              </w:rPr>
            </w:pPr>
            <w:r w:rsidRPr="00115E33">
              <w:rPr>
                <w:rFonts w:cs="Arial"/>
                <w:b/>
                <w:bCs/>
                <w:snapToGrid w:val="0"/>
                <w:color w:val="000000"/>
                <w:sz w:val="18"/>
                <w:szCs w:val="18"/>
                <w:lang w:eastAsia="th-TH"/>
              </w:rPr>
              <w:t>shares</w:t>
            </w:r>
          </w:p>
        </w:tc>
        <w:tc>
          <w:tcPr>
            <w:tcW w:w="716" w:type="pct"/>
            <w:vAlign w:val="bottom"/>
          </w:tcPr>
          <w:p w14:paraId="39B970A9" w14:textId="77777777" w:rsidR="00C63CAF" w:rsidRPr="00115E33" w:rsidRDefault="00C63CAF" w:rsidP="007675C5">
            <w:pPr>
              <w:spacing w:line="240" w:lineRule="auto"/>
              <w:ind w:left="-101" w:right="-72"/>
              <w:jc w:val="right"/>
              <w:rPr>
                <w:rFonts w:cs="Arial"/>
                <w:b/>
                <w:bCs/>
                <w:snapToGrid w:val="0"/>
                <w:color w:val="000000"/>
                <w:sz w:val="18"/>
                <w:szCs w:val="18"/>
                <w:lang w:eastAsia="th-TH"/>
              </w:rPr>
            </w:pPr>
            <w:r w:rsidRPr="00115E33">
              <w:rPr>
                <w:rFonts w:cs="Arial"/>
                <w:b/>
                <w:bCs/>
                <w:snapToGrid w:val="0"/>
                <w:color w:val="000000"/>
                <w:sz w:val="18"/>
                <w:szCs w:val="18"/>
                <w:lang w:eastAsia="th-TH"/>
              </w:rPr>
              <w:t>Premium</w:t>
            </w:r>
          </w:p>
        </w:tc>
        <w:tc>
          <w:tcPr>
            <w:tcW w:w="733" w:type="pct"/>
            <w:vAlign w:val="bottom"/>
          </w:tcPr>
          <w:p w14:paraId="1A23CD80" w14:textId="77777777" w:rsidR="00C63CAF" w:rsidRPr="00115E33" w:rsidRDefault="00C63CAF" w:rsidP="007675C5">
            <w:pPr>
              <w:spacing w:line="240" w:lineRule="auto"/>
              <w:ind w:left="-101" w:right="-72"/>
              <w:jc w:val="right"/>
              <w:rPr>
                <w:rFonts w:cs="Arial"/>
                <w:b/>
                <w:bCs/>
                <w:color w:val="000000"/>
                <w:sz w:val="18"/>
                <w:szCs w:val="18"/>
              </w:rPr>
            </w:pPr>
            <w:r w:rsidRPr="00115E33">
              <w:rPr>
                <w:rFonts w:cs="Arial"/>
                <w:b/>
                <w:bCs/>
                <w:color w:val="000000"/>
                <w:sz w:val="18"/>
                <w:szCs w:val="18"/>
              </w:rPr>
              <w:t>Total</w:t>
            </w:r>
          </w:p>
        </w:tc>
      </w:tr>
      <w:tr w:rsidR="009A1F04" w:rsidRPr="00115E33" w14:paraId="52EB059D" w14:textId="77777777" w:rsidTr="00BA4ABC">
        <w:tc>
          <w:tcPr>
            <w:tcW w:w="1279" w:type="pct"/>
            <w:vAlign w:val="bottom"/>
          </w:tcPr>
          <w:p w14:paraId="1C53AFF2" w14:textId="77777777" w:rsidR="00C63CAF" w:rsidRPr="00115E33" w:rsidRDefault="00C63CAF" w:rsidP="007675C5">
            <w:pPr>
              <w:spacing w:line="240" w:lineRule="auto"/>
              <w:ind w:left="-101"/>
              <w:rPr>
                <w:rFonts w:cs="Arial"/>
                <w:color w:val="000000"/>
                <w:sz w:val="18"/>
                <w:szCs w:val="18"/>
              </w:rPr>
            </w:pPr>
          </w:p>
        </w:tc>
        <w:tc>
          <w:tcPr>
            <w:tcW w:w="789" w:type="pct"/>
            <w:tcBorders>
              <w:bottom w:val="single" w:sz="4" w:space="0" w:color="auto"/>
            </w:tcBorders>
            <w:vAlign w:val="bottom"/>
          </w:tcPr>
          <w:p w14:paraId="5191A331" w14:textId="77777777" w:rsidR="00C63CAF" w:rsidRPr="00115E33" w:rsidRDefault="00C63CAF" w:rsidP="007675C5">
            <w:pPr>
              <w:spacing w:line="240" w:lineRule="auto"/>
              <w:ind w:left="-101" w:right="-72"/>
              <w:jc w:val="right"/>
              <w:rPr>
                <w:rFonts w:cs="Arial"/>
                <w:b/>
                <w:bCs/>
                <w:color w:val="000000"/>
                <w:sz w:val="18"/>
                <w:szCs w:val="18"/>
                <w:lang w:val="en-US"/>
              </w:rPr>
            </w:pPr>
            <w:r w:rsidRPr="00115E33">
              <w:rPr>
                <w:rFonts w:cs="Arial"/>
                <w:b/>
                <w:bCs/>
                <w:color w:val="000000"/>
                <w:sz w:val="18"/>
                <w:szCs w:val="18"/>
                <w:lang w:val="en-US"/>
              </w:rPr>
              <w:t>Shares</w:t>
            </w:r>
          </w:p>
        </w:tc>
        <w:tc>
          <w:tcPr>
            <w:tcW w:w="766" w:type="pct"/>
            <w:tcBorders>
              <w:bottom w:val="single" w:sz="4" w:space="0" w:color="auto"/>
            </w:tcBorders>
            <w:vAlign w:val="bottom"/>
          </w:tcPr>
          <w:p w14:paraId="5B2E6531" w14:textId="77777777" w:rsidR="00C63CAF" w:rsidRPr="00115E33" w:rsidRDefault="00C63CAF" w:rsidP="007675C5">
            <w:pPr>
              <w:spacing w:line="240" w:lineRule="auto"/>
              <w:ind w:left="-101" w:right="-72"/>
              <w:jc w:val="right"/>
              <w:rPr>
                <w:rFonts w:cs="Arial"/>
                <w:b/>
                <w:bCs/>
                <w:color w:val="000000"/>
                <w:sz w:val="18"/>
                <w:szCs w:val="18"/>
              </w:rPr>
            </w:pPr>
            <w:r w:rsidRPr="00115E33">
              <w:rPr>
                <w:rFonts w:cs="Arial"/>
                <w:b/>
                <w:bCs/>
                <w:color w:val="000000"/>
                <w:sz w:val="18"/>
                <w:szCs w:val="18"/>
              </w:rPr>
              <w:t>Shares</w:t>
            </w:r>
          </w:p>
        </w:tc>
        <w:tc>
          <w:tcPr>
            <w:tcW w:w="716" w:type="pct"/>
            <w:tcBorders>
              <w:bottom w:val="single" w:sz="4" w:space="0" w:color="auto"/>
            </w:tcBorders>
          </w:tcPr>
          <w:p w14:paraId="1DECF334" w14:textId="77777777" w:rsidR="00C63CAF" w:rsidRPr="00115E33" w:rsidRDefault="00C63CAF" w:rsidP="007675C5">
            <w:pPr>
              <w:spacing w:line="240" w:lineRule="auto"/>
              <w:ind w:left="-101" w:right="-72"/>
              <w:jc w:val="right"/>
              <w:rPr>
                <w:rFonts w:cs="Arial"/>
                <w:b/>
                <w:bCs/>
                <w:snapToGrid w:val="0"/>
                <w:color w:val="000000"/>
                <w:sz w:val="18"/>
                <w:szCs w:val="18"/>
                <w:lang w:eastAsia="th-TH"/>
              </w:rPr>
            </w:pPr>
            <w:r w:rsidRPr="00115E33">
              <w:rPr>
                <w:rFonts w:cs="Arial"/>
                <w:b/>
                <w:bCs/>
                <w:snapToGrid w:val="0"/>
                <w:color w:val="000000"/>
                <w:sz w:val="18"/>
                <w:szCs w:val="18"/>
                <w:lang w:eastAsia="th-TH"/>
              </w:rPr>
              <w:t>Baht</w:t>
            </w:r>
          </w:p>
        </w:tc>
        <w:tc>
          <w:tcPr>
            <w:tcW w:w="716" w:type="pct"/>
            <w:tcBorders>
              <w:bottom w:val="single" w:sz="4" w:space="0" w:color="auto"/>
            </w:tcBorders>
            <w:vAlign w:val="bottom"/>
          </w:tcPr>
          <w:p w14:paraId="263AC2AC" w14:textId="77777777" w:rsidR="00C63CAF" w:rsidRPr="00115E33" w:rsidRDefault="00C63CAF" w:rsidP="007675C5">
            <w:pPr>
              <w:spacing w:line="240" w:lineRule="auto"/>
              <w:ind w:left="-101" w:right="-72"/>
              <w:jc w:val="right"/>
              <w:rPr>
                <w:rFonts w:cs="Arial"/>
                <w:b/>
                <w:bCs/>
                <w:snapToGrid w:val="0"/>
                <w:color w:val="000000"/>
                <w:sz w:val="18"/>
                <w:szCs w:val="18"/>
                <w:lang w:eastAsia="th-TH"/>
              </w:rPr>
            </w:pPr>
            <w:r w:rsidRPr="00115E33">
              <w:rPr>
                <w:rFonts w:cs="Arial"/>
                <w:b/>
                <w:bCs/>
                <w:snapToGrid w:val="0"/>
                <w:color w:val="000000"/>
                <w:sz w:val="18"/>
                <w:szCs w:val="18"/>
                <w:lang w:eastAsia="th-TH"/>
              </w:rPr>
              <w:t>Baht</w:t>
            </w:r>
          </w:p>
        </w:tc>
        <w:tc>
          <w:tcPr>
            <w:tcW w:w="733" w:type="pct"/>
            <w:tcBorders>
              <w:bottom w:val="single" w:sz="4" w:space="0" w:color="auto"/>
            </w:tcBorders>
            <w:vAlign w:val="bottom"/>
          </w:tcPr>
          <w:p w14:paraId="374AFD7A" w14:textId="77777777" w:rsidR="00C63CAF" w:rsidRPr="00115E33" w:rsidRDefault="00C63CAF" w:rsidP="007675C5">
            <w:pPr>
              <w:spacing w:line="240" w:lineRule="auto"/>
              <w:ind w:left="-101" w:right="-72"/>
              <w:jc w:val="right"/>
              <w:rPr>
                <w:rFonts w:cs="Arial"/>
                <w:b/>
                <w:bCs/>
                <w:color w:val="000000"/>
                <w:sz w:val="18"/>
                <w:szCs w:val="18"/>
              </w:rPr>
            </w:pPr>
            <w:r w:rsidRPr="00115E33">
              <w:rPr>
                <w:rFonts w:cs="Arial"/>
                <w:b/>
                <w:bCs/>
                <w:snapToGrid w:val="0"/>
                <w:color w:val="000000"/>
                <w:sz w:val="18"/>
                <w:szCs w:val="18"/>
                <w:lang w:eastAsia="th-TH"/>
              </w:rPr>
              <w:t>Baht</w:t>
            </w:r>
          </w:p>
        </w:tc>
      </w:tr>
      <w:tr w:rsidR="009A1F04" w:rsidRPr="00115E33" w14:paraId="22A1C276" w14:textId="77777777" w:rsidTr="00BA4ABC">
        <w:tc>
          <w:tcPr>
            <w:tcW w:w="1279" w:type="pct"/>
            <w:vAlign w:val="bottom"/>
          </w:tcPr>
          <w:p w14:paraId="1D433F24" w14:textId="77777777" w:rsidR="00C63CAF" w:rsidRPr="00115E33" w:rsidRDefault="00C63CAF" w:rsidP="007675C5">
            <w:pPr>
              <w:spacing w:line="240" w:lineRule="auto"/>
              <w:ind w:left="-101"/>
              <w:rPr>
                <w:rFonts w:cs="Arial"/>
                <w:color w:val="000000"/>
                <w:sz w:val="18"/>
                <w:szCs w:val="18"/>
              </w:rPr>
            </w:pPr>
          </w:p>
        </w:tc>
        <w:tc>
          <w:tcPr>
            <w:tcW w:w="789" w:type="pct"/>
            <w:tcBorders>
              <w:top w:val="single" w:sz="4" w:space="0" w:color="auto"/>
            </w:tcBorders>
            <w:vAlign w:val="bottom"/>
          </w:tcPr>
          <w:p w14:paraId="37D9F928" w14:textId="77777777" w:rsidR="00C63CAF" w:rsidRPr="00115E33" w:rsidRDefault="00C63CAF" w:rsidP="007675C5">
            <w:pPr>
              <w:spacing w:line="240" w:lineRule="auto"/>
              <w:ind w:left="-101" w:right="-72"/>
              <w:jc w:val="right"/>
              <w:rPr>
                <w:rFonts w:cs="Arial"/>
                <w:b/>
                <w:bCs/>
                <w:color w:val="000000"/>
                <w:sz w:val="18"/>
                <w:szCs w:val="18"/>
                <w:lang w:val="en-US"/>
              </w:rPr>
            </w:pPr>
          </w:p>
        </w:tc>
        <w:tc>
          <w:tcPr>
            <w:tcW w:w="766" w:type="pct"/>
            <w:tcBorders>
              <w:top w:val="single" w:sz="4" w:space="0" w:color="auto"/>
            </w:tcBorders>
            <w:vAlign w:val="bottom"/>
          </w:tcPr>
          <w:p w14:paraId="40384C66" w14:textId="77777777" w:rsidR="00C63CAF" w:rsidRPr="00115E33" w:rsidRDefault="00C63CAF" w:rsidP="007675C5">
            <w:pPr>
              <w:spacing w:line="240" w:lineRule="auto"/>
              <w:ind w:left="-101" w:right="-72"/>
              <w:jc w:val="right"/>
              <w:rPr>
                <w:rFonts w:cs="Arial"/>
                <w:color w:val="000000"/>
                <w:sz w:val="18"/>
                <w:szCs w:val="18"/>
              </w:rPr>
            </w:pPr>
          </w:p>
        </w:tc>
        <w:tc>
          <w:tcPr>
            <w:tcW w:w="716" w:type="pct"/>
            <w:tcBorders>
              <w:top w:val="single" w:sz="4" w:space="0" w:color="auto"/>
            </w:tcBorders>
          </w:tcPr>
          <w:p w14:paraId="4AD7A8DD" w14:textId="77777777" w:rsidR="00C63CAF" w:rsidRPr="00115E33" w:rsidRDefault="00C63CAF" w:rsidP="007675C5">
            <w:pPr>
              <w:spacing w:line="240" w:lineRule="auto"/>
              <w:ind w:left="-101" w:right="-72"/>
              <w:jc w:val="right"/>
              <w:rPr>
                <w:rFonts w:cs="Arial"/>
                <w:color w:val="000000"/>
                <w:sz w:val="18"/>
                <w:szCs w:val="18"/>
              </w:rPr>
            </w:pPr>
          </w:p>
        </w:tc>
        <w:tc>
          <w:tcPr>
            <w:tcW w:w="716" w:type="pct"/>
            <w:tcBorders>
              <w:top w:val="single" w:sz="4" w:space="0" w:color="auto"/>
            </w:tcBorders>
            <w:vAlign w:val="bottom"/>
          </w:tcPr>
          <w:p w14:paraId="4E760EE2" w14:textId="77777777" w:rsidR="00C63CAF" w:rsidRPr="00115E33" w:rsidRDefault="00C63CAF" w:rsidP="007675C5">
            <w:pPr>
              <w:spacing w:line="240" w:lineRule="auto"/>
              <w:ind w:left="-101" w:right="-72"/>
              <w:jc w:val="right"/>
              <w:rPr>
                <w:rFonts w:cs="Arial"/>
                <w:color w:val="000000"/>
                <w:sz w:val="18"/>
                <w:szCs w:val="18"/>
              </w:rPr>
            </w:pPr>
          </w:p>
        </w:tc>
        <w:tc>
          <w:tcPr>
            <w:tcW w:w="733" w:type="pct"/>
            <w:tcBorders>
              <w:top w:val="single" w:sz="4" w:space="0" w:color="auto"/>
            </w:tcBorders>
            <w:vAlign w:val="bottom"/>
          </w:tcPr>
          <w:p w14:paraId="2225E3D2" w14:textId="77777777" w:rsidR="00C63CAF" w:rsidRPr="00115E33" w:rsidRDefault="00C63CAF" w:rsidP="007675C5">
            <w:pPr>
              <w:spacing w:line="240" w:lineRule="auto"/>
              <w:ind w:left="-101" w:right="-72"/>
              <w:jc w:val="right"/>
              <w:rPr>
                <w:rFonts w:cs="Arial"/>
                <w:color w:val="000000"/>
                <w:sz w:val="18"/>
                <w:szCs w:val="18"/>
              </w:rPr>
            </w:pPr>
          </w:p>
        </w:tc>
      </w:tr>
      <w:tr w:rsidR="009A1F04" w:rsidRPr="00115E33" w14:paraId="5F569DD3" w14:textId="77777777" w:rsidTr="00BA4ABC">
        <w:tc>
          <w:tcPr>
            <w:tcW w:w="1279" w:type="pct"/>
            <w:vAlign w:val="bottom"/>
          </w:tcPr>
          <w:p w14:paraId="32ADF42C" w14:textId="6FBD6BD6" w:rsidR="002002F5" w:rsidRPr="00115E33" w:rsidRDefault="002002F5" w:rsidP="007675C5">
            <w:pPr>
              <w:spacing w:line="240" w:lineRule="auto"/>
              <w:ind w:left="-101" w:right="-185"/>
              <w:jc w:val="thaiDistribute"/>
              <w:rPr>
                <w:rFonts w:cs="Arial"/>
                <w:color w:val="000000"/>
                <w:sz w:val="18"/>
                <w:szCs w:val="18"/>
                <w:lang w:val="en-US"/>
              </w:rPr>
            </w:pPr>
            <w:proofErr w:type="gramStart"/>
            <w:r w:rsidRPr="00115E33">
              <w:rPr>
                <w:rFonts w:cs="Arial"/>
                <w:color w:val="000000"/>
                <w:sz w:val="18"/>
                <w:szCs w:val="18"/>
              </w:rPr>
              <w:t>At</w:t>
            </w:r>
            <w:proofErr w:type="gramEnd"/>
            <w:r w:rsidRPr="00115E33">
              <w:rPr>
                <w:rFonts w:cs="Arial"/>
                <w:color w:val="000000"/>
                <w:sz w:val="18"/>
                <w:szCs w:val="18"/>
              </w:rPr>
              <w:t xml:space="preserve"> 1 January 2021</w:t>
            </w:r>
          </w:p>
        </w:tc>
        <w:tc>
          <w:tcPr>
            <w:tcW w:w="789" w:type="pct"/>
            <w:vAlign w:val="bottom"/>
          </w:tcPr>
          <w:p w14:paraId="567D0484" w14:textId="3AF2D12D" w:rsidR="002002F5" w:rsidRPr="00115E33" w:rsidRDefault="002002F5" w:rsidP="007675C5">
            <w:pPr>
              <w:spacing w:line="240" w:lineRule="auto"/>
              <w:ind w:left="-101" w:right="-72"/>
              <w:jc w:val="right"/>
              <w:rPr>
                <w:rFonts w:cs="Arial"/>
                <w:sz w:val="18"/>
                <w:szCs w:val="18"/>
              </w:rPr>
            </w:pPr>
            <w:r w:rsidRPr="00115E33">
              <w:rPr>
                <w:rFonts w:cs="Arial"/>
                <w:sz w:val="18"/>
                <w:szCs w:val="18"/>
              </w:rPr>
              <w:t>1,520,842,672</w:t>
            </w:r>
          </w:p>
        </w:tc>
        <w:tc>
          <w:tcPr>
            <w:tcW w:w="766" w:type="pct"/>
            <w:vAlign w:val="bottom"/>
          </w:tcPr>
          <w:p w14:paraId="15230F34" w14:textId="104F81F8" w:rsidR="002002F5" w:rsidRPr="00115E33" w:rsidRDefault="002002F5" w:rsidP="007675C5">
            <w:pPr>
              <w:spacing w:line="240" w:lineRule="auto"/>
              <w:ind w:left="-101" w:right="-72"/>
              <w:jc w:val="right"/>
              <w:rPr>
                <w:rFonts w:cs="Arial"/>
                <w:sz w:val="18"/>
                <w:szCs w:val="18"/>
              </w:rPr>
            </w:pPr>
            <w:r w:rsidRPr="00115E33">
              <w:rPr>
                <w:rFonts w:cs="Arial"/>
                <w:sz w:val="18"/>
                <w:szCs w:val="18"/>
              </w:rPr>
              <w:t>785,261,701</w:t>
            </w:r>
          </w:p>
        </w:tc>
        <w:tc>
          <w:tcPr>
            <w:tcW w:w="716" w:type="pct"/>
            <w:vAlign w:val="bottom"/>
          </w:tcPr>
          <w:p w14:paraId="7D0AE9CC" w14:textId="5539B9AB" w:rsidR="002002F5" w:rsidRPr="00115E33" w:rsidRDefault="002002F5" w:rsidP="007675C5">
            <w:pPr>
              <w:spacing w:line="240" w:lineRule="auto"/>
              <w:ind w:left="-101" w:right="-72"/>
              <w:jc w:val="right"/>
              <w:rPr>
                <w:rFonts w:cs="Arial"/>
                <w:sz w:val="18"/>
                <w:szCs w:val="18"/>
              </w:rPr>
            </w:pPr>
            <w:r w:rsidRPr="00115E33">
              <w:rPr>
                <w:rFonts w:cs="Arial"/>
                <w:sz w:val="18"/>
                <w:szCs w:val="18"/>
              </w:rPr>
              <w:t>785,261,701</w:t>
            </w:r>
          </w:p>
        </w:tc>
        <w:tc>
          <w:tcPr>
            <w:tcW w:w="716" w:type="pct"/>
            <w:vAlign w:val="bottom"/>
          </w:tcPr>
          <w:p w14:paraId="26B821E2" w14:textId="2294C644" w:rsidR="002002F5" w:rsidRPr="00115E33" w:rsidRDefault="002002F5" w:rsidP="007675C5">
            <w:pPr>
              <w:spacing w:line="240" w:lineRule="auto"/>
              <w:ind w:left="-101" w:right="-72"/>
              <w:jc w:val="right"/>
              <w:rPr>
                <w:rFonts w:cs="Arial"/>
                <w:sz w:val="18"/>
                <w:szCs w:val="18"/>
              </w:rPr>
            </w:pPr>
            <w:r w:rsidRPr="00115E33">
              <w:rPr>
                <w:rFonts w:cs="Arial"/>
                <w:sz w:val="18"/>
                <w:szCs w:val="18"/>
              </w:rPr>
              <w:t>353,617,102</w:t>
            </w:r>
          </w:p>
        </w:tc>
        <w:tc>
          <w:tcPr>
            <w:tcW w:w="733" w:type="pct"/>
            <w:vAlign w:val="bottom"/>
          </w:tcPr>
          <w:p w14:paraId="00F8AECD" w14:textId="4086DCD2" w:rsidR="002002F5" w:rsidRPr="00115E33" w:rsidRDefault="002002F5" w:rsidP="007675C5">
            <w:pPr>
              <w:spacing w:line="240" w:lineRule="auto"/>
              <w:ind w:left="-101" w:right="-72"/>
              <w:jc w:val="right"/>
              <w:rPr>
                <w:rFonts w:cs="Arial"/>
                <w:sz w:val="18"/>
                <w:szCs w:val="18"/>
              </w:rPr>
            </w:pPr>
            <w:r w:rsidRPr="00115E33">
              <w:rPr>
                <w:rFonts w:cs="Arial"/>
                <w:sz w:val="18"/>
                <w:szCs w:val="18"/>
              </w:rPr>
              <w:t>1,138,878,803</w:t>
            </w:r>
          </w:p>
        </w:tc>
      </w:tr>
      <w:tr w:rsidR="009A1F04" w:rsidRPr="00115E33" w14:paraId="08F16C37" w14:textId="77777777" w:rsidTr="00BA4ABC">
        <w:tc>
          <w:tcPr>
            <w:tcW w:w="1279" w:type="pct"/>
            <w:vAlign w:val="bottom"/>
          </w:tcPr>
          <w:p w14:paraId="39F1FD0F" w14:textId="5F0EB8AE" w:rsidR="008F7FA6" w:rsidRPr="00115E33" w:rsidRDefault="008F7FA6" w:rsidP="007675C5">
            <w:pPr>
              <w:spacing w:line="240" w:lineRule="auto"/>
              <w:ind w:left="-101"/>
              <w:jc w:val="thaiDistribute"/>
              <w:rPr>
                <w:rFonts w:cs="Arial"/>
                <w:color w:val="000000"/>
                <w:sz w:val="18"/>
                <w:szCs w:val="18"/>
              </w:rPr>
            </w:pPr>
            <w:r w:rsidRPr="00115E33">
              <w:rPr>
                <w:rFonts w:cs="Arial"/>
                <w:color w:val="000000"/>
                <w:sz w:val="18"/>
                <w:szCs w:val="18"/>
              </w:rPr>
              <w:t>Capital reduction</w:t>
            </w:r>
          </w:p>
        </w:tc>
        <w:tc>
          <w:tcPr>
            <w:tcW w:w="789" w:type="pct"/>
            <w:vAlign w:val="bottom"/>
          </w:tcPr>
          <w:p w14:paraId="1385EE83" w14:textId="4A6D5EC9" w:rsidR="008F7FA6" w:rsidRPr="00115E33" w:rsidRDefault="008F7FA6" w:rsidP="007675C5">
            <w:pPr>
              <w:spacing w:line="240" w:lineRule="auto"/>
              <w:ind w:left="-101" w:right="-72"/>
              <w:jc w:val="right"/>
              <w:rPr>
                <w:rFonts w:cs="Arial"/>
                <w:sz w:val="18"/>
                <w:szCs w:val="18"/>
              </w:rPr>
            </w:pPr>
            <w:r w:rsidRPr="00115E33">
              <w:rPr>
                <w:rFonts w:cs="Arial"/>
                <w:sz w:val="18"/>
                <w:szCs w:val="18"/>
              </w:rPr>
              <w:t>(576,925,916)</w:t>
            </w:r>
          </w:p>
        </w:tc>
        <w:tc>
          <w:tcPr>
            <w:tcW w:w="766" w:type="pct"/>
            <w:vAlign w:val="bottom"/>
          </w:tcPr>
          <w:p w14:paraId="141BC4B3" w14:textId="67C80BA3" w:rsidR="008F7FA6" w:rsidRPr="00115E33" w:rsidRDefault="008F7FA6" w:rsidP="007675C5">
            <w:pPr>
              <w:spacing w:line="240" w:lineRule="auto"/>
              <w:ind w:left="-101" w:right="-72"/>
              <w:jc w:val="right"/>
              <w:rPr>
                <w:rFonts w:cs="Arial"/>
                <w:sz w:val="18"/>
                <w:szCs w:val="18"/>
              </w:rPr>
            </w:pPr>
            <w:r w:rsidRPr="00115E33">
              <w:rPr>
                <w:rFonts w:cs="Arial"/>
                <w:sz w:val="18"/>
                <w:szCs w:val="18"/>
              </w:rPr>
              <w:t>-</w:t>
            </w:r>
          </w:p>
        </w:tc>
        <w:tc>
          <w:tcPr>
            <w:tcW w:w="716" w:type="pct"/>
            <w:vAlign w:val="bottom"/>
          </w:tcPr>
          <w:p w14:paraId="0855C7D8" w14:textId="7F68007E" w:rsidR="008F7FA6" w:rsidRPr="00115E33" w:rsidRDefault="008F7FA6" w:rsidP="007675C5">
            <w:pPr>
              <w:spacing w:line="240" w:lineRule="auto"/>
              <w:ind w:left="-101" w:right="-72"/>
              <w:jc w:val="right"/>
              <w:rPr>
                <w:rFonts w:cs="Arial"/>
                <w:sz w:val="18"/>
                <w:szCs w:val="18"/>
              </w:rPr>
            </w:pPr>
            <w:r w:rsidRPr="00115E33">
              <w:rPr>
                <w:rFonts w:cs="Arial"/>
                <w:sz w:val="18"/>
                <w:szCs w:val="18"/>
              </w:rPr>
              <w:t>-</w:t>
            </w:r>
          </w:p>
        </w:tc>
        <w:tc>
          <w:tcPr>
            <w:tcW w:w="716" w:type="pct"/>
            <w:vAlign w:val="bottom"/>
          </w:tcPr>
          <w:p w14:paraId="5DE06183" w14:textId="6D36078A" w:rsidR="008F7FA6" w:rsidRPr="00115E33" w:rsidRDefault="008F7FA6" w:rsidP="007675C5">
            <w:pPr>
              <w:spacing w:line="240" w:lineRule="auto"/>
              <w:ind w:left="-101" w:right="-72"/>
              <w:jc w:val="right"/>
              <w:rPr>
                <w:rFonts w:cs="Arial"/>
                <w:sz w:val="18"/>
                <w:szCs w:val="18"/>
              </w:rPr>
            </w:pPr>
            <w:r w:rsidRPr="00115E33">
              <w:rPr>
                <w:rFonts w:cs="Arial"/>
                <w:sz w:val="18"/>
                <w:szCs w:val="18"/>
              </w:rPr>
              <w:t>-</w:t>
            </w:r>
          </w:p>
        </w:tc>
        <w:tc>
          <w:tcPr>
            <w:tcW w:w="733" w:type="pct"/>
            <w:vAlign w:val="bottom"/>
          </w:tcPr>
          <w:p w14:paraId="0409D9B3" w14:textId="597130AD" w:rsidR="008F7FA6" w:rsidRPr="00115E33" w:rsidRDefault="008F7FA6" w:rsidP="007675C5">
            <w:pPr>
              <w:spacing w:line="240" w:lineRule="auto"/>
              <w:ind w:left="-101" w:right="-72"/>
              <w:jc w:val="right"/>
              <w:rPr>
                <w:rFonts w:cs="Arial"/>
                <w:sz w:val="18"/>
                <w:szCs w:val="18"/>
              </w:rPr>
            </w:pPr>
            <w:r w:rsidRPr="00115E33">
              <w:rPr>
                <w:rFonts w:cs="Arial"/>
                <w:sz w:val="18"/>
                <w:szCs w:val="18"/>
              </w:rPr>
              <w:t>-</w:t>
            </w:r>
          </w:p>
        </w:tc>
      </w:tr>
      <w:tr w:rsidR="009A1F04" w:rsidRPr="00115E33" w14:paraId="71454954" w14:textId="77777777" w:rsidTr="00BA4ABC">
        <w:tc>
          <w:tcPr>
            <w:tcW w:w="1279" w:type="pct"/>
            <w:vAlign w:val="bottom"/>
          </w:tcPr>
          <w:p w14:paraId="18F1A011" w14:textId="5A42F618" w:rsidR="008F7FA6" w:rsidRPr="00115E33" w:rsidRDefault="008F7FA6" w:rsidP="007675C5">
            <w:pPr>
              <w:tabs>
                <w:tab w:val="left" w:pos="1152"/>
              </w:tabs>
              <w:spacing w:line="240" w:lineRule="auto"/>
              <w:ind w:left="-101"/>
              <w:jc w:val="thaiDistribute"/>
              <w:rPr>
                <w:rFonts w:cs="Arial"/>
                <w:color w:val="000000"/>
                <w:sz w:val="18"/>
                <w:szCs w:val="18"/>
              </w:rPr>
            </w:pPr>
            <w:r w:rsidRPr="00115E33">
              <w:rPr>
                <w:rFonts w:cs="Arial"/>
                <w:color w:val="000000"/>
                <w:sz w:val="18"/>
                <w:szCs w:val="18"/>
              </w:rPr>
              <w:t>Issue of shares</w:t>
            </w:r>
          </w:p>
        </w:tc>
        <w:tc>
          <w:tcPr>
            <w:tcW w:w="789" w:type="pct"/>
            <w:tcBorders>
              <w:bottom w:val="single" w:sz="4" w:space="0" w:color="auto"/>
            </w:tcBorders>
            <w:vAlign w:val="bottom"/>
          </w:tcPr>
          <w:p w14:paraId="08966726" w14:textId="231B0C49" w:rsidR="008F7FA6" w:rsidRPr="00115E33" w:rsidRDefault="008F7FA6" w:rsidP="007675C5">
            <w:pPr>
              <w:spacing w:line="240" w:lineRule="auto"/>
              <w:ind w:left="-101" w:right="-72"/>
              <w:jc w:val="right"/>
              <w:rPr>
                <w:rFonts w:cs="Arial"/>
                <w:sz w:val="18"/>
                <w:szCs w:val="18"/>
              </w:rPr>
            </w:pPr>
            <w:r w:rsidRPr="00115E33">
              <w:rPr>
                <w:rFonts w:cs="Arial"/>
                <w:sz w:val="18"/>
                <w:szCs w:val="18"/>
              </w:rPr>
              <w:t>471,083,24</w:t>
            </w:r>
            <w:r w:rsidR="00D93E29" w:rsidRPr="00115E33">
              <w:rPr>
                <w:rFonts w:cs="Arial"/>
                <w:sz w:val="18"/>
                <w:szCs w:val="18"/>
              </w:rPr>
              <w:t>4</w:t>
            </w:r>
          </w:p>
        </w:tc>
        <w:tc>
          <w:tcPr>
            <w:tcW w:w="766" w:type="pct"/>
            <w:tcBorders>
              <w:bottom w:val="single" w:sz="4" w:space="0" w:color="auto"/>
            </w:tcBorders>
            <w:vAlign w:val="bottom"/>
          </w:tcPr>
          <w:p w14:paraId="0CFFCE69" w14:textId="401EDE03" w:rsidR="008F7FA6" w:rsidRPr="00115E33" w:rsidRDefault="008F7FA6" w:rsidP="007675C5">
            <w:pPr>
              <w:spacing w:line="240" w:lineRule="auto"/>
              <w:ind w:left="-101" w:right="-72"/>
              <w:jc w:val="right"/>
              <w:rPr>
                <w:rFonts w:cs="Arial"/>
                <w:sz w:val="18"/>
                <w:szCs w:val="18"/>
              </w:rPr>
            </w:pPr>
            <w:r w:rsidRPr="00115E33">
              <w:rPr>
                <w:rFonts w:cs="Arial"/>
                <w:sz w:val="18"/>
                <w:szCs w:val="18"/>
              </w:rPr>
              <w:t>-</w:t>
            </w:r>
          </w:p>
        </w:tc>
        <w:tc>
          <w:tcPr>
            <w:tcW w:w="716" w:type="pct"/>
            <w:tcBorders>
              <w:bottom w:val="single" w:sz="4" w:space="0" w:color="auto"/>
            </w:tcBorders>
            <w:vAlign w:val="bottom"/>
          </w:tcPr>
          <w:p w14:paraId="4C9E4F10" w14:textId="53E7E186" w:rsidR="008F7FA6" w:rsidRPr="00115E33" w:rsidRDefault="008F7FA6" w:rsidP="007675C5">
            <w:pPr>
              <w:spacing w:line="240" w:lineRule="auto"/>
              <w:ind w:left="-101" w:right="-72"/>
              <w:jc w:val="right"/>
              <w:rPr>
                <w:rFonts w:cs="Arial"/>
                <w:sz w:val="18"/>
                <w:szCs w:val="18"/>
              </w:rPr>
            </w:pPr>
            <w:r w:rsidRPr="00115E33">
              <w:rPr>
                <w:rFonts w:cs="Arial"/>
                <w:sz w:val="18"/>
                <w:szCs w:val="18"/>
              </w:rPr>
              <w:t>-</w:t>
            </w:r>
          </w:p>
        </w:tc>
        <w:tc>
          <w:tcPr>
            <w:tcW w:w="716" w:type="pct"/>
            <w:tcBorders>
              <w:bottom w:val="single" w:sz="4" w:space="0" w:color="auto"/>
            </w:tcBorders>
            <w:vAlign w:val="bottom"/>
          </w:tcPr>
          <w:p w14:paraId="704BE623" w14:textId="4CCC1D29" w:rsidR="008F7FA6" w:rsidRPr="00115E33" w:rsidRDefault="008F7FA6" w:rsidP="007675C5">
            <w:pPr>
              <w:spacing w:line="240" w:lineRule="auto"/>
              <w:ind w:left="-101" w:right="-72"/>
              <w:jc w:val="right"/>
              <w:rPr>
                <w:rFonts w:cs="Arial"/>
                <w:sz w:val="18"/>
                <w:szCs w:val="18"/>
              </w:rPr>
            </w:pPr>
            <w:r w:rsidRPr="00115E33">
              <w:rPr>
                <w:rFonts w:cs="Arial"/>
                <w:sz w:val="18"/>
                <w:szCs w:val="18"/>
              </w:rPr>
              <w:t>-</w:t>
            </w:r>
          </w:p>
        </w:tc>
        <w:tc>
          <w:tcPr>
            <w:tcW w:w="733" w:type="pct"/>
            <w:tcBorders>
              <w:bottom w:val="single" w:sz="4" w:space="0" w:color="auto"/>
            </w:tcBorders>
            <w:vAlign w:val="bottom"/>
          </w:tcPr>
          <w:p w14:paraId="2AC8B7F0" w14:textId="66654C44" w:rsidR="008F7FA6" w:rsidRPr="00115E33" w:rsidRDefault="008F7FA6" w:rsidP="007675C5">
            <w:pPr>
              <w:spacing w:line="240" w:lineRule="auto"/>
              <w:ind w:left="-101" w:right="-72"/>
              <w:jc w:val="right"/>
              <w:rPr>
                <w:rFonts w:cs="Arial"/>
                <w:sz w:val="18"/>
                <w:szCs w:val="18"/>
              </w:rPr>
            </w:pPr>
            <w:r w:rsidRPr="00115E33">
              <w:rPr>
                <w:rFonts w:cs="Arial"/>
                <w:sz w:val="18"/>
                <w:szCs w:val="18"/>
              </w:rPr>
              <w:t>-</w:t>
            </w:r>
          </w:p>
        </w:tc>
      </w:tr>
      <w:tr w:rsidR="009A1F04" w:rsidRPr="00115E33" w14:paraId="2C2DC790" w14:textId="77777777" w:rsidTr="00BA4ABC">
        <w:trPr>
          <w:trHeight w:val="80"/>
        </w:trPr>
        <w:tc>
          <w:tcPr>
            <w:tcW w:w="1279" w:type="pct"/>
            <w:vAlign w:val="bottom"/>
          </w:tcPr>
          <w:p w14:paraId="0A1AFEE0" w14:textId="77777777" w:rsidR="008F7FA6" w:rsidRPr="00115E33" w:rsidRDefault="008F7FA6" w:rsidP="007675C5">
            <w:pPr>
              <w:spacing w:line="240" w:lineRule="auto"/>
              <w:ind w:left="-101"/>
              <w:rPr>
                <w:rFonts w:cs="Arial"/>
                <w:color w:val="000000"/>
                <w:sz w:val="18"/>
                <w:szCs w:val="18"/>
              </w:rPr>
            </w:pPr>
          </w:p>
        </w:tc>
        <w:tc>
          <w:tcPr>
            <w:tcW w:w="789" w:type="pct"/>
            <w:tcBorders>
              <w:top w:val="single" w:sz="4" w:space="0" w:color="auto"/>
            </w:tcBorders>
            <w:vAlign w:val="bottom"/>
          </w:tcPr>
          <w:p w14:paraId="48B08575" w14:textId="35B358CC" w:rsidR="008F7FA6" w:rsidRPr="00115E33" w:rsidRDefault="008F7FA6" w:rsidP="007675C5">
            <w:pPr>
              <w:spacing w:line="240" w:lineRule="auto"/>
              <w:ind w:left="-101" w:right="-72"/>
              <w:jc w:val="right"/>
              <w:rPr>
                <w:rFonts w:cs="Arial"/>
                <w:color w:val="000000"/>
                <w:sz w:val="18"/>
                <w:szCs w:val="18"/>
              </w:rPr>
            </w:pPr>
          </w:p>
        </w:tc>
        <w:tc>
          <w:tcPr>
            <w:tcW w:w="766" w:type="pct"/>
            <w:tcBorders>
              <w:top w:val="single" w:sz="4" w:space="0" w:color="auto"/>
            </w:tcBorders>
            <w:vAlign w:val="bottom"/>
          </w:tcPr>
          <w:p w14:paraId="36FCA82E" w14:textId="485310AB" w:rsidR="008F7FA6" w:rsidRPr="00115E33" w:rsidRDefault="008F7FA6" w:rsidP="007675C5">
            <w:pPr>
              <w:spacing w:line="240" w:lineRule="auto"/>
              <w:ind w:left="-101" w:right="-72"/>
              <w:jc w:val="right"/>
              <w:rPr>
                <w:rFonts w:cs="Arial"/>
                <w:color w:val="000000"/>
                <w:sz w:val="18"/>
                <w:szCs w:val="18"/>
              </w:rPr>
            </w:pPr>
          </w:p>
        </w:tc>
        <w:tc>
          <w:tcPr>
            <w:tcW w:w="716" w:type="pct"/>
            <w:tcBorders>
              <w:top w:val="single" w:sz="4" w:space="0" w:color="auto"/>
            </w:tcBorders>
            <w:vAlign w:val="bottom"/>
          </w:tcPr>
          <w:p w14:paraId="15CCBBEA" w14:textId="09276B7B" w:rsidR="008F7FA6" w:rsidRPr="00115E33" w:rsidRDefault="008F7FA6" w:rsidP="007675C5">
            <w:pPr>
              <w:spacing w:line="240" w:lineRule="auto"/>
              <w:ind w:left="-101" w:right="-72"/>
              <w:jc w:val="right"/>
              <w:rPr>
                <w:rFonts w:cs="Arial"/>
                <w:color w:val="000000"/>
                <w:sz w:val="18"/>
                <w:szCs w:val="18"/>
              </w:rPr>
            </w:pPr>
          </w:p>
        </w:tc>
        <w:tc>
          <w:tcPr>
            <w:tcW w:w="716" w:type="pct"/>
            <w:tcBorders>
              <w:top w:val="single" w:sz="4" w:space="0" w:color="auto"/>
            </w:tcBorders>
            <w:vAlign w:val="bottom"/>
          </w:tcPr>
          <w:p w14:paraId="6A51B342" w14:textId="102F7EFD" w:rsidR="008F7FA6" w:rsidRPr="00115E33" w:rsidRDefault="008F7FA6" w:rsidP="007675C5">
            <w:pPr>
              <w:spacing w:line="240" w:lineRule="auto"/>
              <w:ind w:left="-101" w:right="-72"/>
              <w:jc w:val="right"/>
              <w:rPr>
                <w:rFonts w:cs="Arial"/>
                <w:color w:val="000000"/>
                <w:sz w:val="18"/>
                <w:szCs w:val="18"/>
              </w:rPr>
            </w:pPr>
          </w:p>
        </w:tc>
        <w:tc>
          <w:tcPr>
            <w:tcW w:w="733" w:type="pct"/>
            <w:tcBorders>
              <w:top w:val="single" w:sz="4" w:space="0" w:color="auto"/>
            </w:tcBorders>
            <w:vAlign w:val="bottom"/>
          </w:tcPr>
          <w:p w14:paraId="5B56CE1B" w14:textId="75CB37FB" w:rsidR="008F7FA6" w:rsidRPr="00115E33" w:rsidRDefault="008F7FA6" w:rsidP="007675C5">
            <w:pPr>
              <w:spacing w:line="240" w:lineRule="auto"/>
              <w:ind w:left="-101" w:right="-72"/>
              <w:jc w:val="right"/>
              <w:rPr>
                <w:rFonts w:cs="Arial"/>
                <w:color w:val="000000"/>
                <w:sz w:val="18"/>
                <w:szCs w:val="18"/>
              </w:rPr>
            </w:pPr>
          </w:p>
        </w:tc>
      </w:tr>
      <w:tr w:rsidR="009A1F04" w:rsidRPr="00115E33" w14:paraId="7AE20694" w14:textId="77777777" w:rsidTr="00BA4ABC">
        <w:tc>
          <w:tcPr>
            <w:tcW w:w="1279" w:type="pct"/>
            <w:vAlign w:val="bottom"/>
          </w:tcPr>
          <w:p w14:paraId="734DAC69" w14:textId="6A7B9792" w:rsidR="008F5E7B" w:rsidRPr="00115E33" w:rsidRDefault="008F5E7B" w:rsidP="007675C5">
            <w:pPr>
              <w:spacing w:line="240" w:lineRule="auto"/>
              <w:ind w:left="-101"/>
              <w:jc w:val="thaiDistribute"/>
              <w:rPr>
                <w:rFonts w:cs="Arial"/>
                <w:color w:val="000000"/>
                <w:sz w:val="18"/>
                <w:szCs w:val="18"/>
              </w:rPr>
            </w:pPr>
            <w:proofErr w:type="gramStart"/>
            <w:r w:rsidRPr="00115E33">
              <w:rPr>
                <w:rFonts w:cs="Arial"/>
                <w:color w:val="000000"/>
                <w:sz w:val="18"/>
                <w:szCs w:val="18"/>
              </w:rPr>
              <w:t>At</w:t>
            </w:r>
            <w:proofErr w:type="gramEnd"/>
            <w:r w:rsidRPr="00115E33">
              <w:rPr>
                <w:rFonts w:cs="Arial"/>
                <w:color w:val="000000"/>
                <w:sz w:val="18"/>
                <w:szCs w:val="18"/>
              </w:rPr>
              <w:t xml:space="preserve"> 31 December 2021</w:t>
            </w:r>
          </w:p>
        </w:tc>
        <w:tc>
          <w:tcPr>
            <w:tcW w:w="789" w:type="pct"/>
            <w:shd w:val="clear" w:color="auto" w:fill="FAFAFA"/>
            <w:vAlign w:val="bottom"/>
          </w:tcPr>
          <w:p w14:paraId="05DC34D4" w14:textId="6BBBFDC7" w:rsidR="008F5E7B" w:rsidRPr="00115E33" w:rsidRDefault="006A6EC1" w:rsidP="007675C5">
            <w:pPr>
              <w:spacing w:line="240" w:lineRule="auto"/>
              <w:ind w:left="-101" w:right="-72"/>
              <w:jc w:val="right"/>
              <w:rPr>
                <w:rFonts w:cs="Arial"/>
                <w:sz w:val="18"/>
                <w:szCs w:val="18"/>
              </w:rPr>
            </w:pPr>
            <w:r w:rsidRPr="00115E33">
              <w:rPr>
                <w:rFonts w:cs="Arial"/>
                <w:sz w:val="18"/>
                <w:szCs w:val="18"/>
              </w:rPr>
              <w:t>1,415,000,000</w:t>
            </w:r>
          </w:p>
        </w:tc>
        <w:tc>
          <w:tcPr>
            <w:tcW w:w="766" w:type="pct"/>
            <w:shd w:val="clear" w:color="auto" w:fill="FAFAFA"/>
            <w:vAlign w:val="bottom"/>
          </w:tcPr>
          <w:p w14:paraId="6BE36614" w14:textId="6E73E37D" w:rsidR="008F5E7B" w:rsidRPr="00115E33" w:rsidRDefault="006A6EC1" w:rsidP="007675C5">
            <w:pPr>
              <w:spacing w:line="240" w:lineRule="auto"/>
              <w:ind w:left="-101" w:right="-72"/>
              <w:jc w:val="right"/>
              <w:rPr>
                <w:rFonts w:cs="Arial"/>
                <w:sz w:val="18"/>
                <w:szCs w:val="18"/>
              </w:rPr>
            </w:pPr>
            <w:r w:rsidRPr="00115E33">
              <w:rPr>
                <w:rFonts w:cs="Arial"/>
                <w:sz w:val="18"/>
                <w:szCs w:val="18"/>
              </w:rPr>
              <w:t>785,261,701</w:t>
            </w:r>
          </w:p>
        </w:tc>
        <w:tc>
          <w:tcPr>
            <w:tcW w:w="716" w:type="pct"/>
            <w:shd w:val="clear" w:color="auto" w:fill="FAFAFA"/>
            <w:vAlign w:val="bottom"/>
          </w:tcPr>
          <w:p w14:paraId="0DD00EE5" w14:textId="409F8E9F" w:rsidR="008F5E7B" w:rsidRPr="00115E33" w:rsidRDefault="006A6EC1" w:rsidP="007675C5">
            <w:pPr>
              <w:spacing w:line="240" w:lineRule="auto"/>
              <w:ind w:left="-101" w:right="-72"/>
              <w:jc w:val="right"/>
              <w:rPr>
                <w:rFonts w:cs="Arial"/>
                <w:sz w:val="18"/>
                <w:szCs w:val="18"/>
              </w:rPr>
            </w:pPr>
            <w:r w:rsidRPr="00115E33">
              <w:rPr>
                <w:rFonts w:cs="Arial"/>
                <w:sz w:val="18"/>
                <w:szCs w:val="18"/>
              </w:rPr>
              <w:t>785,261,701</w:t>
            </w:r>
          </w:p>
        </w:tc>
        <w:tc>
          <w:tcPr>
            <w:tcW w:w="716" w:type="pct"/>
            <w:shd w:val="clear" w:color="auto" w:fill="FAFAFA"/>
            <w:vAlign w:val="bottom"/>
          </w:tcPr>
          <w:p w14:paraId="01D823F6" w14:textId="47DA055F" w:rsidR="008F5E7B" w:rsidRPr="00115E33" w:rsidRDefault="006A6EC1" w:rsidP="007675C5">
            <w:pPr>
              <w:spacing w:line="240" w:lineRule="auto"/>
              <w:ind w:left="-101" w:right="-72"/>
              <w:jc w:val="right"/>
              <w:rPr>
                <w:rFonts w:cs="Arial"/>
                <w:sz w:val="18"/>
                <w:szCs w:val="18"/>
              </w:rPr>
            </w:pPr>
            <w:r w:rsidRPr="00115E33">
              <w:rPr>
                <w:rFonts w:cs="Arial"/>
                <w:sz w:val="18"/>
                <w:szCs w:val="18"/>
              </w:rPr>
              <w:t>353,617,102</w:t>
            </w:r>
          </w:p>
        </w:tc>
        <w:tc>
          <w:tcPr>
            <w:tcW w:w="733" w:type="pct"/>
            <w:shd w:val="clear" w:color="auto" w:fill="FAFAFA"/>
            <w:vAlign w:val="bottom"/>
          </w:tcPr>
          <w:p w14:paraId="5BE853C1" w14:textId="2DFBB2B1" w:rsidR="008F5E7B" w:rsidRPr="00115E33" w:rsidRDefault="006A6EC1" w:rsidP="007675C5">
            <w:pPr>
              <w:spacing w:line="240" w:lineRule="auto"/>
              <w:ind w:left="-101" w:right="-72"/>
              <w:jc w:val="right"/>
              <w:rPr>
                <w:rFonts w:cs="Arial"/>
                <w:sz w:val="18"/>
                <w:szCs w:val="18"/>
              </w:rPr>
            </w:pPr>
            <w:r w:rsidRPr="00115E33">
              <w:rPr>
                <w:rFonts w:cs="Arial"/>
                <w:sz w:val="18"/>
                <w:szCs w:val="18"/>
              </w:rPr>
              <w:t>1,138,878,803</w:t>
            </w:r>
          </w:p>
        </w:tc>
      </w:tr>
      <w:tr w:rsidR="009A1F04" w:rsidRPr="00115E33" w14:paraId="7D0A1DB3" w14:textId="77777777" w:rsidTr="00BA4ABC">
        <w:tc>
          <w:tcPr>
            <w:tcW w:w="1279" w:type="pct"/>
            <w:vAlign w:val="bottom"/>
          </w:tcPr>
          <w:p w14:paraId="4C234916" w14:textId="77777777" w:rsidR="008F5E7B" w:rsidRPr="00115E33" w:rsidRDefault="008F5E7B" w:rsidP="007675C5">
            <w:pPr>
              <w:spacing w:line="240" w:lineRule="auto"/>
              <w:ind w:left="-101"/>
              <w:jc w:val="thaiDistribute"/>
              <w:rPr>
                <w:rFonts w:cs="Arial"/>
                <w:color w:val="000000"/>
                <w:sz w:val="18"/>
                <w:szCs w:val="18"/>
              </w:rPr>
            </w:pPr>
            <w:r w:rsidRPr="00115E33">
              <w:rPr>
                <w:rFonts w:cs="Arial"/>
                <w:color w:val="000000"/>
                <w:sz w:val="18"/>
                <w:szCs w:val="18"/>
              </w:rPr>
              <w:t>Capital reduction</w:t>
            </w:r>
          </w:p>
        </w:tc>
        <w:tc>
          <w:tcPr>
            <w:tcW w:w="789" w:type="pct"/>
            <w:shd w:val="clear" w:color="auto" w:fill="FAFAFA"/>
            <w:vAlign w:val="bottom"/>
          </w:tcPr>
          <w:p w14:paraId="00B7AB6F" w14:textId="5103B1EE" w:rsidR="008F5E7B" w:rsidRPr="00115E33" w:rsidRDefault="006A6EC1" w:rsidP="007675C5">
            <w:pPr>
              <w:spacing w:line="240" w:lineRule="auto"/>
              <w:ind w:left="-101" w:right="-72"/>
              <w:jc w:val="right"/>
              <w:rPr>
                <w:rFonts w:cs="Arial"/>
                <w:color w:val="000000"/>
                <w:sz w:val="18"/>
                <w:szCs w:val="18"/>
              </w:rPr>
            </w:pPr>
            <w:r w:rsidRPr="00115E33">
              <w:rPr>
                <w:rFonts w:cs="Arial"/>
                <w:color w:val="000000"/>
                <w:sz w:val="18"/>
                <w:szCs w:val="18"/>
              </w:rPr>
              <w:t>(</w:t>
            </w:r>
            <w:r w:rsidR="00BA4ABC" w:rsidRPr="00115E33">
              <w:rPr>
                <w:rFonts w:cs="Arial"/>
                <w:color w:val="000000"/>
                <w:sz w:val="18"/>
                <w:szCs w:val="18"/>
              </w:rPr>
              <w:t>942</w:t>
            </w:r>
            <w:r w:rsidRPr="00115E33">
              <w:rPr>
                <w:rFonts w:cs="Arial"/>
                <w:color w:val="000000"/>
                <w:sz w:val="18"/>
                <w:szCs w:val="18"/>
              </w:rPr>
              <w:t>,</w:t>
            </w:r>
            <w:r w:rsidR="00BA4ABC" w:rsidRPr="00115E33">
              <w:rPr>
                <w:rFonts w:cs="Arial"/>
                <w:color w:val="000000"/>
                <w:sz w:val="18"/>
                <w:szCs w:val="18"/>
              </w:rPr>
              <w:t>240</w:t>
            </w:r>
            <w:r w:rsidRPr="00115E33">
              <w:rPr>
                <w:rFonts w:cs="Arial"/>
                <w:color w:val="000000"/>
                <w:sz w:val="18"/>
                <w:szCs w:val="18"/>
              </w:rPr>
              <w:t>,2</w:t>
            </w:r>
            <w:r w:rsidR="00BA4ABC" w:rsidRPr="00115E33">
              <w:rPr>
                <w:rFonts w:cs="Arial"/>
                <w:color w:val="000000"/>
                <w:sz w:val="18"/>
                <w:szCs w:val="18"/>
              </w:rPr>
              <w:t>65</w:t>
            </w:r>
            <w:r w:rsidRPr="00115E33">
              <w:rPr>
                <w:rFonts w:cs="Arial"/>
                <w:color w:val="000000"/>
                <w:sz w:val="18"/>
                <w:szCs w:val="18"/>
              </w:rPr>
              <w:t>)</w:t>
            </w:r>
          </w:p>
        </w:tc>
        <w:tc>
          <w:tcPr>
            <w:tcW w:w="766" w:type="pct"/>
            <w:shd w:val="clear" w:color="auto" w:fill="FAFAFA"/>
            <w:vAlign w:val="bottom"/>
          </w:tcPr>
          <w:p w14:paraId="21387E05" w14:textId="36E7D647" w:rsidR="008F5E7B" w:rsidRPr="00115E33" w:rsidRDefault="006A6EC1" w:rsidP="007675C5">
            <w:pPr>
              <w:spacing w:line="240" w:lineRule="auto"/>
              <w:ind w:left="-101" w:right="-72"/>
              <w:jc w:val="right"/>
              <w:rPr>
                <w:rFonts w:cs="Arial"/>
                <w:color w:val="000000"/>
                <w:sz w:val="18"/>
                <w:szCs w:val="18"/>
              </w:rPr>
            </w:pPr>
            <w:r w:rsidRPr="00115E33">
              <w:rPr>
                <w:rFonts w:cs="Arial"/>
                <w:color w:val="000000"/>
                <w:sz w:val="18"/>
                <w:szCs w:val="18"/>
              </w:rPr>
              <w:t>-</w:t>
            </w:r>
          </w:p>
        </w:tc>
        <w:tc>
          <w:tcPr>
            <w:tcW w:w="716" w:type="pct"/>
            <w:shd w:val="clear" w:color="auto" w:fill="FAFAFA"/>
            <w:vAlign w:val="bottom"/>
          </w:tcPr>
          <w:p w14:paraId="0F473E3E" w14:textId="771441A0" w:rsidR="008F5E7B" w:rsidRPr="00115E33" w:rsidRDefault="006A6EC1" w:rsidP="007675C5">
            <w:pPr>
              <w:spacing w:line="240" w:lineRule="auto"/>
              <w:ind w:left="-101" w:right="-72"/>
              <w:jc w:val="right"/>
              <w:rPr>
                <w:rFonts w:cs="Arial"/>
                <w:color w:val="000000"/>
                <w:sz w:val="18"/>
                <w:szCs w:val="18"/>
              </w:rPr>
            </w:pPr>
            <w:r w:rsidRPr="00115E33">
              <w:rPr>
                <w:rFonts w:cs="Arial"/>
                <w:color w:val="000000"/>
                <w:sz w:val="18"/>
                <w:szCs w:val="18"/>
              </w:rPr>
              <w:t>-</w:t>
            </w:r>
          </w:p>
        </w:tc>
        <w:tc>
          <w:tcPr>
            <w:tcW w:w="716" w:type="pct"/>
            <w:shd w:val="clear" w:color="auto" w:fill="FAFAFA"/>
            <w:vAlign w:val="bottom"/>
          </w:tcPr>
          <w:p w14:paraId="3B2B86E2" w14:textId="7965C5E6" w:rsidR="008F5E7B" w:rsidRPr="00115E33" w:rsidRDefault="006A6EC1" w:rsidP="007675C5">
            <w:pPr>
              <w:spacing w:line="240" w:lineRule="auto"/>
              <w:ind w:left="-101" w:right="-72"/>
              <w:jc w:val="right"/>
              <w:rPr>
                <w:rFonts w:cs="Arial"/>
                <w:color w:val="000000"/>
                <w:sz w:val="18"/>
                <w:szCs w:val="18"/>
              </w:rPr>
            </w:pPr>
            <w:r w:rsidRPr="00115E33">
              <w:rPr>
                <w:rFonts w:cs="Arial"/>
                <w:color w:val="000000"/>
                <w:sz w:val="18"/>
                <w:szCs w:val="18"/>
              </w:rPr>
              <w:t>(353,617,102)</w:t>
            </w:r>
          </w:p>
        </w:tc>
        <w:tc>
          <w:tcPr>
            <w:tcW w:w="733" w:type="pct"/>
            <w:shd w:val="clear" w:color="auto" w:fill="FAFAFA"/>
            <w:vAlign w:val="bottom"/>
          </w:tcPr>
          <w:p w14:paraId="0FE270B2" w14:textId="11A38521" w:rsidR="008F5E7B" w:rsidRPr="00115E33" w:rsidRDefault="006A6EC1" w:rsidP="007675C5">
            <w:pPr>
              <w:spacing w:line="240" w:lineRule="auto"/>
              <w:ind w:left="-101" w:right="-72"/>
              <w:jc w:val="right"/>
              <w:rPr>
                <w:rFonts w:cs="Arial"/>
                <w:color w:val="000000"/>
                <w:sz w:val="18"/>
                <w:szCs w:val="18"/>
              </w:rPr>
            </w:pPr>
            <w:r w:rsidRPr="00115E33">
              <w:rPr>
                <w:rFonts w:cs="Arial"/>
                <w:color w:val="000000"/>
                <w:sz w:val="18"/>
                <w:szCs w:val="18"/>
              </w:rPr>
              <w:t>(353,617,102)</w:t>
            </w:r>
          </w:p>
        </w:tc>
      </w:tr>
      <w:tr w:rsidR="00672D85" w:rsidRPr="00115E33" w14:paraId="44CC9143" w14:textId="77777777" w:rsidTr="00BA4ABC">
        <w:tc>
          <w:tcPr>
            <w:tcW w:w="1279" w:type="pct"/>
            <w:vAlign w:val="bottom"/>
          </w:tcPr>
          <w:p w14:paraId="359A98B7" w14:textId="5FE476C6" w:rsidR="00672D85" w:rsidRPr="00115E33" w:rsidRDefault="00672D85" w:rsidP="007675C5">
            <w:pPr>
              <w:spacing w:line="240" w:lineRule="auto"/>
              <w:ind w:left="-101"/>
              <w:jc w:val="thaiDistribute"/>
              <w:rPr>
                <w:rFonts w:cs="Arial"/>
                <w:color w:val="000000"/>
                <w:sz w:val="18"/>
                <w:szCs w:val="18"/>
              </w:rPr>
            </w:pPr>
            <w:r w:rsidRPr="00115E33">
              <w:rPr>
                <w:rFonts w:cs="Arial"/>
                <w:color w:val="000000"/>
                <w:sz w:val="18"/>
                <w:szCs w:val="18"/>
              </w:rPr>
              <w:t>Par value reduction from</w:t>
            </w:r>
          </w:p>
        </w:tc>
        <w:tc>
          <w:tcPr>
            <w:tcW w:w="789" w:type="pct"/>
            <w:shd w:val="clear" w:color="auto" w:fill="FAFAFA"/>
            <w:vAlign w:val="bottom"/>
          </w:tcPr>
          <w:p w14:paraId="06E16539" w14:textId="5AAD6F15" w:rsidR="00672D85" w:rsidRPr="00115E33" w:rsidRDefault="00672D85" w:rsidP="007675C5">
            <w:pPr>
              <w:spacing w:line="240" w:lineRule="auto"/>
              <w:ind w:left="-101" w:right="-72"/>
              <w:jc w:val="right"/>
              <w:rPr>
                <w:rFonts w:cs="Arial"/>
                <w:color w:val="000000"/>
                <w:sz w:val="18"/>
                <w:szCs w:val="18"/>
              </w:rPr>
            </w:pPr>
          </w:p>
        </w:tc>
        <w:tc>
          <w:tcPr>
            <w:tcW w:w="766" w:type="pct"/>
            <w:shd w:val="clear" w:color="auto" w:fill="FAFAFA"/>
            <w:vAlign w:val="bottom"/>
          </w:tcPr>
          <w:p w14:paraId="0FF4ECCA" w14:textId="4A8B5AB6" w:rsidR="00672D85" w:rsidRPr="00115E33" w:rsidRDefault="00672D85" w:rsidP="007675C5">
            <w:pPr>
              <w:spacing w:line="240" w:lineRule="auto"/>
              <w:ind w:left="-101" w:right="-72"/>
              <w:jc w:val="right"/>
              <w:rPr>
                <w:rFonts w:cs="Arial"/>
                <w:color w:val="000000"/>
                <w:sz w:val="18"/>
                <w:szCs w:val="18"/>
              </w:rPr>
            </w:pPr>
          </w:p>
        </w:tc>
        <w:tc>
          <w:tcPr>
            <w:tcW w:w="716" w:type="pct"/>
            <w:shd w:val="clear" w:color="auto" w:fill="FAFAFA"/>
            <w:vAlign w:val="bottom"/>
          </w:tcPr>
          <w:p w14:paraId="422CB3E2" w14:textId="5F23C90A" w:rsidR="00672D85" w:rsidRPr="00115E33" w:rsidRDefault="00672D85" w:rsidP="007675C5">
            <w:pPr>
              <w:spacing w:line="240" w:lineRule="auto"/>
              <w:ind w:left="-101" w:right="-72"/>
              <w:jc w:val="right"/>
              <w:rPr>
                <w:rFonts w:cs="Arial"/>
                <w:color w:val="000000"/>
                <w:sz w:val="18"/>
                <w:szCs w:val="18"/>
              </w:rPr>
            </w:pPr>
          </w:p>
        </w:tc>
        <w:tc>
          <w:tcPr>
            <w:tcW w:w="716" w:type="pct"/>
            <w:shd w:val="clear" w:color="auto" w:fill="FAFAFA"/>
            <w:vAlign w:val="bottom"/>
          </w:tcPr>
          <w:p w14:paraId="47FDCF46" w14:textId="7AE46510" w:rsidR="00672D85" w:rsidRPr="00115E33" w:rsidRDefault="00672D85" w:rsidP="007675C5">
            <w:pPr>
              <w:spacing w:line="240" w:lineRule="auto"/>
              <w:ind w:left="-101" w:right="-72"/>
              <w:jc w:val="right"/>
              <w:rPr>
                <w:rFonts w:cs="Arial"/>
                <w:color w:val="000000"/>
                <w:sz w:val="18"/>
                <w:szCs w:val="18"/>
              </w:rPr>
            </w:pPr>
          </w:p>
        </w:tc>
        <w:tc>
          <w:tcPr>
            <w:tcW w:w="733" w:type="pct"/>
            <w:shd w:val="clear" w:color="auto" w:fill="FAFAFA"/>
            <w:vAlign w:val="bottom"/>
          </w:tcPr>
          <w:p w14:paraId="6F059907" w14:textId="27060E40" w:rsidR="00672D85" w:rsidRPr="00115E33" w:rsidRDefault="00672D85" w:rsidP="007675C5">
            <w:pPr>
              <w:spacing w:line="240" w:lineRule="auto"/>
              <w:ind w:left="-101" w:right="-72"/>
              <w:jc w:val="right"/>
              <w:rPr>
                <w:rFonts w:cs="Arial"/>
                <w:color w:val="000000"/>
                <w:sz w:val="18"/>
                <w:szCs w:val="18"/>
              </w:rPr>
            </w:pPr>
          </w:p>
        </w:tc>
      </w:tr>
      <w:tr w:rsidR="00672D85" w:rsidRPr="00115E33" w14:paraId="492E0051" w14:textId="77777777" w:rsidTr="00BA4ABC">
        <w:tc>
          <w:tcPr>
            <w:tcW w:w="1279" w:type="pct"/>
            <w:vAlign w:val="bottom"/>
          </w:tcPr>
          <w:p w14:paraId="7709A933" w14:textId="1E48C5D2" w:rsidR="00672D85" w:rsidRPr="00115E33" w:rsidRDefault="00B13F04" w:rsidP="007675C5">
            <w:pPr>
              <w:spacing w:line="240" w:lineRule="auto"/>
              <w:ind w:left="-101"/>
              <w:jc w:val="thaiDistribute"/>
              <w:rPr>
                <w:rFonts w:cs="Arial"/>
                <w:color w:val="000000"/>
                <w:sz w:val="18"/>
                <w:szCs w:val="18"/>
              </w:rPr>
            </w:pPr>
            <w:r w:rsidRPr="00115E33">
              <w:rPr>
                <w:rFonts w:cs="Arial"/>
                <w:color w:val="000000"/>
                <w:sz w:val="18"/>
                <w:szCs w:val="18"/>
              </w:rPr>
              <w:t xml:space="preserve">  </w:t>
            </w:r>
            <w:r w:rsidR="00672D85" w:rsidRPr="00115E33">
              <w:rPr>
                <w:rFonts w:cs="Arial"/>
                <w:color w:val="000000"/>
                <w:sz w:val="18"/>
                <w:szCs w:val="18"/>
              </w:rPr>
              <w:t>Baht 1 to Baht 0.5 each</w:t>
            </w:r>
          </w:p>
        </w:tc>
        <w:tc>
          <w:tcPr>
            <w:tcW w:w="789" w:type="pct"/>
            <w:shd w:val="clear" w:color="auto" w:fill="FAFAFA"/>
            <w:vAlign w:val="bottom"/>
          </w:tcPr>
          <w:p w14:paraId="48ACF50D" w14:textId="4937079F" w:rsidR="00672D85" w:rsidRPr="00115E33" w:rsidRDefault="006A6EC1"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w:t>
            </w:r>
          </w:p>
        </w:tc>
        <w:tc>
          <w:tcPr>
            <w:tcW w:w="766" w:type="pct"/>
            <w:shd w:val="clear" w:color="auto" w:fill="FAFAFA"/>
            <w:vAlign w:val="bottom"/>
          </w:tcPr>
          <w:p w14:paraId="2E41C060" w14:textId="5F2C4749" w:rsidR="00672D85" w:rsidRPr="00115E33" w:rsidRDefault="006A6EC1"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w:t>
            </w:r>
          </w:p>
        </w:tc>
        <w:tc>
          <w:tcPr>
            <w:tcW w:w="716" w:type="pct"/>
            <w:shd w:val="clear" w:color="auto" w:fill="FAFAFA"/>
            <w:vAlign w:val="bottom"/>
          </w:tcPr>
          <w:p w14:paraId="2B7DF5BF" w14:textId="5FB20C09" w:rsidR="00672D85" w:rsidRPr="00115E33" w:rsidRDefault="006A6EC1"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(392,630,850)</w:t>
            </w:r>
          </w:p>
        </w:tc>
        <w:tc>
          <w:tcPr>
            <w:tcW w:w="716" w:type="pct"/>
            <w:shd w:val="clear" w:color="auto" w:fill="FAFAFA"/>
            <w:vAlign w:val="bottom"/>
          </w:tcPr>
          <w:p w14:paraId="1A49762F" w14:textId="4C8493FA" w:rsidR="00672D85" w:rsidRPr="00115E33" w:rsidRDefault="006A6EC1"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w:t>
            </w:r>
          </w:p>
        </w:tc>
        <w:tc>
          <w:tcPr>
            <w:tcW w:w="733" w:type="pct"/>
            <w:shd w:val="clear" w:color="auto" w:fill="FAFAFA"/>
            <w:vAlign w:val="bottom"/>
          </w:tcPr>
          <w:p w14:paraId="0F479BBB" w14:textId="57B587D0" w:rsidR="00672D85" w:rsidRPr="00115E33" w:rsidRDefault="006A6EC1"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(392,630,850)</w:t>
            </w:r>
          </w:p>
        </w:tc>
      </w:tr>
      <w:tr w:rsidR="00672D85" w:rsidRPr="00115E33" w14:paraId="76187D85" w14:textId="77777777" w:rsidTr="00BA4ABC">
        <w:tc>
          <w:tcPr>
            <w:tcW w:w="1279" w:type="pct"/>
            <w:vAlign w:val="bottom"/>
          </w:tcPr>
          <w:p w14:paraId="6A325152" w14:textId="05717237" w:rsidR="00672D85" w:rsidRPr="00115E33" w:rsidRDefault="002E0507" w:rsidP="007675C5">
            <w:pPr>
              <w:spacing w:line="240" w:lineRule="auto"/>
              <w:ind w:left="-101"/>
              <w:jc w:val="thaiDistribute"/>
              <w:rPr>
                <w:rFonts w:cs="Arial"/>
                <w:color w:val="000000"/>
                <w:sz w:val="18"/>
                <w:szCs w:val="18"/>
              </w:rPr>
            </w:pPr>
            <w:r w:rsidRPr="00115E33">
              <w:rPr>
                <w:rFonts w:cs="Arial"/>
                <w:color w:val="000000"/>
                <w:sz w:val="18"/>
                <w:szCs w:val="18"/>
              </w:rPr>
              <w:t>Issue of shares</w:t>
            </w:r>
          </w:p>
        </w:tc>
        <w:tc>
          <w:tcPr>
            <w:tcW w:w="789" w:type="pct"/>
            <w:shd w:val="clear" w:color="auto" w:fill="FAFAFA"/>
            <w:vAlign w:val="bottom"/>
          </w:tcPr>
          <w:p w14:paraId="2766B44C" w14:textId="5E706B17" w:rsidR="00672D85" w:rsidRPr="00115E33" w:rsidRDefault="00BA4ABC"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12,339,293,301</w:t>
            </w:r>
          </w:p>
        </w:tc>
        <w:tc>
          <w:tcPr>
            <w:tcW w:w="766" w:type="pct"/>
            <w:shd w:val="clear" w:color="auto" w:fill="FAFAFA"/>
            <w:vAlign w:val="bottom"/>
          </w:tcPr>
          <w:p w14:paraId="2A1F849A" w14:textId="55FC872D" w:rsidR="00672D85" w:rsidRPr="00115E33" w:rsidRDefault="006A6EC1"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w:t>
            </w:r>
          </w:p>
        </w:tc>
        <w:tc>
          <w:tcPr>
            <w:tcW w:w="716" w:type="pct"/>
            <w:shd w:val="clear" w:color="auto" w:fill="FAFAFA"/>
            <w:vAlign w:val="bottom"/>
          </w:tcPr>
          <w:p w14:paraId="162EDC3E" w14:textId="53DAA356" w:rsidR="00672D85" w:rsidRPr="00115E33" w:rsidRDefault="006A6EC1"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w:t>
            </w:r>
          </w:p>
        </w:tc>
        <w:tc>
          <w:tcPr>
            <w:tcW w:w="716" w:type="pct"/>
            <w:shd w:val="clear" w:color="auto" w:fill="FAFAFA"/>
            <w:vAlign w:val="bottom"/>
          </w:tcPr>
          <w:p w14:paraId="1EC3F744" w14:textId="05B8F9DB" w:rsidR="00672D85" w:rsidRPr="00115E33" w:rsidRDefault="006A6EC1"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w:t>
            </w:r>
          </w:p>
        </w:tc>
        <w:tc>
          <w:tcPr>
            <w:tcW w:w="733" w:type="pct"/>
            <w:shd w:val="clear" w:color="auto" w:fill="FAFAFA"/>
            <w:vAlign w:val="bottom"/>
          </w:tcPr>
          <w:p w14:paraId="5EF19CC8" w14:textId="2455F158" w:rsidR="00672D85" w:rsidRPr="00115E33" w:rsidRDefault="006A6EC1" w:rsidP="007675C5">
            <w:pPr>
              <w:spacing w:line="240" w:lineRule="auto"/>
              <w:ind w:right="-72"/>
              <w:jc w:val="right"/>
              <w:rPr>
                <w:rFonts w:cs="Arial"/>
                <w:color w:val="000000"/>
                <w:sz w:val="18"/>
                <w:szCs w:val="18"/>
                <w:lang w:eastAsia="en-GB"/>
              </w:rPr>
            </w:pPr>
            <w:r w:rsidRPr="00115E33">
              <w:rPr>
                <w:rFonts w:cs="Arial"/>
                <w:color w:val="000000"/>
                <w:sz w:val="18"/>
                <w:szCs w:val="18"/>
                <w:lang w:eastAsia="en-GB"/>
              </w:rPr>
              <w:t>-</w:t>
            </w:r>
          </w:p>
        </w:tc>
      </w:tr>
      <w:tr w:rsidR="00672D85" w:rsidRPr="00115E33" w14:paraId="55808C3D" w14:textId="77777777" w:rsidTr="00BA4ABC">
        <w:trPr>
          <w:trHeight w:val="125"/>
        </w:trPr>
        <w:tc>
          <w:tcPr>
            <w:tcW w:w="1279" w:type="pct"/>
            <w:vAlign w:val="bottom"/>
          </w:tcPr>
          <w:p w14:paraId="08224F59" w14:textId="1B4B5716" w:rsidR="00672D85" w:rsidRPr="00115E33" w:rsidRDefault="00672D85" w:rsidP="007675C5">
            <w:pPr>
              <w:spacing w:line="240" w:lineRule="auto"/>
              <w:ind w:left="-101"/>
              <w:jc w:val="thaiDistribute"/>
              <w:rPr>
                <w:rFonts w:cs="Arial"/>
                <w:color w:val="000000"/>
                <w:sz w:val="18"/>
                <w:szCs w:val="18"/>
              </w:rPr>
            </w:pPr>
          </w:p>
        </w:tc>
        <w:tc>
          <w:tcPr>
            <w:tcW w:w="789" w:type="pct"/>
            <w:tcBorders>
              <w:top w:val="single" w:sz="4" w:space="0" w:color="auto"/>
            </w:tcBorders>
            <w:shd w:val="clear" w:color="auto" w:fill="FAFAFA"/>
            <w:vAlign w:val="bottom"/>
          </w:tcPr>
          <w:p w14:paraId="274AAB6D" w14:textId="3458B465" w:rsidR="00672D85" w:rsidRPr="00115E33" w:rsidRDefault="00672D85" w:rsidP="007675C5">
            <w:pPr>
              <w:spacing w:line="240" w:lineRule="auto"/>
              <w:ind w:left="-101" w:right="-72"/>
              <w:jc w:val="right"/>
              <w:rPr>
                <w:rFonts w:cs="Arial"/>
                <w:sz w:val="18"/>
                <w:szCs w:val="18"/>
              </w:rPr>
            </w:pPr>
          </w:p>
        </w:tc>
        <w:tc>
          <w:tcPr>
            <w:tcW w:w="766" w:type="pct"/>
            <w:tcBorders>
              <w:top w:val="single" w:sz="4" w:space="0" w:color="auto"/>
            </w:tcBorders>
            <w:shd w:val="clear" w:color="auto" w:fill="FAFAFA"/>
            <w:vAlign w:val="bottom"/>
          </w:tcPr>
          <w:p w14:paraId="769F40DF" w14:textId="4A0D5285" w:rsidR="00672D85" w:rsidRPr="00115E33" w:rsidRDefault="00672D85" w:rsidP="007675C5">
            <w:pPr>
              <w:spacing w:line="240" w:lineRule="auto"/>
              <w:ind w:left="-101" w:right="-72"/>
              <w:jc w:val="right"/>
              <w:rPr>
                <w:rFonts w:cs="Arial"/>
                <w:sz w:val="18"/>
                <w:szCs w:val="18"/>
              </w:rPr>
            </w:pPr>
          </w:p>
        </w:tc>
        <w:tc>
          <w:tcPr>
            <w:tcW w:w="716" w:type="pct"/>
            <w:tcBorders>
              <w:top w:val="single" w:sz="4" w:space="0" w:color="auto"/>
            </w:tcBorders>
            <w:shd w:val="clear" w:color="auto" w:fill="FAFAFA"/>
            <w:vAlign w:val="bottom"/>
          </w:tcPr>
          <w:p w14:paraId="5688A7C4" w14:textId="7C238B42" w:rsidR="00672D85" w:rsidRPr="00115E33" w:rsidRDefault="00672D85" w:rsidP="007675C5">
            <w:pPr>
              <w:spacing w:line="240" w:lineRule="auto"/>
              <w:ind w:left="-101" w:right="-72"/>
              <w:jc w:val="right"/>
              <w:rPr>
                <w:rFonts w:cs="Arial"/>
                <w:sz w:val="18"/>
                <w:szCs w:val="18"/>
              </w:rPr>
            </w:pPr>
          </w:p>
        </w:tc>
        <w:tc>
          <w:tcPr>
            <w:tcW w:w="716" w:type="pct"/>
            <w:tcBorders>
              <w:top w:val="single" w:sz="4" w:space="0" w:color="auto"/>
            </w:tcBorders>
            <w:shd w:val="clear" w:color="auto" w:fill="FAFAFA"/>
            <w:vAlign w:val="bottom"/>
          </w:tcPr>
          <w:p w14:paraId="5398F4AD" w14:textId="7AA26619" w:rsidR="00672D85" w:rsidRPr="00115E33" w:rsidRDefault="00672D85" w:rsidP="007675C5">
            <w:pPr>
              <w:spacing w:line="240" w:lineRule="auto"/>
              <w:ind w:left="-101" w:right="-72"/>
              <w:jc w:val="right"/>
              <w:rPr>
                <w:rFonts w:cs="Arial"/>
                <w:sz w:val="18"/>
                <w:szCs w:val="18"/>
              </w:rPr>
            </w:pPr>
          </w:p>
        </w:tc>
        <w:tc>
          <w:tcPr>
            <w:tcW w:w="733" w:type="pct"/>
            <w:tcBorders>
              <w:top w:val="single" w:sz="4" w:space="0" w:color="auto"/>
            </w:tcBorders>
            <w:shd w:val="clear" w:color="auto" w:fill="FAFAFA"/>
            <w:vAlign w:val="bottom"/>
          </w:tcPr>
          <w:p w14:paraId="2DEF6EF6" w14:textId="4333C87D" w:rsidR="00672D85" w:rsidRPr="00115E33" w:rsidRDefault="00672D85" w:rsidP="007675C5">
            <w:pPr>
              <w:spacing w:line="240" w:lineRule="auto"/>
              <w:ind w:left="-101" w:right="-72"/>
              <w:jc w:val="right"/>
              <w:rPr>
                <w:rFonts w:cs="Arial"/>
                <w:sz w:val="18"/>
                <w:szCs w:val="18"/>
              </w:rPr>
            </w:pPr>
          </w:p>
        </w:tc>
      </w:tr>
      <w:tr w:rsidR="00672D85" w:rsidRPr="00115E33" w14:paraId="27808797" w14:textId="77777777" w:rsidTr="00BA4ABC">
        <w:trPr>
          <w:trHeight w:val="72"/>
        </w:trPr>
        <w:tc>
          <w:tcPr>
            <w:tcW w:w="1279" w:type="pct"/>
            <w:vAlign w:val="bottom"/>
          </w:tcPr>
          <w:p w14:paraId="3F90D4D4" w14:textId="4E9A2607" w:rsidR="00672D85" w:rsidRPr="00115E33" w:rsidRDefault="00672D85" w:rsidP="007675C5">
            <w:pPr>
              <w:spacing w:line="240" w:lineRule="auto"/>
              <w:ind w:left="-101"/>
              <w:rPr>
                <w:rFonts w:cs="Arial"/>
                <w:color w:val="000000"/>
                <w:sz w:val="18"/>
                <w:szCs w:val="18"/>
              </w:rPr>
            </w:pPr>
            <w:proofErr w:type="gramStart"/>
            <w:r w:rsidRPr="00115E33">
              <w:rPr>
                <w:rFonts w:cs="Arial"/>
                <w:color w:val="000000"/>
                <w:sz w:val="18"/>
                <w:szCs w:val="18"/>
              </w:rPr>
              <w:t>At</w:t>
            </w:r>
            <w:proofErr w:type="gramEnd"/>
            <w:r w:rsidRPr="00115E33">
              <w:rPr>
                <w:rFonts w:cs="Arial"/>
                <w:color w:val="000000"/>
                <w:sz w:val="18"/>
                <w:szCs w:val="18"/>
              </w:rPr>
              <w:t xml:space="preserve"> </w:t>
            </w:r>
            <w:r w:rsidR="00C560C1" w:rsidRPr="00115E33">
              <w:rPr>
                <w:rFonts w:cs="Arial"/>
                <w:color w:val="000000"/>
                <w:sz w:val="18"/>
                <w:szCs w:val="18"/>
              </w:rPr>
              <w:t xml:space="preserve">30 September </w:t>
            </w:r>
            <w:r w:rsidRPr="00115E33">
              <w:rPr>
                <w:rFonts w:cs="Arial"/>
                <w:color w:val="000000"/>
                <w:sz w:val="18"/>
                <w:szCs w:val="18"/>
              </w:rPr>
              <w:t>2022</w:t>
            </w:r>
          </w:p>
        </w:tc>
        <w:tc>
          <w:tcPr>
            <w:tcW w:w="789" w:type="pct"/>
            <w:tcBorders>
              <w:bottom w:val="single" w:sz="4" w:space="0" w:color="auto"/>
            </w:tcBorders>
            <w:shd w:val="clear" w:color="auto" w:fill="FAFAFA"/>
            <w:vAlign w:val="bottom"/>
          </w:tcPr>
          <w:p w14:paraId="3241AC99" w14:textId="37C0AEA4" w:rsidR="00672D85" w:rsidRPr="00115E33" w:rsidRDefault="006A6EC1" w:rsidP="007675C5">
            <w:pPr>
              <w:spacing w:line="240" w:lineRule="auto"/>
              <w:ind w:left="-101" w:right="-72"/>
              <w:jc w:val="right"/>
              <w:rPr>
                <w:rFonts w:cs="Arial"/>
                <w:color w:val="000000"/>
                <w:sz w:val="18"/>
                <w:szCs w:val="18"/>
              </w:rPr>
            </w:pPr>
            <w:r w:rsidRPr="00115E33">
              <w:rPr>
                <w:rFonts w:cs="Arial"/>
                <w:color w:val="000000"/>
                <w:sz w:val="18"/>
                <w:szCs w:val="18"/>
              </w:rPr>
              <w:t>12,812,053,036</w:t>
            </w:r>
          </w:p>
        </w:tc>
        <w:tc>
          <w:tcPr>
            <w:tcW w:w="766" w:type="pct"/>
            <w:tcBorders>
              <w:bottom w:val="single" w:sz="4" w:space="0" w:color="auto"/>
            </w:tcBorders>
            <w:shd w:val="clear" w:color="auto" w:fill="FAFAFA"/>
            <w:vAlign w:val="bottom"/>
          </w:tcPr>
          <w:p w14:paraId="1C872C6C" w14:textId="118FB933" w:rsidR="00672D85" w:rsidRPr="00115E33" w:rsidRDefault="006A6EC1" w:rsidP="007675C5">
            <w:pPr>
              <w:spacing w:line="240" w:lineRule="auto"/>
              <w:ind w:left="-101" w:right="-72"/>
              <w:jc w:val="right"/>
              <w:rPr>
                <w:rFonts w:cs="Arial"/>
                <w:color w:val="000000"/>
                <w:sz w:val="18"/>
                <w:szCs w:val="18"/>
              </w:rPr>
            </w:pPr>
            <w:r w:rsidRPr="00115E33">
              <w:rPr>
                <w:rFonts w:cs="Arial"/>
                <w:color w:val="000000"/>
                <w:sz w:val="18"/>
                <w:szCs w:val="18"/>
              </w:rPr>
              <w:t>785,261,701</w:t>
            </w:r>
          </w:p>
        </w:tc>
        <w:tc>
          <w:tcPr>
            <w:tcW w:w="716" w:type="pct"/>
            <w:tcBorders>
              <w:bottom w:val="single" w:sz="4" w:space="0" w:color="auto"/>
            </w:tcBorders>
            <w:shd w:val="clear" w:color="auto" w:fill="FAFAFA"/>
            <w:vAlign w:val="bottom"/>
          </w:tcPr>
          <w:p w14:paraId="08BFDF9D" w14:textId="56048D10" w:rsidR="00672D85" w:rsidRPr="00115E33" w:rsidRDefault="006A6EC1" w:rsidP="007675C5">
            <w:pPr>
              <w:spacing w:line="240" w:lineRule="auto"/>
              <w:ind w:left="-101" w:right="-72"/>
              <w:jc w:val="right"/>
              <w:rPr>
                <w:rFonts w:cs="Arial"/>
                <w:color w:val="000000"/>
                <w:sz w:val="18"/>
                <w:szCs w:val="18"/>
              </w:rPr>
            </w:pPr>
            <w:r w:rsidRPr="00115E33">
              <w:rPr>
                <w:rFonts w:cs="Arial"/>
                <w:color w:val="000000"/>
                <w:sz w:val="18"/>
                <w:szCs w:val="18"/>
              </w:rPr>
              <w:t>392,630,851</w:t>
            </w:r>
          </w:p>
        </w:tc>
        <w:tc>
          <w:tcPr>
            <w:tcW w:w="716" w:type="pct"/>
            <w:tcBorders>
              <w:bottom w:val="single" w:sz="4" w:space="0" w:color="auto"/>
            </w:tcBorders>
            <w:shd w:val="clear" w:color="auto" w:fill="FAFAFA"/>
            <w:vAlign w:val="bottom"/>
          </w:tcPr>
          <w:p w14:paraId="43F23C3D" w14:textId="07A4883E" w:rsidR="00672D85" w:rsidRPr="00115E33" w:rsidRDefault="006A6EC1" w:rsidP="007675C5">
            <w:pPr>
              <w:spacing w:line="240" w:lineRule="auto"/>
              <w:ind w:left="-101" w:right="-72"/>
              <w:jc w:val="right"/>
              <w:rPr>
                <w:rFonts w:cs="Arial"/>
                <w:color w:val="000000"/>
                <w:sz w:val="18"/>
                <w:szCs w:val="18"/>
              </w:rPr>
            </w:pPr>
            <w:r w:rsidRPr="00115E33">
              <w:rPr>
                <w:rFonts w:cs="Arial"/>
                <w:color w:val="000000"/>
                <w:sz w:val="18"/>
                <w:szCs w:val="18"/>
              </w:rPr>
              <w:t>-</w:t>
            </w:r>
          </w:p>
        </w:tc>
        <w:tc>
          <w:tcPr>
            <w:tcW w:w="733" w:type="pct"/>
            <w:tcBorders>
              <w:bottom w:val="single" w:sz="4" w:space="0" w:color="auto"/>
            </w:tcBorders>
            <w:shd w:val="clear" w:color="auto" w:fill="FAFAFA"/>
            <w:vAlign w:val="bottom"/>
          </w:tcPr>
          <w:p w14:paraId="3EFDBE76" w14:textId="33EA24E9" w:rsidR="00672D85" w:rsidRPr="00115E33" w:rsidRDefault="006A6EC1" w:rsidP="007675C5">
            <w:pPr>
              <w:spacing w:line="240" w:lineRule="auto"/>
              <w:ind w:left="-101" w:right="-72"/>
              <w:jc w:val="right"/>
              <w:rPr>
                <w:rFonts w:cs="Arial"/>
                <w:color w:val="000000"/>
                <w:sz w:val="18"/>
                <w:szCs w:val="18"/>
              </w:rPr>
            </w:pPr>
            <w:r w:rsidRPr="00115E33">
              <w:rPr>
                <w:rFonts w:cs="Arial"/>
                <w:color w:val="000000"/>
                <w:sz w:val="18"/>
                <w:szCs w:val="18"/>
              </w:rPr>
              <w:t>392,630,851</w:t>
            </w:r>
          </w:p>
        </w:tc>
      </w:tr>
    </w:tbl>
    <w:p w14:paraId="20E93A30" w14:textId="77777777" w:rsidR="0015006D" w:rsidRPr="00115E33" w:rsidRDefault="0015006D" w:rsidP="007675C5">
      <w:pPr>
        <w:tabs>
          <w:tab w:val="left" w:pos="540"/>
        </w:tabs>
        <w:spacing w:line="240" w:lineRule="auto"/>
        <w:jc w:val="both"/>
        <w:rPr>
          <w:rFonts w:cs="Arial"/>
          <w:sz w:val="18"/>
          <w:szCs w:val="18"/>
        </w:rPr>
      </w:pPr>
    </w:p>
    <w:p w14:paraId="6BF4C889" w14:textId="2F53474A" w:rsidR="0015006D" w:rsidRPr="00115E33" w:rsidRDefault="0015006D" w:rsidP="007675C5">
      <w:pPr>
        <w:tabs>
          <w:tab w:val="left" w:pos="540"/>
        </w:tabs>
        <w:spacing w:line="240" w:lineRule="auto"/>
        <w:jc w:val="both"/>
        <w:rPr>
          <w:rFonts w:cs="Arial"/>
          <w:sz w:val="18"/>
          <w:szCs w:val="18"/>
        </w:rPr>
      </w:pPr>
      <w:r w:rsidRPr="00115E33">
        <w:rPr>
          <w:rFonts w:cs="Arial"/>
          <w:sz w:val="18"/>
          <w:szCs w:val="18"/>
        </w:rPr>
        <w:t>On 11 April 2022, the Annual General Meeting of shareholders for the year 2022 (AGM no.29/2022) approved the compensation of the accumulated loss from legal reserve and share premium amounting to Baht 46,795,718, and Baht 353,617,102 million</w:t>
      </w:r>
      <w:r w:rsidR="00607567" w:rsidRPr="00115E33">
        <w:rPr>
          <w:rFonts w:cs="Arial"/>
          <w:sz w:val="18"/>
          <w:szCs w:val="18"/>
        </w:rPr>
        <w:t>.</w:t>
      </w:r>
    </w:p>
    <w:p w14:paraId="4D16ABB7" w14:textId="77777777" w:rsidR="00672D85" w:rsidRPr="00115E33" w:rsidRDefault="00672D85" w:rsidP="007675C5">
      <w:pPr>
        <w:tabs>
          <w:tab w:val="left" w:pos="540"/>
        </w:tabs>
        <w:spacing w:line="240" w:lineRule="auto"/>
        <w:jc w:val="both"/>
        <w:rPr>
          <w:rFonts w:cs="Arial"/>
          <w:sz w:val="18"/>
          <w:szCs w:val="18"/>
        </w:rPr>
      </w:pPr>
    </w:p>
    <w:p w14:paraId="64A675D1" w14:textId="6EEE754B" w:rsidR="00E16669" w:rsidRPr="00115E33" w:rsidRDefault="00E16669" w:rsidP="007675C5">
      <w:pPr>
        <w:tabs>
          <w:tab w:val="left" w:pos="540"/>
        </w:tabs>
        <w:spacing w:line="240" w:lineRule="auto"/>
        <w:jc w:val="both"/>
        <w:rPr>
          <w:rFonts w:cs="Arial"/>
          <w:sz w:val="18"/>
          <w:szCs w:val="18"/>
        </w:rPr>
      </w:pPr>
      <w:bookmarkStart w:id="17" w:name="_Hlk110605709"/>
      <w:r w:rsidRPr="00115E33">
        <w:rPr>
          <w:rFonts w:cs="Arial"/>
          <w:spacing w:val="-4"/>
          <w:sz w:val="18"/>
          <w:szCs w:val="18"/>
        </w:rPr>
        <w:t>On 11 April 2022, the Annual General Meeting of shareholders for the year 2022 (AGM no.29/2022) approved</w:t>
      </w:r>
      <w:r w:rsidR="00F71E6B" w:rsidRPr="00115E33">
        <w:rPr>
          <w:rFonts w:cs="Arial"/>
          <w:spacing w:val="-4"/>
          <w:sz w:val="18"/>
          <w:szCs w:val="18"/>
        </w:rPr>
        <w:t xml:space="preserve"> </w:t>
      </w:r>
      <w:r w:rsidRPr="00115E33">
        <w:rPr>
          <w:rFonts w:cs="Arial"/>
          <w:spacing w:val="-4"/>
          <w:sz w:val="18"/>
          <w:szCs w:val="18"/>
        </w:rPr>
        <w:t xml:space="preserve">a reduction </w:t>
      </w:r>
      <w:r w:rsidRPr="00115E33">
        <w:rPr>
          <w:rFonts w:cs="Arial"/>
          <w:sz w:val="18"/>
          <w:szCs w:val="18"/>
        </w:rPr>
        <w:t xml:space="preserve">of </w:t>
      </w:r>
      <w:r w:rsidRPr="00115E33">
        <w:rPr>
          <w:rFonts w:cs="Arial"/>
          <w:spacing w:val="-6"/>
          <w:sz w:val="18"/>
          <w:szCs w:val="18"/>
        </w:rPr>
        <w:t>a registered capital amount of Baht 471,083,245 from Baht 1,145,000,000 to Baht 943,916,755 by</w:t>
      </w:r>
      <w:r w:rsidR="00F71E6B" w:rsidRPr="00115E33">
        <w:rPr>
          <w:rFonts w:cs="Arial"/>
          <w:spacing w:val="-6"/>
          <w:sz w:val="18"/>
          <w:szCs w:val="18"/>
        </w:rPr>
        <w:t xml:space="preserve"> </w:t>
      </w:r>
      <w:r w:rsidRPr="00115E33">
        <w:rPr>
          <w:rFonts w:cs="Arial"/>
          <w:spacing w:val="-6"/>
          <w:sz w:val="18"/>
          <w:szCs w:val="18"/>
        </w:rPr>
        <w:t>reducing 471,083,245 shares</w:t>
      </w:r>
      <w:r w:rsidRPr="00115E33">
        <w:rPr>
          <w:rFonts w:cs="Arial"/>
          <w:sz w:val="18"/>
          <w:szCs w:val="18"/>
        </w:rPr>
        <w:t xml:space="preserve"> unissued and non-offering shares with a par value of Baht 1 per share. The company</w:t>
      </w:r>
      <w:r w:rsidR="00F71E6B" w:rsidRPr="00115E33">
        <w:rPr>
          <w:rFonts w:cs="Arial"/>
          <w:sz w:val="18"/>
          <w:szCs w:val="18"/>
        </w:rPr>
        <w:t xml:space="preserve"> </w:t>
      </w:r>
      <w:r w:rsidRPr="00115E33">
        <w:rPr>
          <w:rFonts w:cs="Arial"/>
          <w:sz w:val="18"/>
          <w:szCs w:val="18"/>
        </w:rPr>
        <w:t>registered with the Ministry of Commerce on 12 April 2022.</w:t>
      </w:r>
    </w:p>
    <w:bookmarkEnd w:id="17"/>
    <w:p w14:paraId="64D86BBA" w14:textId="5C0A26F6" w:rsidR="00C13BF6" w:rsidRPr="00115E33" w:rsidRDefault="00C13BF6" w:rsidP="007675C5">
      <w:pPr>
        <w:tabs>
          <w:tab w:val="left" w:pos="540"/>
        </w:tabs>
        <w:spacing w:line="240" w:lineRule="auto"/>
        <w:jc w:val="both"/>
        <w:rPr>
          <w:rFonts w:cs="Arial"/>
          <w:sz w:val="18"/>
          <w:szCs w:val="18"/>
        </w:rPr>
      </w:pPr>
    </w:p>
    <w:p w14:paraId="3CA0F95F" w14:textId="6F12BA94" w:rsidR="008611E6" w:rsidRPr="00115E33" w:rsidRDefault="00395C08" w:rsidP="007675C5">
      <w:pPr>
        <w:tabs>
          <w:tab w:val="left" w:pos="540"/>
        </w:tabs>
        <w:spacing w:line="240" w:lineRule="auto"/>
        <w:jc w:val="both"/>
        <w:rPr>
          <w:rFonts w:cs="Arial"/>
          <w:sz w:val="18"/>
          <w:szCs w:val="18"/>
        </w:rPr>
      </w:pPr>
      <w:r w:rsidRPr="00115E33">
        <w:rPr>
          <w:rFonts w:cs="Arial"/>
          <w:sz w:val="18"/>
          <w:szCs w:val="18"/>
        </w:rPr>
        <w:t>On 11 April 2022, the Annual General Meeting of shareholders for the year 202</w:t>
      </w:r>
      <w:r w:rsidR="00103A1D" w:rsidRPr="00115E33">
        <w:rPr>
          <w:rFonts w:cs="Arial"/>
          <w:sz w:val="18"/>
          <w:szCs w:val="18"/>
        </w:rPr>
        <w:t>2</w:t>
      </w:r>
      <w:r w:rsidR="003D65FB" w:rsidRPr="00115E33">
        <w:rPr>
          <w:rFonts w:cs="Arial"/>
          <w:sz w:val="18"/>
          <w:szCs w:val="18"/>
          <w:cs/>
        </w:rPr>
        <w:t xml:space="preserve"> </w:t>
      </w:r>
      <w:r w:rsidR="003D65FB" w:rsidRPr="00115E33">
        <w:rPr>
          <w:rFonts w:cs="Arial"/>
          <w:sz w:val="18"/>
          <w:szCs w:val="18"/>
        </w:rPr>
        <w:t>(AGM no.29/2022)</w:t>
      </w:r>
      <w:r w:rsidRPr="00115E33">
        <w:rPr>
          <w:rFonts w:cs="Arial"/>
          <w:sz w:val="18"/>
          <w:szCs w:val="18"/>
        </w:rPr>
        <w:t xml:space="preserve"> approved a reduction of the Company’s </w:t>
      </w:r>
      <w:r w:rsidR="008A5606" w:rsidRPr="00115E33">
        <w:rPr>
          <w:rFonts w:cs="Arial"/>
          <w:sz w:val="18"/>
          <w:szCs w:val="18"/>
        </w:rPr>
        <w:t>paid</w:t>
      </w:r>
      <w:r w:rsidR="009F6430" w:rsidRPr="00115E33">
        <w:rPr>
          <w:rFonts w:cs="Arial"/>
          <w:sz w:val="18"/>
          <w:szCs w:val="18"/>
        </w:rPr>
        <w:t>-</w:t>
      </w:r>
      <w:r w:rsidR="008A5606" w:rsidRPr="00115E33">
        <w:rPr>
          <w:rFonts w:cs="Arial"/>
          <w:sz w:val="18"/>
          <w:szCs w:val="18"/>
        </w:rPr>
        <w:t>up share</w:t>
      </w:r>
      <w:r w:rsidR="009F6430" w:rsidRPr="00115E33">
        <w:rPr>
          <w:rFonts w:cs="Arial"/>
          <w:sz w:val="18"/>
          <w:szCs w:val="18"/>
        </w:rPr>
        <w:t>s</w:t>
      </w:r>
      <w:r w:rsidR="008A5606" w:rsidRPr="00115E33">
        <w:rPr>
          <w:rFonts w:cs="Arial"/>
          <w:sz w:val="18"/>
          <w:szCs w:val="18"/>
        </w:rPr>
        <w:t xml:space="preserve"> capital </w:t>
      </w:r>
      <w:r w:rsidR="00F23249" w:rsidRPr="00115E33">
        <w:rPr>
          <w:rFonts w:cs="Arial"/>
          <w:sz w:val="18"/>
          <w:szCs w:val="18"/>
        </w:rPr>
        <w:t xml:space="preserve">by reducing a par value of the shares from Baht 1 each to Baht 0.50 </w:t>
      </w:r>
      <w:r w:rsidR="00F23249" w:rsidRPr="00115E33">
        <w:rPr>
          <w:rFonts w:cs="Arial"/>
          <w:sz w:val="18"/>
          <w:szCs w:val="22"/>
        </w:rPr>
        <w:t>from</w:t>
      </w:r>
      <w:r w:rsidR="008A5606" w:rsidRPr="00115E33">
        <w:rPr>
          <w:rFonts w:cs="Arial"/>
          <w:sz w:val="18"/>
          <w:szCs w:val="18"/>
        </w:rPr>
        <w:t xml:space="preserve"> Baht 785,261,701 to Baht </w:t>
      </w:r>
      <w:proofErr w:type="gramStart"/>
      <w:r w:rsidR="008A5606" w:rsidRPr="00115E33">
        <w:rPr>
          <w:rFonts w:cs="Arial"/>
          <w:sz w:val="18"/>
          <w:szCs w:val="18"/>
        </w:rPr>
        <w:t>392,630,850.50</w:t>
      </w:r>
      <w:r w:rsidRPr="00115E33">
        <w:rPr>
          <w:rFonts w:cs="Arial"/>
          <w:sz w:val="18"/>
          <w:szCs w:val="18"/>
        </w:rPr>
        <w:t xml:space="preserve">  in</w:t>
      </w:r>
      <w:proofErr w:type="gramEnd"/>
      <w:r w:rsidRPr="00115E33">
        <w:rPr>
          <w:rFonts w:cs="Arial"/>
          <w:sz w:val="18"/>
          <w:szCs w:val="18"/>
        </w:rPr>
        <w:t xml:space="preserve"> order to compensate the accumulated loss of the Company.</w:t>
      </w:r>
      <w:r w:rsidR="00865193" w:rsidRPr="00115E33">
        <w:rPr>
          <w:rFonts w:cs="Arial"/>
        </w:rPr>
        <w:t xml:space="preserve"> </w:t>
      </w:r>
      <w:r w:rsidR="0038567C" w:rsidRPr="00115E33">
        <w:rPr>
          <w:rFonts w:cs="Arial"/>
        </w:rPr>
        <w:br/>
      </w:r>
      <w:r w:rsidR="00865193" w:rsidRPr="00115E33">
        <w:rPr>
          <w:rFonts w:cs="Arial"/>
          <w:sz w:val="18"/>
          <w:szCs w:val="18"/>
        </w:rPr>
        <w:t xml:space="preserve">The Company registered the </w:t>
      </w:r>
      <w:r w:rsidR="00F6239E" w:rsidRPr="00115E33">
        <w:rPr>
          <w:rFonts w:cs="Arial"/>
          <w:sz w:val="18"/>
          <w:szCs w:val="18"/>
        </w:rPr>
        <w:t>de</w:t>
      </w:r>
      <w:r w:rsidR="00865193" w:rsidRPr="00115E33">
        <w:rPr>
          <w:rFonts w:cs="Arial"/>
          <w:sz w:val="18"/>
          <w:szCs w:val="18"/>
        </w:rPr>
        <w:t>creased share capital with the Ministry of Commerce on 2</w:t>
      </w:r>
      <w:r w:rsidR="00F6239E" w:rsidRPr="00115E33">
        <w:rPr>
          <w:rFonts w:cs="Arial"/>
          <w:sz w:val="18"/>
          <w:szCs w:val="18"/>
        </w:rPr>
        <w:t>4</w:t>
      </w:r>
      <w:r w:rsidR="00865193" w:rsidRPr="00115E33">
        <w:rPr>
          <w:rFonts w:cs="Arial"/>
          <w:sz w:val="18"/>
          <w:szCs w:val="18"/>
        </w:rPr>
        <w:t xml:space="preserve"> June 2022.</w:t>
      </w:r>
    </w:p>
    <w:p w14:paraId="3D3A033A" w14:textId="77777777" w:rsidR="00395C08" w:rsidRPr="00115E33" w:rsidRDefault="00395C08" w:rsidP="007675C5">
      <w:pPr>
        <w:tabs>
          <w:tab w:val="left" w:pos="540"/>
        </w:tabs>
        <w:spacing w:line="240" w:lineRule="auto"/>
        <w:jc w:val="both"/>
        <w:rPr>
          <w:rFonts w:cs="Arial"/>
          <w:sz w:val="18"/>
          <w:szCs w:val="18"/>
        </w:rPr>
      </w:pPr>
    </w:p>
    <w:p w14:paraId="3E8F82BD" w14:textId="4E2853CB" w:rsidR="00003A9E" w:rsidRPr="00115E33" w:rsidRDefault="003D65FB" w:rsidP="007675C5">
      <w:pPr>
        <w:tabs>
          <w:tab w:val="left" w:pos="540"/>
        </w:tabs>
        <w:spacing w:line="240" w:lineRule="auto"/>
        <w:jc w:val="both"/>
        <w:rPr>
          <w:rFonts w:cs="Arial"/>
          <w:sz w:val="18"/>
          <w:szCs w:val="18"/>
        </w:rPr>
      </w:pPr>
      <w:r w:rsidRPr="00115E33">
        <w:rPr>
          <w:rFonts w:cs="Arial"/>
          <w:sz w:val="18"/>
          <w:szCs w:val="18"/>
        </w:rPr>
        <w:t>On 11 April 2022, the Annual General Meeting of shareholders for the year 2022 (AGM no.29/2022)</w:t>
      </w:r>
      <w:r w:rsidRPr="00115E33">
        <w:rPr>
          <w:rFonts w:cs="Arial"/>
          <w:sz w:val="18"/>
          <w:szCs w:val="18"/>
          <w:cs/>
        </w:rPr>
        <w:t xml:space="preserve"> </w:t>
      </w:r>
      <w:r w:rsidR="00003A9E" w:rsidRPr="00115E33">
        <w:rPr>
          <w:rFonts w:cs="Arial"/>
          <w:sz w:val="18"/>
          <w:szCs w:val="18"/>
        </w:rPr>
        <w:t>approved an increase of the Company’s registered capital under the general mandate scheme in the amount of not exceeding Baht 235,578,510 from the registered capital of Baht 471,958,377.50 to the registered capital of Baht 707,536,887.50 by issuing newly issued ordinary shares in the amount of not exceeding 471,157,020 shares at the par value of Baht 0.50.</w:t>
      </w:r>
      <w:r w:rsidR="00066F91">
        <w:rPr>
          <w:rFonts w:cs="Arial"/>
          <w:sz w:val="18"/>
          <w:szCs w:val="18"/>
        </w:rPr>
        <w:t xml:space="preserve"> </w:t>
      </w:r>
      <w:r w:rsidR="00003A9E" w:rsidRPr="00115E33">
        <w:rPr>
          <w:rFonts w:cs="Arial"/>
          <w:sz w:val="18"/>
          <w:szCs w:val="18"/>
        </w:rPr>
        <w:t>The Company registered the increased share capital with the Ministry of Commerce on 27 June 2022.</w:t>
      </w:r>
    </w:p>
    <w:p w14:paraId="0C8134AA" w14:textId="53CE168D" w:rsidR="006A6EC1" w:rsidRPr="00115E33" w:rsidRDefault="006A6EC1" w:rsidP="007675C5">
      <w:pPr>
        <w:tabs>
          <w:tab w:val="left" w:pos="540"/>
        </w:tabs>
        <w:spacing w:line="240" w:lineRule="auto"/>
        <w:jc w:val="both"/>
        <w:rPr>
          <w:rFonts w:cs="Arial"/>
          <w:sz w:val="18"/>
          <w:szCs w:val="18"/>
        </w:rPr>
      </w:pPr>
    </w:p>
    <w:p w14:paraId="247885B4" w14:textId="77777777" w:rsidR="006A6EC1" w:rsidRPr="00115E33" w:rsidRDefault="006A6EC1" w:rsidP="007675C5">
      <w:pPr>
        <w:tabs>
          <w:tab w:val="left" w:pos="540"/>
        </w:tabs>
        <w:spacing w:line="240" w:lineRule="auto"/>
        <w:jc w:val="both"/>
        <w:rPr>
          <w:rFonts w:cs="Arial"/>
          <w:sz w:val="18"/>
          <w:szCs w:val="18"/>
        </w:rPr>
      </w:pPr>
      <w:r w:rsidRPr="00115E33">
        <w:rPr>
          <w:rFonts w:cs="Arial"/>
          <w:sz w:val="18"/>
          <w:szCs w:val="18"/>
        </w:rPr>
        <w:t xml:space="preserve">On 13 September 2022, the Extraordinary General Meeting of shareholders for the year 2022 (EGM no.1/2022) approved a reduction of a registered capital amount of Baht 235,578,510 from Baht 707,536,887.50 to Baht </w:t>
      </w:r>
      <w:r w:rsidRPr="00115E33">
        <w:rPr>
          <w:rFonts w:cs="Arial"/>
          <w:spacing w:val="-2"/>
          <w:sz w:val="18"/>
          <w:szCs w:val="18"/>
        </w:rPr>
        <w:t>471,958,377.50 by reducing 471,157,020 shares unissued and non-offering shares with a par value of Baht 0.5 per share</w:t>
      </w:r>
      <w:r w:rsidRPr="00115E33">
        <w:rPr>
          <w:rFonts w:cs="Arial"/>
          <w:sz w:val="18"/>
          <w:szCs w:val="18"/>
        </w:rPr>
        <w:t>. The company registered with the Ministry of Commerce on 14 September 2022.</w:t>
      </w:r>
    </w:p>
    <w:p w14:paraId="3EAE04FC" w14:textId="77777777" w:rsidR="006A6EC1" w:rsidRPr="00115E33" w:rsidRDefault="006A6EC1" w:rsidP="007675C5">
      <w:pPr>
        <w:tabs>
          <w:tab w:val="left" w:pos="540"/>
        </w:tabs>
        <w:spacing w:line="240" w:lineRule="auto"/>
        <w:jc w:val="both"/>
        <w:rPr>
          <w:rFonts w:cs="Arial"/>
          <w:sz w:val="18"/>
          <w:szCs w:val="18"/>
        </w:rPr>
      </w:pPr>
    </w:p>
    <w:p w14:paraId="2444134A" w14:textId="61A33B57" w:rsidR="006A6EC1" w:rsidRPr="00115E33" w:rsidRDefault="006A6EC1" w:rsidP="007675C5">
      <w:pPr>
        <w:tabs>
          <w:tab w:val="left" w:pos="540"/>
        </w:tabs>
        <w:spacing w:line="240" w:lineRule="auto"/>
        <w:jc w:val="both"/>
        <w:rPr>
          <w:rFonts w:cs="Arial"/>
          <w:sz w:val="18"/>
          <w:szCs w:val="18"/>
        </w:rPr>
      </w:pPr>
      <w:r w:rsidRPr="00115E33">
        <w:rPr>
          <w:rFonts w:cs="Arial"/>
          <w:sz w:val="18"/>
          <w:szCs w:val="18"/>
        </w:rPr>
        <w:t>On 13</w:t>
      </w:r>
      <w:r w:rsidR="00F66B3B" w:rsidRPr="00115E33">
        <w:rPr>
          <w:rFonts w:cs="Arial"/>
          <w:sz w:val="18"/>
          <w:szCs w:val="18"/>
        </w:rPr>
        <w:t xml:space="preserve"> </w:t>
      </w:r>
      <w:r w:rsidRPr="00115E33">
        <w:rPr>
          <w:rFonts w:cs="Arial"/>
          <w:sz w:val="18"/>
          <w:szCs w:val="18"/>
        </w:rPr>
        <w:t xml:space="preserve">September </w:t>
      </w:r>
      <w:proofErr w:type="gramStart"/>
      <w:r w:rsidRPr="00115E33">
        <w:rPr>
          <w:rFonts w:cs="Arial"/>
          <w:sz w:val="18"/>
          <w:szCs w:val="18"/>
        </w:rPr>
        <w:t>2022,</w:t>
      </w:r>
      <w:r w:rsidR="00F66B3B" w:rsidRPr="00115E33">
        <w:rPr>
          <w:rFonts w:cs="Arial"/>
          <w:sz w:val="18"/>
          <w:szCs w:val="18"/>
        </w:rPr>
        <w:t>the</w:t>
      </w:r>
      <w:proofErr w:type="gramEnd"/>
      <w:r w:rsidR="00F66B3B" w:rsidRPr="00115E33">
        <w:rPr>
          <w:rFonts w:cs="Arial"/>
          <w:sz w:val="18"/>
          <w:szCs w:val="18"/>
        </w:rPr>
        <w:t xml:space="preserve"> </w:t>
      </w:r>
      <w:r w:rsidRPr="00115E33">
        <w:rPr>
          <w:rFonts w:cs="Arial"/>
          <w:sz w:val="18"/>
          <w:szCs w:val="18"/>
        </w:rPr>
        <w:t>Extraordinary General Meeting of shareholders for the year 2022 (EGM no.1/2022)  approved an increase of the Company’s registered capital under the general mandate scheme in the amount of not exceeding Baht 5,934,068,140.50 from the registered capital of Baht 471,958,377.50 to the registered capital of Baht 6,406,026,518 by issuing newly issued ordinary shares in the amount of not exceeding 11,868,136,281  shares at the par value of Baht 0.50.</w:t>
      </w:r>
      <w:r w:rsidR="008D3FA8">
        <w:rPr>
          <w:rFonts w:cs="Arial"/>
          <w:sz w:val="18"/>
          <w:szCs w:val="18"/>
        </w:rPr>
        <w:t xml:space="preserve"> </w:t>
      </w:r>
      <w:r w:rsidRPr="00115E33">
        <w:rPr>
          <w:rFonts w:cs="Arial"/>
          <w:sz w:val="18"/>
          <w:szCs w:val="18"/>
        </w:rPr>
        <w:t>The Company registered the increased share capital with the Ministry of Commerce on 15 September 2022.</w:t>
      </w:r>
    </w:p>
    <w:p w14:paraId="017A5E8A" w14:textId="4E897686" w:rsidR="006A6EC1" w:rsidRPr="00115E33" w:rsidRDefault="006A6EC1" w:rsidP="007675C5">
      <w:pPr>
        <w:tabs>
          <w:tab w:val="left" w:pos="540"/>
        </w:tabs>
        <w:spacing w:line="240" w:lineRule="auto"/>
        <w:jc w:val="both"/>
        <w:rPr>
          <w:rFonts w:cs="Arial"/>
          <w:sz w:val="18"/>
          <w:szCs w:val="18"/>
        </w:rPr>
      </w:pPr>
      <w:r w:rsidRPr="00115E33">
        <w:rPr>
          <w:rFonts w:cs="Arial"/>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D17516" w:rsidRPr="00115E33" w14:paraId="567CF4C1" w14:textId="77777777" w:rsidTr="00655773">
        <w:trPr>
          <w:trHeight w:val="389"/>
        </w:trPr>
        <w:tc>
          <w:tcPr>
            <w:tcW w:w="9461" w:type="dxa"/>
            <w:shd w:val="clear" w:color="auto" w:fill="FFA543"/>
            <w:vAlign w:val="center"/>
          </w:tcPr>
          <w:p w14:paraId="77F393E0" w14:textId="111FD799" w:rsidR="00D17516" w:rsidRPr="00115E33" w:rsidRDefault="00D17516" w:rsidP="007675C5">
            <w:pPr>
              <w:tabs>
                <w:tab w:val="left" w:pos="540"/>
              </w:tabs>
              <w:spacing w:line="240" w:lineRule="auto"/>
              <w:ind w:left="432" w:hanging="432"/>
              <w:rPr>
                <w:rFonts w:cs="Arial"/>
                <w:b/>
                <w:bCs/>
                <w:color w:val="FAFAFA"/>
                <w:sz w:val="18"/>
                <w:szCs w:val="18"/>
              </w:rPr>
            </w:pPr>
            <w:r w:rsidRPr="00115E33">
              <w:rPr>
                <w:rFonts w:eastAsia="Arial Unicode MS" w:cs="Arial"/>
                <w:b/>
                <w:bCs/>
                <w:color w:val="FAFAFA"/>
                <w:sz w:val="18"/>
                <w:szCs w:val="18"/>
              </w:rPr>
              <w:t>16</w:t>
            </w:r>
            <w:r w:rsidRPr="00115E33">
              <w:rPr>
                <w:rFonts w:eastAsia="Arial Unicode MS" w:cs="Arial"/>
                <w:b/>
                <w:bCs/>
                <w:color w:val="FAFAFA"/>
                <w:sz w:val="18"/>
                <w:szCs w:val="18"/>
              </w:rPr>
              <w:tab/>
              <w:t xml:space="preserve">Legal </w:t>
            </w:r>
            <w:proofErr w:type="gramStart"/>
            <w:r w:rsidRPr="00115E33">
              <w:rPr>
                <w:rFonts w:eastAsia="Arial Unicode MS" w:cs="Arial"/>
                <w:b/>
                <w:bCs/>
                <w:color w:val="FAFAFA"/>
                <w:sz w:val="18"/>
                <w:szCs w:val="18"/>
              </w:rPr>
              <w:t>reserve</w:t>
            </w:r>
            <w:proofErr w:type="gramEnd"/>
          </w:p>
        </w:tc>
      </w:tr>
    </w:tbl>
    <w:p w14:paraId="7EFACBA0" w14:textId="20AAB382" w:rsidR="006E3759" w:rsidRPr="00115E33" w:rsidRDefault="006E3759" w:rsidP="007675C5">
      <w:pPr>
        <w:tabs>
          <w:tab w:val="left" w:pos="540"/>
        </w:tabs>
        <w:spacing w:line="240" w:lineRule="auto"/>
        <w:jc w:val="both"/>
        <w:rPr>
          <w:rFonts w:cs="Arial"/>
          <w:sz w:val="18"/>
          <w:szCs w:val="18"/>
        </w:rPr>
      </w:pPr>
    </w:p>
    <w:tbl>
      <w:tblPr>
        <w:tblW w:w="4948" w:type="pct"/>
        <w:tblLook w:val="0000" w:firstRow="0" w:lastRow="0" w:firstColumn="0" w:lastColumn="0" w:noHBand="0" w:noVBand="0"/>
      </w:tblPr>
      <w:tblGrid>
        <w:gridCol w:w="4395"/>
        <w:gridCol w:w="1295"/>
        <w:gridCol w:w="1296"/>
        <w:gridCol w:w="1294"/>
        <w:gridCol w:w="1294"/>
      </w:tblGrid>
      <w:tr w:rsidR="00D17516" w:rsidRPr="00115E33" w14:paraId="0F4BB22E" w14:textId="77777777" w:rsidTr="007675C5">
        <w:trPr>
          <w:trHeight w:val="20"/>
        </w:trPr>
        <w:tc>
          <w:tcPr>
            <w:tcW w:w="2295" w:type="pct"/>
            <w:vAlign w:val="bottom"/>
          </w:tcPr>
          <w:p w14:paraId="49E85D91" w14:textId="77777777" w:rsidR="00D17516" w:rsidRPr="00115E33" w:rsidRDefault="00D17516" w:rsidP="007675C5">
            <w:pPr>
              <w:tabs>
                <w:tab w:val="left" w:pos="1418"/>
                <w:tab w:val="center" w:pos="3402"/>
                <w:tab w:val="center" w:pos="4320"/>
                <w:tab w:val="center" w:pos="4536"/>
                <w:tab w:val="center" w:pos="5670"/>
                <w:tab w:val="center" w:pos="6804"/>
                <w:tab w:val="right" w:pos="7655"/>
                <w:tab w:val="right" w:pos="8640"/>
              </w:tabs>
              <w:spacing w:line="240" w:lineRule="auto"/>
              <w:jc w:val="both"/>
              <w:rPr>
                <w:rFonts w:eastAsia="Cordia New" w:cs="Arial"/>
              </w:rPr>
            </w:pPr>
          </w:p>
        </w:tc>
        <w:tc>
          <w:tcPr>
            <w:tcW w:w="1353" w:type="pct"/>
            <w:gridSpan w:val="2"/>
            <w:tcBorders>
              <w:top w:val="single" w:sz="4" w:space="0" w:color="auto"/>
              <w:bottom w:val="single" w:sz="4" w:space="0" w:color="auto"/>
            </w:tcBorders>
            <w:shd w:val="clear" w:color="auto" w:fill="auto"/>
            <w:vAlign w:val="bottom"/>
          </w:tcPr>
          <w:p w14:paraId="4E87BA2E" w14:textId="77777777" w:rsidR="00607D39" w:rsidRPr="00115E33" w:rsidRDefault="00607D39" w:rsidP="007675C5">
            <w:pPr>
              <w:spacing w:line="240" w:lineRule="auto"/>
              <w:ind w:right="-72"/>
              <w:jc w:val="center"/>
              <w:rPr>
                <w:rFonts w:cs="Arial"/>
                <w:b/>
                <w:bCs/>
                <w:color w:val="000000"/>
                <w:sz w:val="18"/>
                <w:szCs w:val="18"/>
                <w:lang w:val="en-US" w:eastAsia="en-GB"/>
              </w:rPr>
            </w:pPr>
            <w:r w:rsidRPr="00115E33">
              <w:rPr>
                <w:rFonts w:cs="Arial"/>
                <w:b/>
                <w:bCs/>
                <w:color w:val="000000"/>
                <w:sz w:val="18"/>
                <w:szCs w:val="18"/>
                <w:lang w:val="en-US" w:eastAsia="en-GB"/>
              </w:rPr>
              <w:t xml:space="preserve">Consolidated </w:t>
            </w:r>
          </w:p>
          <w:p w14:paraId="725A71AB" w14:textId="71DD36AF" w:rsidR="00D17516" w:rsidRPr="00115E33" w:rsidRDefault="00607D39" w:rsidP="007675C5">
            <w:pPr>
              <w:spacing w:line="240" w:lineRule="auto"/>
              <w:ind w:right="-72"/>
              <w:jc w:val="center"/>
              <w:rPr>
                <w:rFonts w:cs="Arial"/>
                <w:b/>
                <w:color w:val="000000"/>
                <w:sz w:val="18"/>
                <w:szCs w:val="18"/>
              </w:rPr>
            </w:pPr>
            <w:r w:rsidRPr="00115E33">
              <w:rPr>
                <w:rFonts w:cs="Arial"/>
                <w:b/>
                <w:bCs/>
                <w:color w:val="000000"/>
                <w:sz w:val="18"/>
                <w:szCs w:val="18"/>
                <w:lang w:val="en-US" w:eastAsia="en-GB"/>
              </w:rPr>
              <w:t>financial information</w:t>
            </w:r>
          </w:p>
        </w:tc>
        <w:tc>
          <w:tcPr>
            <w:tcW w:w="1353" w:type="pct"/>
            <w:gridSpan w:val="2"/>
            <w:tcBorders>
              <w:top w:val="single" w:sz="4" w:space="0" w:color="auto"/>
              <w:bottom w:val="single" w:sz="4" w:space="0" w:color="auto"/>
            </w:tcBorders>
            <w:shd w:val="clear" w:color="auto" w:fill="auto"/>
            <w:vAlign w:val="bottom"/>
          </w:tcPr>
          <w:p w14:paraId="029E8050" w14:textId="77777777" w:rsidR="00607D39" w:rsidRPr="00115E33" w:rsidRDefault="00607D39" w:rsidP="007675C5">
            <w:pPr>
              <w:spacing w:line="240" w:lineRule="auto"/>
              <w:ind w:right="-72"/>
              <w:jc w:val="center"/>
              <w:rPr>
                <w:rFonts w:cs="Arial"/>
                <w:b/>
                <w:bCs/>
                <w:color w:val="000000"/>
                <w:sz w:val="18"/>
                <w:szCs w:val="18"/>
                <w:lang w:val="en-US" w:eastAsia="en-GB"/>
              </w:rPr>
            </w:pPr>
            <w:r w:rsidRPr="00115E33">
              <w:rPr>
                <w:rFonts w:cs="Arial"/>
                <w:b/>
                <w:bCs/>
                <w:color w:val="000000"/>
                <w:sz w:val="18"/>
                <w:szCs w:val="18"/>
                <w:lang w:val="en-US" w:eastAsia="en-GB"/>
              </w:rPr>
              <w:t xml:space="preserve">Separate </w:t>
            </w:r>
          </w:p>
          <w:p w14:paraId="12C79FD7" w14:textId="47FE520C" w:rsidR="00D17516" w:rsidRPr="00115E33" w:rsidRDefault="00607D39" w:rsidP="007675C5">
            <w:pPr>
              <w:spacing w:line="240" w:lineRule="auto"/>
              <w:ind w:right="-72"/>
              <w:jc w:val="center"/>
              <w:rPr>
                <w:rFonts w:cs="Arial"/>
                <w:b/>
                <w:color w:val="000000"/>
                <w:sz w:val="18"/>
                <w:szCs w:val="18"/>
              </w:rPr>
            </w:pPr>
            <w:r w:rsidRPr="00115E33">
              <w:rPr>
                <w:rFonts w:cs="Arial"/>
                <w:b/>
                <w:bCs/>
                <w:color w:val="000000"/>
                <w:sz w:val="18"/>
                <w:szCs w:val="18"/>
                <w:lang w:val="en-US" w:eastAsia="en-GB"/>
              </w:rPr>
              <w:t>financial information</w:t>
            </w:r>
          </w:p>
        </w:tc>
      </w:tr>
      <w:tr w:rsidR="00D17516" w:rsidRPr="00115E33" w14:paraId="2B5D2C36" w14:textId="77777777" w:rsidTr="007675C5">
        <w:trPr>
          <w:trHeight w:val="20"/>
        </w:trPr>
        <w:tc>
          <w:tcPr>
            <w:tcW w:w="2295" w:type="pct"/>
            <w:vAlign w:val="bottom"/>
          </w:tcPr>
          <w:p w14:paraId="65FF5597" w14:textId="77777777" w:rsidR="00D17516" w:rsidRPr="00115E33" w:rsidRDefault="00D17516" w:rsidP="007675C5">
            <w:pPr>
              <w:tabs>
                <w:tab w:val="left" w:pos="1418"/>
                <w:tab w:val="center" w:pos="3402"/>
                <w:tab w:val="center" w:pos="4320"/>
                <w:tab w:val="center" w:pos="4536"/>
                <w:tab w:val="center" w:pos="5670"/>
                <w:tab w:val="center" w:pos="6804"/>
                <w:tab w:val="right" w:pos="7655"/>
                <w:tab w:val="right" w:pos="8640"/>
              </w:tabs>
              <w:spacing w:line="240" w:lineRule="auto"/>
              <w:jc w:val="both"/>
              <w:rPr>
                <w:rFonts w:eastAsia="Cordia New" w:cs="Arial"/>
              </w:rPr>
            </w:pPr>
          </w:p>
        </w:tc>
        <w:tc>
          <w:tcPr>
            <w:tcW w:w="676" w:type="pct"/>
            <w:vAlign w:val="bottom"/>
          </w:tcPr>
          <w:p w14:paraId="56F91882" w14:textId="5DE64AD5" w:rsidR="00E96966" w:rsidRPr="00115E33" w:rsidRDefault="00C560C1" w:rsidP="007675C5">
            <w:pPr>
              <w:spacing w:line="240" w:lineRule="auto"/>
              <w:ind w:right="-72"/>
              <w:jc w:val="right"/>
              <w:rPr>
                <w:rFonts w:cs="Arial"/>
                <w:b/>
                <w:spacing w:val="-4"/>
                <w:sz w:val="18"/>
                <w:szCs w:val="18"/>
              </w:rPr>
            </w:pPr>
            <w:r w:rsidRPr="00115E33">
              <w:rPr>
                <w:rFonts w:cs="Arial"/>
                <w:b/>
                <w:spacing w:val="-4"/>
                <w:sz w:val="18"/>
                <w:szCs w:val="18"/>
              </w:rPr>
              <w:t xml:space="preserve">30 September </w:t>
            </w:r>
          </w:p>
          <w:p w14:paraId="0F837B9E" w14:textId="3B556B10" w:rsidR="00D17516" w:rsidRPr="00115E33" w:rsidRDefault="00D17516" w:rsidP="007675C5">
            <w:pPr>
              <w:spacing w:line="240" w:lineRule="auto"/>
              <w:ind w:right="-72"/>
              <w:jc w:val="right"/>
              <w:rPr>
                <w:rFonts w:cs="Arial"/>
                <w:b/>
                <w:spacing w:val="-4"/>
                <w:sz w:val="18"/>
                <w:szCs w:val="18"/>
              </w:rPr>
            </w:pPr>
            <w:r w:rsidRPr="00115E33">
              <w:rPr>
                <w:rFonts w:cs="Arial"/>
                <w:b/>
                <w:spacing w:val="-4"/>
                <w:sz w:val="18"/>
                <w:szCs w:val="18"/>
              </w:rPr>
              <w:t>2022</w:t>
            </w:r>
          </w:p>
        </w:tc>
        <w:tc>
          <w:tcPr>
            <w:tcW w:w="677" w:type="pct"/>
            <w:vAlign w:val="bottom"/>
          </w:tcPr>
          <w:p w14:paraId="422A163E" w14:textId="54C7D27C" w:rsidR="00D17516" w:rsidRPr="00115E33" w:rsidRDefault="00E96966" w:rsidP="007675C5">
            <w:pPr>
              <w:spacing w:line="240" w:lineRule="auto"/>
              <w:ind w:right="-72"/>
              <w:jc w:val="right"/>
              <w:rPr>
                <w:rFonts w:cs="Arial"/>
                <w:b/>
                <w:color w:val="000000"/>
                <w:sz w:val="18"/>
                <w:szCs w:val="18"/>
              </w:rPr>
            </w:pPr>
            <w:r w:rsidRPr="00115E33">
              <w:rPr>
                <w:rFonts w:cs="Arial"/>
                <w:b/>
                <w:sz w:val="18"/>
                <w:szCs w:val="18"/>
              </w:rPr>
              <w:t>31 December</w:t>
            </w:r>
            <w:r w:rsidRPr="00115E33">
              <w:rPr>
                <w:rFonts w:cs="Arial"/>
                <w:b/>
                <w:color w:val="000000"/>
                <w:sz w:val="18"/>
                <w:szCs w:val="18"/>
              </w:rPr>
              <w:t xml:space="preserve"> </w:t>
            </w:r>
            <w:r w:rsidR="00D17516" w:rsidRPr="00115E33">
              <w:rPr>
                <w:rFonts w:cs="Arial"/>
                <w:b/>
                <w:color w:val="000000"/>
                <w:sz w:val="18"/>
                <w:szCs w:val="18"/>
              </w:rPr>
              <w:t>2021</w:t>
            </w:r>
          </w:p>
        </w:tc>
        <w:tc>
          <w:tcPr>
            <w:tcW w:w="676" w:type="pct"/>
            <w:vAlign w:val="bottom"/>
          </w:tcPr>
          <w:p w14:paraId="0DE689C9" w14:textId="1786D8CC" w:rsidR="00E96966" w:rsidRPr="00115E33" w:rsidRDefault="00C560C1" w:rsidP="007675C5">
            <w:pPr>
              <w:spacing w:line="240" w:lineRule="auto"/>
              <w:ind w:right="-72"/>
              <w:jc w:val="right"/>
              <w:rPr>
                <w:rFonts w:cs="Arial"/>
                <w:b/>
                <w:sz w:val="18"/>
                <w:szCs w:val="18"/>
              </w:rPr>
            </w:pPr>
            <w:r w:rsidRPr="00115E33">
              <w:rPr>
                <w:rFonts w:cs="Arial"/>
                <w:b/>
                <w:sz w:val="18"/>
                <w:szCs w:val="18"/>
              </w:rPr>
              <w:t xml:space="preserve">30 </w:t>
            </w:r>
            <w:r w:rsidRPr="00115E33">
              <w:rPr>
                <w:rFonts w:cs="Arial"/>
                <w:b/>
                <w:spacing w:val="-4"/>
                <w:sz w:val="18"/>
                <w:szCs w:val="18"/>
              </w:rPr>
              <w:t>September</w:t>
            </w:r>
            <w:r w:rsidRPr="00115E33">
              <w:rPr>
                <w:rFonts w:cs="Arial"/>
                <w:b/>
                <w:sz w:val="18"/>
                <w:szCs w:val="18"/>
              </w:rPr>
              <w:t xml:space="preserve"> </w:t>
            </w:r>
          </w:p>
          <w:p w14:paraId="63A42B0D" w14:textId="32309C3C" w:rsidR="00D17516" w:rsidRPr="00115E33" w:rsidRDefault="00D17516" w:rsidP="007675C5">
            <w:pPr>
              <w:spacing w:line="240" w:lineRule="auto"/>
              <w:ind w:right="-72"/>
              <w:jc w:val="right"/>
              <w:rPr>
                <w:rFonts w:cs="Arial"/>
                <w:b/>
                <w:sz w:val="18"/>
                <w:szCs w:val="18"/>
              </w:rPr>
            </w:pPr>
            <w:r w:rsidRPr="00115E33">
              <w:rPr>
                <w:rFonts w:cs="Arial"/>
                <w:b/>
                <w:sz w:val="18"/>
                <w:szCs w:val="18"/>
              </w:rPr>
              <w:t>2022</w:t>
            </w:r>
          </w:p>
        </w:tc>
        <w:tc>
          <w:tcPr>
            <w:tcW w:w="677" w:type="pct"/>
            <w:vAlign w:val="bottom"/>
          </w:tcPr>
          <w:p w14:paraId="2C148C75" w14:textId="7807384D" w:rsidR="00D17516" w:rsidRPr="00115E33" w:rsidRDefault="00E96966" w:rsidP="007675C5">
            <w:pPr>
              <w:spacing w:line="240" w:lineRule="auto"/>
              <w:ind w:right="-72"/>
              <w:jc w:val="right"/>
              <w:rPr>
                <w:rFonts w:cs="Arial"/>
                <w:b/>
                <w:color w:val="000000"/>
                <w:sz w:val="18"/>
                <w:szCs w:val="18"/>
              </w:rPr>
            </w:pPr>
            <w:r w:rsidRPr="00115E33">
              <w:rPr>
                <w:rFonts w:cs="Arial"/>
                <w:b/>
                <w:sz w:val="18"/>
                <w:szCs w:val="18"/>
              </w:rPr>
              <w:t>31 December</w:t>
            </w:r>
            <w:r w:rsidRPr="00115E33">
              <w:rPr>
                <w:rFonts w:cs="Arial"/>
                <w:b/>
                <w:color w:val="000000"/>
                <w:sz w:val="18"/>
                <w:szCs w:val="18"/>
              </w:rPr>
              <w:t xml:space="preserve"> </w:t>
            </w:r>
            <w:r w:rsidR="00D17516" w:rsidRPr="00115E33">
              <w:rPr>
                <w:rFonts w:cs="Arial"/>
                <w:b/>
                <w:color w:val="000000"/>
                <w:sz w:val="18"/>
                <w:szCs w:val="18"/>
              </w:rPr>
              <w:t>2021</w:t>
            </w:r>
          </w:p>
        </w:tc>
      </w:tr>
      <w:tr w:rsidR="00536512" w:rsidRPr="00115E33" w14:paraId="54B2D968" w14:textId="77777777" w:rsidTr="007675C5">
        <w:trPr>
          <w:trHeight w:val="20"/>
        </w:trPr>
        <w:tc>
          <w:tcPr>
            <w:tcW w:w="2295" w:type="pct"/>
            <w:vAlign w:val="bottom"/>
          </w:tcPr>
          <w:p w14:paraId="3075E6F0" w14:textId="77777777" w:rsidR="00D17516" w:rsidRPr="00115E33" w:rsidRDefault="00D17516" w:rsidP="007675C5">
            <w:pPr>
              <w:tabs>
                <w:tab w:val="left" w:pos="1418"/>
                <w:tab w:val="center" w:pos="3402"/>
                <w:tab w:val="center" w:pos="4320"/>
                <w:tab w:val="center" w:pos="4536"/>
                <w:tab w:val="center" w:pos="5670"/>
                <w:tab w:val="center" w:pos="6804"/>
                <w:tab w:val="right" w:pos="7655"/>
                <w:tab w:val="right" w:pos="8640"/>
              </w:tabs>
              <w:spacing w:line="240" w:lineRule="auto"/>
              <w:jc w:val="both"/>
              <w:rPr>
                <w:rFonts w:eastAsia="Cordia New" w:cs="Arial"/>
              </w:rPr>
            </w:pPr>
          </w:p>
        </w:tc>
        <w:tc>
          <w:tcPr>
            <w:tcW w:w="676" w:type="pct"/>
            <w:tcBorders>
              <w:bottom w:val="single" w:sz="4" w:space="0" w:color="auto"/>
            </w:tcBorders>
            <w:vAlign w:val="bottom"/>
          </w:tcPr>
          <w:p w14:paraId="36295E6E" w14:textId="77777777" w:rsidR="00D17516" w:rsidRPr="00115E33" w:rsidRDefault="00D17516" w:rsidP="007675C5">
            <w:pPr>
              <w:spacing w:line="240" w:lineRule="auto"/>
              <w:ind w:right="-72"/>
              <w:jc w:val="right"/>
              <w:rPr>
                <w:rFonts w:cs="Arial"/>
                <w:b/>
                <w:sz w:val="18"/>
                <w:szCs w:val="18"/>
              </w:rPr>
            </w:pPr>
            <w:r w:rsidRPr="00115E33">
              <w:rPr>
                <w:rFonts w:cs="Arial"/>
                <w:b/>
                <w:sz w:val="18"/>
                <w:szCs w:val="18"/>
              </w:rPr>
              <w:t>Baht</w:t>
            </w:r>
          </w:p>
        </w:tc>
        <w:tc>
          <w:tcPr>
            <w:tcW w:w="677" w:type="pct"/>
            <w:tcBorders>
              <w:bottom w:val="single" w:sz="4" w:space="0" w:color="auto"/>
            </w:tcBorders>
            <w:vAlign w:val="bottom"/>
          </w:tcPr>
          <w:p w14:paraId="6C18623F" w14:textId="77777777" w:rsidR="00D17516" w:rsidRPr="00115E33" w:rsidRDefault="00D17516" w:rsidP="007675C5">
            <w:pPr>
              <w:spacing w:line="240" w:lineRule="auto"/>
              <w:ind w:right="-72"/>
              <w:jc w:val="right"/>
              <w:rPr>
                <w:rFonts w:cs="Arial"/>
                <w:b/>
                <w:color w:val="000000"/>
                <w:sz w:val="18"/>
                <w:szCs w:val="18"/>
              </w:rPr>
            </w:pPr>
            <w:r w:rsidRPr="00115E33">
              <w:rPr>
                <w:rFonts w:cs="Arial"/>
                <w:b/>
                <w:color w:val="000000"/>
                <w:sz w:val="18"/>
                <w:szCs w:val="18"/>
              </w:rPr>
              <w:t>Baht</w:t>
            </w:r>
          </w:p>
        </w:tc>
        <w:tc>
          <w:tcPr>
            <w:tcW w:w="676" w:type="pct"/>
            <w:tcBorders>
              <w:bottom w:val="single" w:sz="4" w:space="0" w:color="auto"/>
            </w:tcBorders>
            <w:vAlign w:val="bottom"/>
          </w:tcPr>
          <w:p w14:paraId="7E7E053E" w14:textId="77777777" w:rsidR="00D17516" w:rsidRPr="00115E33" w:rsidRDefault="00D17516" w:rsidP="007675C5">
            <w:pPr>
              <w:spacing w:line="240" w:lineRule="auto"/>
              <w:ind w:right="-72"/>
              <w:jc w:val="right"/>
              <w:rPr>
                <w:rFonts w:cs="Arial"/>
                <w:b/>
                <w:sz w:val="18"/>
                <w:szCs w:val="18"/>
              </w:rPr>
            </w:pPr>
            <w:r w:rsidRPr="00115E33">
              <w:rPr>
                <w:rFonts w:cs="Arial"/>
                <w:b/>
                <w:sz w:val="18"/>
                <w:szCs w:val="18"/>
              </w:rPr>
              <w:t>Baht</w:t>
            </w:r>
          </w:p>
        </w:tc>
        <w:tc>
          <w:tcPr>
            <w:tcW w:w="677" w:type="pct"/>
            <w:tcBorders>
              <w:bottom w:val="single" w:sz="4" w:space="0" w:color="auto"/>
            </w:tcBorders>
            <w:vAlign w:val="bottom"/>
          </w:tcPr>
          <w:p w14:paraId="439C0D31" w14:textId="77777777" w:rsidR="00D17516" w:rsidRPr="00115E33" w:rsidRDefault="00D17516" w:rsidP="007675C5">
            <w:pPr>
              <w:spacing w:line="240" w:lineRule="auto"/>
              <w:ind w:right="-72"/>
              <w:jc w:val="right"/>
              <w:rPr>
                <w:rFonts w:cs="Arial"/>
                <w:b/>
                <w:color w:val="000000"/>
                <w:sz w:val="18"/>
                <w:szCs w:val="18"/>
              </w:rPr>
            </w:pPr>
            <w:r w:rsidRPr="00115E33">
              <w:rPr>
                <w:rFonts w:cs="Arial"/>
                <w:b/>
                <w:color w:val="000000"/>
                <w:sz w:val="18"/>
                <w:szCs w:val="18"/>
              </w:rPr>
              <w:t>Baht</w:t>
            </w:r>
          </w:p>
        </w:tc>
      </w:tr>
      <w:tr w:rsidR="00D17516" w:rsidRPr="00115E33" w:rsidDel="00484514" w14:paraId="55CCDEF0" w14:textId="77777777" w:rsidTr="007675C5">
        <w:trPr>
          <w:trHeight w:val="20"/>
        </w:trPr>
        <w:tc>
          <w:tcPr>
            <w:tcW w:w="2295" w:type="pct"/>
            <w:vAlign w:val="bottom"/>
          </w:tcPr>
          <w:p w14:paraId="6C4B44FE" w14:textId="77777777" w:rsidR="00D17516" w:rsidRPr="00115E33" w:rsidRDefault="00D17516" w:rsidP="007675C5">
            <w:pPr>
              <w:tabs>
                <w:tab w:val="left" w:pos="1418"/>
                <w:tab w:val="center" w:pos="3402"/>
                <w:tab w:val="center" w:pos="4320"/>
                <w:tab w:val="center" w:pos="4536"/>
                <w:tab w:val="center" w:pos="5670"/>
                <w:tab w:val="center" w:pos="6804"/>
                <w:tab w:val="right" w:pos="7655"/>
                <w:tab w:val="right" w:pos="8640"/>
              </w:tabs>
              <w:spacing w:line="240" w:lineRule="auto"/>
              <w:jc w:val="both"/>
              <w:rPr>
                <w:rFonts w:eastAsia="Cordia New" w:cs="Arial"/>
                <w:sz w:val="12"/>
                <w:szCs w:val="12"/>
              </w:rPr>
            </w:pPr>
          </w:p>
        </w:tc>
        <w:tc>
          <w:tcPr>
            <w:tcW w:w="676" w:type="pct"/>
            <w:tcBorders>
              <w:top w:val="single" w:sz="4" w:space="0" w:color="auto"/>
            </w:tcBorders>
            <w:shd w:val="clear" w:color="auto" w:fill="F8F8F8"/>
            <w:vAlign w:val="bottom"/>
          </w:tcPr>
          <w:p w14:paraId="1EA2B8CA" w14:textId="77777777" w:rsidR="00D17516" w:rsidRPr="00115E33" w:rsidDel="00484514" w:rsidRDefault="00D17516" w:rsidP="007675C5">
            <w:pPr>
              <w:tabs>
                <w:tab w:val="left" w:pos="284"/>
                <w:tab w:val="left" w:pos="851"/>
                <w:tab w:val="left" w:pos="1418"/>
              </w:tabs>
              <w:spacing w:line="240" w:lineRule="auto"/>
              <w:ind w:right="-72"/>
              <w:jc w:val="right"/>
              <w:rPr>
                <w:rFonts w:cs="Arial"/>
                <w:color w:val="000000"/>
                <w:sz w:val="18"/>
                <w:szCs w:val="18"/>
              </w:rPr>
            </w:pPr>
          </w:p>
        </w:tc>
        <w:tc>
          <w:tcPr>
            <w:tcW w:w="677" w:type="pct"/>
            <w:tcBorders>
              <w:top w:val="single" w:sz="4" w:space="0" w:color="auto"/>
            </w:tcBorders>
            <w:vAlign w:val="bottom"/>
          </w:tcPr>
          <w:p w14:paraId="6397E23D" w14:textId="77777777" w:rsidR="00D17516" w:rsidRPr="00115E33" w:rsidDel="00484514" w:rsidRDefault="00D17516" w:rsidP="007675C5">
            <w:pPr>
              <w:keepNext/>
              <w:spacing w:line="240" w:lineRule="auto"/>
              <w:ind w:right="-72"/>
              <w:jc w:val="right"/>
              <w:outlineLvl w:val="3"/>
              <w:rPr>
                <w:rFonts w:eastAsia="Cordia New" w:cs="Arial"/>
                <w:sz w:val="12"/>
                <w:szCs w:val="12"/>
              </w:rPr>
            </w:pPr>
          </w:p>
        </w:tc>
        <w:tc>
          <w:tcPr>
            <w:tcW w:w="676" w:type="pct"/>
            <w:tcBorders>
              <w:top w:val="single" w:sz="4" w:space="0" w:color="auto"/>
            </w:tcBorders>
            <w:shd w:val="clear" w:color="auto" w:fill="F8F8F8"/>
            <w:vAlign w:val="bottom"/>
          </w:tcPr>
          <w:p w14:paraId="54CF3B97" w14:textId="77777777" w:rsidR="00D17516" w:rsidRPr="00115E33" w:rsidDel="00484514" w:rsidRDefault="00D17516" w:rsidP="007675C5">
            <w:pPr>
              <w:spacing w:line="240" w:lineRule="auto"/>
              <w:ind w:right="-72"/>
              <w:jc w:val="right"/>
              <w:rPr>
                <w:rFonts w:eastAsia="Cordia New" w:cs="Arial"/>
                <w:sz w:val="12"/>
                <w:szCs w:val="12"/>
              </w:rPr>
            </w:pPr>
          </w:p>
        </w:tc>
        <w:tc>
          <w:tcPr>
            <w:tcW w:w="677" w:type="pct"/>
            <w:tcBorders>
              <w:top w:val="single" w:sz="4" w:space="0" w:color="auto"/>
            </w:tcBorders>
            <w:vAlign w:val="bottom"/>
          </w:tcPr>
          <w:p w14:paraId="2D2DEC3E" w14:textId="77777777" w:rsidR="00D17516" w:rsidRPr="00115E33" w:rsidDel="00484514" w:rsidRDefault="00D17516" w:rsidP="007675C5">
            <w:pPr>
              <w:keepNext/>
              <w:spacing w:line="240" w:lineRule="auto"/>
              <w:ind w:right="-72"/>
              <w:jc w:val="right"/>
              <w:outlineLvl w:val="3"/>
              <w:rPr>
                <w:rFonts w:eastAsia="Cordia New" w:cs="Arial"/>
                <w:b/>
                <w:bCs/>
                <w:sz w:val="12"/>
                <w:szCs w:val="12"/>
              </w:rPr>
            </w:pPr>
          </w:p>
        </w:tc>
      </w:tr>
      <w:tr w:rsidR="00D17516" w:rsidRPr="00115E33" w14:paraId="7B2DA848" w14:textId="77777777" w:rsidTr="007675C5">
        <w:trPr>
          <w:trHeight w:val="20"/>
        </w:trPr>
        <w:tc>
          <w:tcPr>
            <w:tcW w:w="2295" w:type="pct"/>
            <w:vAlign w:val="bottom"/>
          </w:tcPr>
          <w:p w14:paraId="2F9183EA" w14:textId="29580736" w:rsidR="00D17516" w:rsidRPr="00115E33" w:rsidRDefault="00D17516" w:rsidP="007675C5">
            <w:pPr>
              <w:spacing w:line="240" w:lineRule="auto"/>
              <w:rPr>
                <w:rFonts w:cs="Arial"/>
                <w:color w:val="000000"/>
                <w:w w:val="105"/>
                <w:sz w:val="18"/>
                <w:szCs w:val="22"/>
              </w:rPr>
            </w:pPr>
            <w:proofErr w:type="gramStart"/>
            <w:r w:rsidRPr="00115E33">
              <w:rPr>
                <w:rFonts w:cs="Arial"/>
                <w:color w:val="000000"/>
                <w:w w:val="105"/>
                <w:sz w:val="18"/>
                <w:szCs w:val="18"/>
                <w:lang w:val="en-US"/>
              </w:rPr>
              <w:t>At</w:t>
            </w:r>
            <w:proofErr w:type="gramEnd"/>
            <w:r w:rsidRPr="00115E33">
              <w:rPr>
                <w:rFonts w:cs="Arial"/>
                <w:color w:val="000000"/>
                <w:w w:val="105"/>
                <w:sz w:val="18"/>
                <w:szCs w:val="18"/>
                <w:lang w:val="en-US"/>
              </w:rPr>
              <w:t xml:space="preserve"> </w:t>
            </w:r>
            <w:r w:rsidR="00CC3656" w:rsidRPr="00115E33">
              <w:rPr>
                <w:rFonts w:cs="Arial"/>
                <w:color w:val="000000"/>
                <w:w w:val="105"/>
                <w:sz w:val="18"/>
                <w:szCs w:val="22"/>
              </w:rPr>
              <w:t>1 January</w:t>
            </w:r>
          </w:p>
        </w:tc>
        <w:tc>
          <w:tcPr>
            <w:tcW w:w="676" w:type="pct"/>
            <w:shd w:val="clear" w:color="auto" w:fill="F8F8F8"/>
            <w:vAlign w:val="bottom"/>
          </w:tcPr>
          <w:p w14:paraId="7C7E82F8" w14:textId="45C94382" w:rsidR="00D17516" w:rsidRPr="00115E33" w:rsidRDefault="005653E6"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46,795,718</w:t>
            </w:r>
          </w:p>
        </w:tc>
        <w:tc>
          <w:tcPr>
            <w:tcW w:w="677" w:type="pct"/>
            <w:vAlign w:val="bottom"/>
          </w:tcPr>
          <w:p w14:paraId="1C735191" w14:textId="7FD7954A" w:rsidR="00D17516" w:rsidRPr="00115E33" w:rsidRDefault="00D17516" w:rsidP="007675C5">
            <w:pPr>
              <w:spacing w:line="240" w:lineRule="auto"/>
              <w:ind w:left="-101" w:right="-72"/>
              <w:jc w:val="right"/>
              <w:rPr>
                <w:rFonts w:cs="Arial"/>
                <w:sz w:val="18"/>
                <w:szCs w:val="18"/>
              </w:rPr>
            </w:pPr>
            <w:r w:rsidRPr="00115E33">
              <w:rPr>
                <w:rFonts w:cs="Arial"/>
                <w:sz w:val="18"/>
                <w:szCs w:val="18"/>
              </w:rPr>
              <w:t>46,795,718</w:t>
            </w:r>
          </w:p>
        </w:tc>
        <w:tc>
          <w:tcPr>
            <w:tcW w:w="676" w:type="pct"/>
            <w:shd w:val="clear" w:color="auto" w:fill="F8F8F8"/>
            <w:vAlign w:val="bottom"/>
          </w:tcPr>
          <w:p w14:paraId="0F0CE9B1" w14:textId="645E4589" w:rsidR="00D17516" w:rsidRPr="00115E33" w:rsidRDefault="005653E6" w:rsidP="007675C5">
            <w:pPr>
              <w:spacing w:line="240" w:lineRule="auto"/>
              <w:ind w:left="-101" w:right="-72"/>
              <w:jc w:val="right"/>
              <w:rPr>
                <w:rFonts w:cs="Arial"/>
                <w:sz w:val="18"/>
                <w:szCs w:val="18"/>
              </w:rPr>
            </w:pPr>
            <w:r w:rsidRPr="00115E33">
              <w:rPr>
                <w:rFonts w:cs="Arial"/>
                <w:sz w:val="18"/>
                <w:szCs w:val="18"/>
              </w:rPr>
              <w:t>46,795,718</w:t>
            </w:r>
          </w:p>
        </w:tc>
        <w:tc>
          <w:tcPr>
            <w:tcW w:w="677" w:type="pct"/>
            <w:vAlign w:val="bottom"/>
          </w:tcPr>
          <w:p w14:paraId="7D6DDFBF" w14:textId="6B7FB181" w:rsidR="00D17516" w:rsidRPr="00115E33" w:rsidRDefault="00D17516" w:rsidP="007675C5">
            <w:pPr>
              <w:spacing w:line="240" w:lineRule="auto"/>
              <w:ind w:left="-101" w:right="-72"/>
              <w:jc w:val="right"/>
              <w:rPr>
                <w:rFonts w:cs="Arial"/>
                <w:sz w:val="18"/>
                <w:szCs w:val="18"/>
              </w:rPr>
            </w:pPr>
            <w:r w:rsidRPr="00115E33">
              <w:rPr>
                <w:rFonts w:cs="Arial"/>
                <w:sz w:val="18"/>
                <w:szCs w:val="18"/>
              </w:rPr>
              <w:t>46,795,718</w:t>
            </w:r>
          </w:p>
        </w:tc>
      </w:tr>
      <w:tr w:rsidR="00D17516" w:rsidRPr="00115E33" w14:paraId="6D05BF01" w14:textId="77777777" w:rsidTr="007675C5">
        <w:trPr>
          <w:trHeight w:val="20"/>
        </w:trPr>
        <w:tc>
          <w:tcPr>
            <w:tcW w:w="2295" w:type="pct"/>
            <w:vAlign w:val="bottom"/>
          </w:tcPr>
          <w:p w14:paraId="219DC2C7" w14:textId="78488B13" w:rsidR="00D17516" w:rsidRPr="00115E33" w:rsidRDefault="00D17516" w:rsidP="007675C5">
            <w:pPr>
              <w:spacing w:line="240" w:lineRule="auto"/>
              <w:rPr>
                <w:rFonts w:cs="Arial"/>
                <w:color w:val="000000"/>
                <w:w w:val="105"/>
                <w:sz w:val="18"/>
                <w:szCs w:val="18"/>
                <w:cs/>
                <w:lang w:val="en-US"/>
              </w:rPr>
            </w:pPr>
            <w:r w:rsidRPr="00115E33">
              <w:rPr>
                <w:rFonts w:cs="Arial"/>
                <w:color w:val="000000"/>
                <w:w w:val="105"/>
                <w:sz w:val="18"/>
                <w:szCs w:val="18"/>
                <w:lang w:val="en-US"/>
              </w:rPr>
              <w:t>Compensation of the accumulated loss (Note 15)</w:t>
            </w:r>
          </w:p>
        </w:tc>
        <w:tc>
          <w:tcPr>
            <w:tcW w:w="676" w:type="pct"/>
            <w:tcBorders>
              <w:bottom w:val="single" w:sz="4" w:space="0" w:color="auto"/>
            </w:tcBorders>
            <w:shd w:val="clear" w:color="auto" w:fill="F8F8F8"/>
            <w:vAlign w:val="bottom"/>
          </w:tcPr>
          <w:p w14:paraId="3C460012" w14:textId="762704A5" w:rsidR="00D17516" w:rsidRPr="00115E33" w:rsidRDefault="005653E6"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(46,795,718)</w:t>
            </w:r>
          </w:p>
        </w:tc>
        <w:tc>
          <w:tcPr>
            <w:tcW w:w="677" w:type="pct"/>
            <w:tcBorders>
              <w:bottom w:val="single" w:sz="4" w:space="0" w:color="auto"/>
            </w:tcBorders>
            <w:vAlign w:val="bottom"/>
          </w:tcPr>
          <w:p w14:paraId="647D79B8" w14:textId="77777777" w:rsidR="00D17516" w:rsidRPr="00115E33" w:rsidRDefault="00D17516" w:rsidP="007675C5">
            <w:pPr>
              <w:spacing w:line="240" w:lineRule="auto"/>
              <w:ind w:left="-101" w:right="-72"/>
              <w:jc w:val="right"/>
              <w:rPr>
                <w:rFonts w:cs="Arial"/>
                <w:sz w:val="18"/>
                <w:szCs w:val="18"/>
              </w:rPr>
            </w:pPr>
            <w:r w:rsidRPr="00115E33">
              <w:rPr>
                <w:rFonts w:cs="Arial"/>
                <w:sz w:val="18"/>
                <w:szCs w:val="18"/>
              </w:rPr>
              <w:t>-</w:t>
            </w:r>
          </w:p>
        </w:tc>
        <w:tc>
          <w:tcPr>
            <w:tcW w:w="676" w:type="pct"/>
            <w:tcBorders>
              <w:bottom w:val="single" w:sz="4" w:space="0" w:color="auto"/>
            </w:tcBorders>
            <w:shd w:val="clear" w:color="auto" w:fill="F8F8F8"/>
            <w:vAlign w:val="bottom"/>
          </w:tcPr>
          <w:p w14:paraId="3CB3771D" w14:textId="24212AB2" w:rsidR="00D17516" w:rsidRPr="00115E33" w:rsidRDefault="005653E6" w:rsidP="007675C5">
            <w:pPr>
              <w:spacing w:line="240" w:lineRule="auto"/>
              <w:ind w:left="-101" w:right="-72"/>
              <w:jc w:val="right"/>
              <w:rPr>
                <w:rFonts w:cs="Arial"/>
                <w:sz w:val="18"/>
                <w:szCs w:val="18"/>
              </w:rPr>
            </w:pPr>
            <w:r w:rsidRPr="00115E33">
              <w:rPr>
                <w:rFonts w:cs="Arial"/>
                <w:sz w:val="18"/>
                <w:szCs w:val="18"/>
              </w:rPr>
              <w:t>(46,795,718)</w:t>
            </w:r>
          </w:p>
        </w:tc>
        <w:tc>
          <w:tcPr>
            <w:tcW w:w="677" w:type="pct"/>
            <w:tcBorders>
              <w:bottom w:val="single" w:sz="4" w:space="0" w:color="auto"/>
            </w:tcBorders>
            <w:vAlign w:val="bottom"/>
          </w:tcPr>
          <w:p w14:paraId="4BED6342" w14:textId="77777777" w:rsidR="00D17516" w:rsidRPr="00115E33" w:rsidRDefault="00D17516" w:rsidP="007675C5">
            <w:pPr>
              <w:spacing w:line="240" w:lineRule="auto"/>
              <w:ind w:left="-101" w:right="-72"/>
              <w:jc w:val="right"/>
              <w:rPr>
                <w:rFonts w:cs="Arial"/>
                <w:sz w:val="18"/>
                <w:szCs w:val="18"/>
              </w:rPr>
            </w:pPr>
            <w:r w:rsidRPr="00115E33">
              <w:rPr>
                <w:rFonts w:cs="Arial"/>
                <w:sz w:val="18"/>
                <w:szCs w:val="18"/>
              </w:rPr>
              <w:t>-</w:t>
            </w:r>
          </w:p>
        </w:tc>
      </w:tr>
      <w:tr w:rsidR="00F9390B" w:rsidRPr="00115E33" w14:paraId="6737F86B" w14:textId="77777777" w:rsidTr="007675C5">
        <w:trPr>
          <w:trHeight w:val="20"/>
        </w:trPr>
        <w:tc>
          <w:tcPr>
            <w:tcW w:w="2295" w:type="pct"/>
            <w:vAlign w:val="bottom"/>
          </w:tcPr>
          <w:p w14:paraId="337895F4" w14:textId="77777777" w:rsidR="00F9390B" w:rsidRPr="00115E33" w:rsidRDefault="00F9390B" w:rsidP="007675C5">
            <w:pPr>
              <w:spacing w:line="240" w:lineRule="auto"/>
              <w:rPr>
                <w:rFonts w:cs="Arial"/>
                <w:w w:val="105"/>
                <w:sz w:val="12"/>
                <w:szCs w:val="12"/>
                <w:lang w:val="en-US"/>
              </w:rPr>
            </w:pPr>
          </w:p>
        </w:tc>
        <w:tc>
          <w:tcPr>
            <w:tcW w:w="676" w:type="pct"/>
            <w:tcBorders>
              <w:top w:val="single" w:sz="4" w:space="0" w:color="auto"/>
            </w:tcBorders>
            <w:shd w:val="clear" w:color="auto" w:fill="F8F8F8"/>
            <w:vAlign w:val="bottom"/>
          </w:tcPr>
          <w:p w14:paraId="341D8616" w14:textId="77777777" w:rsidR="00F9390B" w:rsidRPr="00115E33" w:rsidRDefault="00F9390B" w:rsidP="007675C5">
            <w:pPr>
              <w:tabs>
                <w:tab w:val="left" w:pos="284"/>
                <w:tab w:val="left" w:pos="851"/>
                <w:tab w:val="left" w:pos="1418"/>
              </w:tabs>
              <w:spacing w:line="240" w:lineRule="auto"/>
              <w:ind w:right="-72"/>
              <w:jc w:val="right"/>
              <w:rPr>
                <w:rFonts w:cs="Arial"/>
                <w:color w:val="000000"/>
                <w:sz w:val="18"/>
                <w:szCs w:val="18"/>
              </w:rPr>
            </w:pPr>
          </w:p>
        </w:tc>
        <w:tc>
          <w:tcPr>
            <w:tcW w:w="677" w:type="pct"/>
            <w:tcBorders>
              <w:top w:val="single" w:sz="4" w:space="0" w:color="auto"/>
            </w:tcBorders>
            <w:vAlign w:val="bottom"/>
          </w:tcPr>
          <w:p w14:paraId="6BADC8AA" w14:textId="77777777" w:rsidR="00F9390B" w:rsidRPr="00115E33" w:rsidRDefault="00F9390B" w:rsidP="007675C5">
            <w:pPr>
              <w:spacing w:line="240" w:lineRule="auto"/>
              <w:ind w:left="-101" w:right="-72"/>
              <w:jc w:val="right"/>
              <w:rPr>
                <w:rFonts w:cs="Arial"/>
                <w:sz w:val="18"/>
                <w:szCs w:val="18"/>
              </w:rPr>
            </w:pPr>
          </w:p>
        </w:tc>
        <w:tc>
          <w:tcPr>
            <w:tcW w:w="676" w:type="pct"/>
            <w:tcBorders>
              <w:top w:val="single" w:sz="4" w:space="0" w:color="auto"/>
            </w:tcBorders>
            <w:shd w:val="clear" w:color="auto" w:fill="F8F8F8"/>
            <w:vAlign w:val="bottom"/>
          </w:tcPr>
          <w:p w14:paraId="04F81753" w14:textId="77777777" w:rsidR="00F9390B" w:rsidRPr="00115E33" w:rsidRDefault="00F9390B" w:rsidP="007675C5">
            <w:pPr>
              <w:spacing w:line="240" w:lineRule="auto"/>
              <w:ind w:left="-101" w:right="-72"/>
              <w:jc w:val="right"/>
              <w:rPr>
                <w:rFonts w:cs="Arial"/>
                <w:sz w:val="18"/>
                <w:szCs w:val="18"/>
              </w:rPr>
            </w:pPr>
          </w:p>
        </w:tc>
        <w:tc>
          <w:tcPr>
            <w:tcW w:w="677" w:type="pct"/>
            <w:tcBorders>
              <w:top w:val="single" w:sz="4" w:space="0" w:color="auto"/>
            </w:tcBorders>
            <w:vAlign w:val="bottom"/>
          </w:tcPr>
          <w:p w14:paraId="3CA37E7B" w14:textId="77777777" w:rsidR="00F9390B" w:rsidRPr="00115E33" w:rsidRDefault="00F9390B" w:rsidP="007675C5">
            <w:pPr>
              <w:spacing w:line="240" w:lineRule="auto"/>
              <w:ind w:left="-101" w:right="-72"/>
              <w:jc w:val="right"/>
              <w:rPr>
                <w:rFonts w:cs="Arial"/>
                <w:sz w:val="18"/>
                <w:szCs w:val="18"/>
              </w:rPr>
            </w:pPr>
          </w:p>
        </w:tc>
      </w:tr>
      <w:tr w:rsidR="00D17516" w:rsidRPr="00115E33" w14:paraId="76F6CA24" w14:textId="77777777" w:rsidTr="007675C5">
        <w:trPr>
          <w:trHeight w:val="20"/>
        </w:trPr>
        <w:tc>
          <w:tcPr>
            <w:tcW w:w="2295" w:type="pct"/>
            <w:vAlign w:val="bottom"/>
          </w:tcPr>
          <w:p w14:paraId="628CB11E" w14:textId="257611D2" w:rsidR="00D17516" w:rsidRPr="00115E33" w:rsidRDefault="00D17516" w:rsidP="007675C5">
            <w:pPr>
              <w:spacing w:line="240" w:lineRule="auto"/>
              <w:rPr>
                <w:rFonts w:eastAsia="Cordia New" w:cs="Arial"/>
                <w:bCs/>
                <w:lang w:val="en-US"/>
              </w:rPr>
            </w:pPr>
            <w:proofErr w:type="gramStart"/>
            <w:r w:rsidRPr="00115E33">
              <w:rPr>
                <w:rFonts w:cs="Arial"/>
                <w:w w:val="105"/>
                <w:sz w:val="18"/>
                <w:szCs w:val="18"/>
                <w:lang w:val="en-US"/>
              </w:rPr>
              <w:t>At</w:t>
            </w:r>
            <w:proofErr w:type="gramEnd"/>
            <w:r w:rsidRPr="00115E33">
              <w:rPr>
                <w:rFonts w:cs="Arial"/>
                <w:w w:val="105"/>
                <w:sz w:val="18"/>
                <w:szCs w:val="18"/>
                <w:lang w:val="en-US"/>
              </w:rPr>
              <w:t xml:space="preserve"> </w:t>
            </w:r>
            <w:r w:rsidR="00C560C1" w:rsidRPr="00115E33">
              <w:rPr>
                <w:rFonts w:cs="Arial"/>
                <w:w w:val="105"/>
                <w:sz w:val="18"/>
                <w:szCs w:val="18"/>
                <w:lang w:val="en-US"/>
              </w:rPr>
              <w:t>30 September</w:t>
            </w:r>
          </w:p>
        </w:tc>
        <w:tc>
          <w:tcPr>
            <w:tcW w:w="676" w:type="pct"/>
            <w:tcBorders>
              <w:bottom w:val="single" w:sz="4" w:space="0" w:color="auto"/>
            </w:tcBorders>
            <w:shd w:val="clear" w:color="auto" w:fill="F8F8F8"/>
            <w:vAlign w:val="bottom"/>
          </w:tcPr>
          <w:p w14:paraId="4A73B1F3" w14:textId="51EA31E4" w:rsidR="00D17516" w:rsidRPr="00115E33" w:rsidRDefault="005653E6"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w:t>
            </w:r>
          </w:p>
        </w:tc>
        <w:tc>
          <w:tcPr>
            <w:tcW w:w="677" w:type="pct"/>
            <w:tcBorders>
              <w:bottom w:val="single" w:sz="4" w:space="0" w:color="auto"/>
            </w:tcBorders>
            <w:vAlign w:val="bottom"/>
          </w:tcPr>
          <w:p w14:paraId="537EA040" w14:textId="5EE9B971" w:rsidR="00D17516" w:rsidRPr="00115E33" w:rsidRDefault="00D17516" w:rsidP="007675C5">
            <w:pPr>
              <w:spacing w:line="240" w:lineRule="auto"/>
              <w:ind w:left="-101" w:right="-72"/>
              <w:jc w:val="right"/>
              <w:rPr>
                <w:rFonts w:cs="Arial"/>
                <w:sz w:val="18"/>
                <w:szCs w:val="18"/>
              </w:rPr>
            </w:pPr>
            <w:r w:rsidRPr="00115E33">
              <w:rPr>
                <w:rFonts w:cs="Arial"/>
                <w:sz w:val="18"/>
                <w:szCs w:val="18"/>
              </w:rPr>
              <w:t>46,795,718</w:t>
            </w:r>
          </w:p>
        </w:tc>
        <w:tc>
          <w:tcPr>
            <w:tcW w:w="676" w:type="pct"/>
            <w:tcBorders>
              <w:bottom w:val="single" w:sz="4" w:space="0" w:color="auto"/>
            </w:tcBorders>
            <w:shd w:val="clear" w:color="auto" w:fill="F8F8F8"/>
            <w:vAlign w:val="bottom"/>
          </w:tcPr>
          <w:p w14:paraId="3BD6A372" w14:textId="276FA391" w:rsidR="00D17516" w:rsidRPr="00115E33" w:rsidRDefault="005653E6" w:rsidP="007675C5">
            <w:pPr>
              <w:spacing w:line="240" w:lineRule="auto"/>
              <w:ind w:left="-101" w:right="-72"/>
              <w:jc w:val="right"/>
              <w:rPr>
                <w:rFonts w:cs="Arial"/>
                <w:sz w:val="18"/>
                <w:szCs w:val="18"/>
              </w:rPr>
            </w:pPr>
            <w:r w:rsidRPr="00115E33">
              <w:rPr>
                <w:rFonts w:cs="Arial"/>
                <w:sz w:val="18"/>
                <w:szCs w:val="18"/>
              </w:rPr>
              <w:t>-</w:t>
            </w:r>
          </w:p>
        </w:tc>
        <w:tc>
          <w:tcPr>
            <w:tcW w:w="677" w:type="pct"/>
            <w:tcBorders>
              <w:bottom w:val="single" w:sz="4" w:space="0" w:color="auto"/>
            </w:tcBorders>
            <w:vAlign w:val="bottom"/>
          </w:tcPr>
          <w:p w14:paraId="34493158" w14:textId="01637F4F" w:rsidR="00D17516" w:rsidRPr="00115E33" w:rsidRDefault="00D17516" w:rsidP="007675C5">
            <w:pPr>
              <w:spacing w:line="240" w:lineRule="auto"/>
              <w:ind w:left="-101" w:right="-72"/>
              <w:jc w:val="right"/>
              <w:rPr>
                <w:rFonts w:cs="Arial"/>
                <w:sz w:val="18"/>
                <w:szCs w:val="18"/>
              </w:rPr>
            </w:pPr>
            <w:r w:rsidRPr="00115E33">
              <w:rPr>
                <w:rFonts w:cs="Arial"/>
                <w:sz w:val="18"/>
                <w:szCs w:val="18"/>
              </w:rPr>
              <w:t>46,795,718</w:t>
            </w:r>
          </w:p>
        </w:tc>
      </w:tr>
    </w:tbl>
    <w:p w14:paraId="39E1A604" w14:textId="28BADDB5" w:rsidR="00D17516" w:rsidRPr="00115E33" w:rsidRDefault="00D17516" w:rsidP="007675C5">
      <w:pPr>
        <w:tabs>
          <w:tab w:val="left" w:pos="540"/>
        </w:tabs>
        <w:spacing w:line="240" w:lineRule="auto"/>
        <w:jc w:val="both"/>
        <w:rPr>
          <w:rFonts w:cs="Arial"/>
          <w:sz w:val="18"/>
          <w:szCs w:val="18"/>
        </w:rPr>
      </w:pPr>
    </w:p>
    <w:p w14:paraId="23D83C4D" w14:textId="15EA69A6" w:rsidR="00D17516" w:rsidRPr="00115E33" w:rsidRDefault="00627723" w:rsidP="007675C5">
      <w:pPr>
        <w:spacing w:line="240" w:lineRule="auto"/>
        <w:jc w:val="both"/>
        <w:rPr>
          <w:rFonts w:cs="Arial"/>
          <w:sz w:val="18"/>
          <w:szCs w:val="18"/>
        </w:rPr>
      </w:pPr>
      <w:r w:rsidRPr="00115E33">
        <w:rPr>
          <w:rFonts w:cs="Arial"/>
          <w:sz w:val="18"/>
          <w:szCs w:val="18"/>
        </w:rPr>
        <w:t>Under the Public Limited Company Act., B.E. 2535, the Company is required to set aside as a legal reserve at least 5% of its net profit after accumulated deficit brought forward (if any) until the reserve is not less than 10 percent of the registered capital. The legal reserve is non-distributable.</w:t>
      </w:r>
    </w:p>
    <w:p w14:paraId="29B4CE85" w14:textId="1DD306C2" w:rsidR="00627723" w:rsidRPr="00115E33" w:rsidRDefault="00627723" w:rsidP="007675C5">
      <w:pPr>
        <w:tabs>
          <w:tab w:val="left" w:pos="540"/>
        </w:tabs>
        <w:spacing w:line="240" w:lineRule="auto"/>
        <w:jc w:val="both"/>
        <w:rPr>
          <w:rFonts w:cs="Arial"/>
          <w:sz w:val="18"/>
          <w:szCs w:val="18"/>
        </w:rPr>
      </w:pPr>
    </w:p>
    <w:p w14:paraId="43B6FD65" w14:textId="77777777" w:rsidR="001A2750" w:rsidRPr="00115E33" w:rsidRDefault="001A2750" w:rsidP="007675C5">
      <w:pPr>
        <w:tabs>
          <w:tab w:val="left" w:pos="540"/>
        </w:tabs>
        <w:spacing w:line="240" w:lineRule="auto"/>
        <w:jc w:val="both"/>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D11FD5" w:rsidRPr="00115E33" w14:paraId="6BC99D9A" w14:textId="77777777" w:rsidTr="00D11FD5">
        <w:trPr>
          <w:trHeight w:val="389"/>
        </w:trPr>
        <w:tc>
          <w:tcPr>
            <w:tcW w:w="9461" w:type="dxa"/>
            <w:shd w:val="clear" w:color="auto" w:fill="FFA543"/>
            <w:vAlign w:val="center"/>
          </w:tcPr>
          <w:p w14:paraId="568C9F57" w14:textId="0A060C44" w:rsidR="00D11FD5" w:rsidRPr="00115E33" w:rsidRDefault="00A638FD" w:rsidP="007675C5">
            <w:pPr>
              <w:tabs>
                <w:tab w:val="left" w:pos="540"/>
              </w:tabs>
              <w:spacing w:line="240" w:lineRule="auto"/>
              <w:ind w:left="432" w:hanging="432"/>
              <w:rPr>
                <w:rFonts w:cs="Arial"/>
                <w:b/>
                <w:bCs/>
                <w:color w:val="FAFAFA"/>
                <w:sz w:val="18"/>
                <w:szCs w:val="18"/>
              </w:rPr>
            </w:pPr>
            <w:bookmarkStart w:id="18" w:name="_Hlk78216106"/>
            <w:r w:rsidRPr="00115E33">
              <w:rPr>
                <w:rFonts w:eastAsia="Arial Unicode MS" w:cs="Arial"/>
                <w:b/>
                <w:bCs/>
                <w:color w:val="FAFAFA"/>
                <w:sz w:val="18"/>
                <w:szCs w:val="18"/>
              </w:rPr>
              <w:t>1</w:t>
            </w:r>
            <w:r w:rsidR="00106A8B" w:rsidRPr="00115E33">
              <w:rPr>
                <w:rFonts w:eastAsia="Arial Unicode MS" w:cs="Arial"/>
                <w:b/>
                <w:bCs/>
                <w:color w:val="FAFAFA"/>
                <w:sz w:val="18"/>
                <w:szCs w:val="22"/>
              </w:rPr>
              <w:t>7</w:t>
            </w:r>
            <w:r w:rsidR="00D11FD5" w:rsidRPr="00115E33">
              <w:rPr>
                <w:rFonts w:eastAsia="Arial Unicode MS" w:cs="Arial"/>
                <w:b/>
                <w:bCs/>
                <w:color w:val="FAFAFA"/>
                <w:sz w:val="18"/>
                <w:szCs w:val="18"/>
              </w:rPr>
              <w:tab/>
            </w:r>
            <w:r w:rsidR="00D11FD5" w:rsidRPr="00115E33">
              <w:rPr>
                <w:rFonts w:cs="Arial"/>
                <w:b/>
                <w:bCs/>
                <w:color w:val="FAFAFA"/>
                <w:sz w:val="18"/>
                <w:szCs w:val="18"/>
              </w:rPr>
              <w:t>Related party transactions</w:t>
            </w:r>
          </w:p>
        </w:tc>
      </w:tr>
      <w:bookmarkEnd w:id="18"/>
    </w:tbl>
    <w:p w14:paraId="5C86FAC4" w14:textId="71EE8E67" w:rsidR="007A0E60" w:rsidRPr="00115E33" w:rsidRDefault="007A0E60" w:rsidP="007675C5">
      <w:pPr>
        <w:spacing w:line="240" w:lineRule="auto"/>
        <w:jc w:val="both"/>
        <w:rPr>
          <w:rFonts w:cs="Arial"/>
          <w:spacing w:val="-2"/>
          <w:sz w:val="18"/>
          <w:szCs w:val="18"/>
          <w:lang w:val="en-US"/>
        </w:rPr>
      </w:pPr>
    </w:p>
    <w:p w14:paraId="65E3F776" w14:textId="50670BB1" w:rsidR="00C57C08" w:rsidRPr="00115E33" w:rsidRDefault="006410F8" w:rsidP="007675C5">
      <w:pPr>
        <w:spacing w:line="240" w:lineRule="auto"/>
        <w:jc w:val="both"/>
        <w:rPr>
          <w:rFonts w:cs="Arial"/>
          <w:sz w:val="18"/>
          <w:szCs w:val="18"/>
        </w:rPr>
      </w:pPr>
      <w:r w:rsidRPr="00115E33">
        <w:rPr>
          <w:rFonts w:cs="Arial"/>
          <w:sz w:val="18"/>
          <w:szCs w:val="18"/>
        </w:rPr>
        <w:t xml:space="preserve">The major shareholders of the Company are </w:t>
      </w:r>
      <w:proofErr w:type="spellStart"/>
      <w:r w:rsidRPr="00115E33">
        <w:rPr>
          <w:rFonts w:cs="Arial"/>
          <w:sz w:val="18"/>
          <w:szCs w:val="18"/>
        </w:rPr>
        <w:t>Maleenont</w:t>
      </w:r>
      <w:proofErr w:type="spellEnd"/>
      <w:r w:rsidRPr="00115E33">
        <w:rPr>
          <w:rFonts w:cs="Arial"/>
          <w:sz w:val="18"/>
          <w:szCs w:val="18"/>
        </w:rPr>
        <w:t xml:space="preserve"> family, </w:t>
      </w:r>
      <w:r w:rsidR="00C91DC2" w:rsidRPr="00115E33">
        <w:rPr>
          <w:rFonts w:cs="Arial"/>
          <w:sz w:val="18"/>
          <w:szCs w:val="18"/>
        </w:rPr>
        <w:t>BEC world Public Company Limited</w:t>
      </w:r>
      <w:r w:rsidR="00BD44E0" w:rsidRPr="00115E33">
        <w:rPr>
          <w:rFonts w:cs="Arial"/>
          <w:sz w:val="18"/>
          <w:szCs w:val="18"/>
        </w:rPr>
        <w:t xml:space="preserve"> and </w:t>
      </w:r>
      <w:r w:rsidR="00043881" w:rsidRPr="00115E33">
        <w:rPr>
          <w:rFonts w:cs="Arial"/>
          <w:spacing w:val="-2"/>
          <w:sz w:val="18"/>
          <w:szCs w:val="18"/>
        </w:rPr>
        <w:t>The Mall Group Company Limited (incorporated in Thailand</w:t>
      </w:r>
      <w:r w:rsidR="00BD44E0" w:rsidRPr="00115E33">
        <w:rPr>
          <w:rFonts w:cs="Arial"/>
          <w:spacing w:val="-2"/>
          <w:sz w:val="18"/>
          <w:szCs w:val="18"/>
        </w:rPr>
        <w:t>)</w:t>
      </w:r>
      <w:r w:rsidRPr="00115E33">
        <w:rPr>
          <w:rFonts w:cs="Arial"/>
          <w:spacing w:val="-2"/>
          <w:sz w:val="18"/>
          <w:szCs w:val="18"/>
        </w:rPr>
        <w:t xml:space="preserve">, which owns </w:t>
      </w:r>
      <w:r w:rsidR="00A638FD" w:rsidRPr="00115E33">
        <w:rPr>
          <w:rFonts w:cs="Arial"/>
          <w:spacing w:val="-2"/>
          <w:sz w:val="18"/>
          <w:szCs w:val="18"/>
        </w:rPr>
        <w:t>20</w:t>
      </w:r>
      <w:r w:rsidRPr="00115E33">
        <w:rPr>
          <w:rFonts w:cs="Arial"/>
          <w:spacing w:val="-2"/>
          <w:sz w:val="18"/>
          <w:szCs w:val="18"/>
        </w:rPr>
        <w:t>.</w:t>
      </w:r>
      <w:r w:rsidR="00EE56C0" w:rsidRPr="00115E33">
        <w:rPr>
          <w:rFonts w:cs="Arial"/>
          <w:spacing w:val="-2"/>
          <w:sz w:val="18"/>
          <w:szCs w:val="18"/>
        </w:rPr>
        <w:t>70</w:t>
      </w:r>
      <w:r w:rsidRPr="00115E33">
        <w:rPr>
          <w:rFonts w:cs="Arial"/>
          <w:spacing w:val="-2"/>
          <w:sz w:val="18"/>
          <w:szCs w:val="18"/>
        </w:rPr>
        <w:t xml:space="preserve">%, </w:t>
      </w:r>
      <w:r w:rsidR="00A638FD" w:rsidRPr="00115E33">
        <w:rPr>
          <w:rFonts w:cs="Arial"/>
          <w:spacing w:val="-2"/>
          <w:sz w:val="18"/>
          <w:szCs w:val="18"/>
        </w:rPr>
        <w:t>7</w:t>
      </w:r>
      <w:r w:rsidR="00C91DC2" w:rsidRPr="00115E33">
        <w:rPr>
          <w:rFonts w:cs="Arial"/>
          <w:spacing w:val="-2"/>
          <w:sz w:val="18"/>
          <w:szCs w:val="18"/>
        </w:rPr>
        <w:t>.</w:t>
      </w:r>
      <w:r w:rsidR="00A638FD" w:rsidRPr="00115E33">
        <w:rPr>
          <w:rFonts w:cs="Arial"/>
          <w:spacing w:val="-2"/>
          <w:sz w:val="18"/>
          <w:szCs w:val="18"/>
        </w:rPr>
        <w:t>42</w:t>
      </w:r>
      <w:r w:rsidRPr="00115E33">
        <w:rPr>
          <w:rFonts w:cs="Arial"/>
          <w:spacing w:val="-2"/>
          <w:sz w:val="18"/>
          <w:szCs w:val="18"/>
        </w:rPr>
        <w:t>%</w:t>
      </w:r>
      <w:r w:rsidR="00BD44E0" w:rsidRPr="00115E33">
        <w:rPr>
          <w:rFonts w:cs="Arial"/>
          <w:spacing w:val="-2"/>
          <w:sz w:val="18"/>
          <w:szCs w:val="18"/>
        </w:rPr>
        <w:t xml:space="preserve"> and </w:t>
      </w:r>
      <w:r w:rsidR="00043881" w:rsidRPr="00115E33">
        <w:rPr>
          <w:rFonts w:cs="Arial"/>
          <w:spacing w:val="-2"/>
          <w:sz w:val="18"/>
          <w:szCs w:val="18"/>
        </w:rPr>
        <w:t>5</w:t>
      </w:r>
      <w:r w:rsidRPr="00115E33">
        <w:rPr>
          <w:rFonts w:cs="Arial"/>
          <w:spacing w:val="-2"/>
          <w:sz w:val="18"/>
          <w:szCs w:val="18"/>
        </w:rPr>
        <w:t>.</w:t>
      </w:r>
      <w:r w:rsidR="00043881" w:rsidRPr="00115E33">
        <w:rPr>
          <w:rFonts w:cs="Arial"/>
          <w:spacing w:val="-2"/>
          <w:sz w:val="18"/>
          <w:szCs w:val="18"/>
        </w:rPr>
        <w:t>95</w:t>
      </w:r>
      <w:r w:rsidRPr="00115E33">
        <w:rPr>
          <w:rFonts w:cs="Arial"/>
          <w:spacing w:val="-2"/>
          <w:sz w:val="18"/>
          <w:szCs w:val="18"/>
        </w:rPr>
        <w:t>%</w:t>
      </w:r>
      <w:r w:rsidRPr="00115E33">
        <w:rPr>
          <w:rFonts w:cs="Arial"/>
          <w:sz w:val="18"/>
          <w:szCs w:val="18"/>
        </w:rPr>
        <w:t xml:space="preserve"> of the Company’s shares, respectively. The remaining </w:t>
      </w:r>
      <w:r w:rsidR="00043881" w:rsidRPr="00115E33">
        <w:rPr>
          <w:rFonts w:cs="Arial"/>
          <w:sz w:val="18"/>
          <w:szCs w:val="18"/>
        </w:rPr>
        <w:t>6</w:t>
      </w:r>
      <w:r w:rsidR="00BD44E0" w:rsidRPr="00115E33">
        <w:rPr>
          <w:rFonts w:cs="Arial"/>
          <w:sz w:val="18"/>
          <w:szCs w:val="18"/>
        </w:rPr>
        <w:t>5</w:t>
      </w:r>
      <w:r w:rsidR="00877F78" w:rsidRPr="00115E33">
        <w:rPr>
          <w:rFonts w:cs="Arial"/>
          <w:sz w:val="18"/>
          <w:szCs w:val="18"/>
        </w:rPr>
        <w:t>.</w:t>
      </w:r>
      <w:r w:rsidR="00EE56C0" w:rsidRPr="00115E33">
        <w:rPr>
          <w:rFonts w:cs="Arial"/>
          <w:sz w:val="18"/>
          <w:szCs w:val="18"/>
        </w:rPr>
        <w:t>9</w:t>
      </w:r>
      <w:r w:rsidR="00BD44E0" w:rsidRPr="00115E33">
        <w:rPr>
          <w:rFonts w:cs="Arial"/>
          <w:sz w:val="18"/>
          <w:szCs w:val="18"/>
        </w:rPr>
        <w:t>3</w:t>
      </w:r>
      <w:r w:rsidRPr="00115E33">
        <w:rPr>
          <w:rFonts w:cs="Arial"/>
          <w:sz w:val="18"/>
          <w:szCs w:val="18"/>
        </w:rPr>
        <w:t>% of the shares are widely held</w:t>
      </w:r>
      <w:r w:rsidR="00C57C08" w:rsidRPr="00115E33">
        <w:rPr>
          <w:rFonts w:cs="Arial"/>
          <w:sz w:val="18"/>
          <w:szCs w:val="18"/>
        </w:rPr>
        <w:t xml:space="preserve">. </w:t>
      </w:r>
    </w:p>
    <w:p w14:paraId="00E7182F" w14:textId="77777777" w:rsidR="00F47DF2" w:rsidRPr="00115E33" w:rsidRDefault="00F47DF2" w:rsidP="007675C5">
      <w:pPr>
        <w:spacing w:line="240" w:lineRule="auto"/>
        <w:jc w:val="both"/>
        <w:rPr>
          <w:rFonts w:cs="Arial"/>
          <w:sz w:val="18"/>
          <w:szCs w:val="18"/>
        </w:rPr>
      </w:pPr>
    </w:p>
    <w:p w14:paraId="78B6E4B7" w14:textId="77777777" w:rsidR="00175E56" w:rsidRPr="00115E33" w:rsidRDefault="00175E56" w:rsidP="007675C5">
      <w:pPr>
        <w:spacing w:line="240" w:lineRule="auto"/>
        <w:jc w:val="both"/>
        <w:rPr>
          <w:rFonts w:cs="Arial"/>
          <w:sz w:val="18"/>
          <w:szCs w:val="18"/>
        </w:rPr>
      </w:pPr>
      <w:r w:rsidRPr="00115E33">
        <w:rPr>
          <w:rFonts w:cs="Arial"/>
          <w:sz w:val="18"/>
          <w:szCs w:val="18"/>
        </w:rPr>
        <w:t>The following material transactions were carried out with related parties:</w:t>
      </w:r>
    </w:p>
    <w:p w14:paraId="6DD0A781" w14:textId="77777777" w:rsidR="00175E56" w:rsidRPr="00115E33" w:rsidRDefault="00175E56" w:rsidP="007675C5">
      <w:pPr>
        <w:spacing w:line="240" w:lineRule="auto"/>
        <w:jc w:val="both"/>
        <w:rPr>
          <w:rFonts w:cs="Arial"/>
          <w:sz w:val="16"/>
          <w:szCs w:val="16"/>
        </w:rPr>
      </w:pPr>
    </w:p>
    <w:p w14:paraId="33D11826" w14:textId="3703982A" w:rsidR="00C57C08" w:rsidRPr="00115E33" w:rsidRDefault="00A638FD" w:rsidP="007675C5">
      <w:pPr>
        <w:spacing w:line="240" w:lineRule="auto"/>
        <w:ind w:left="540" w:hanging="540"/>
        <w:jc w:val="thaiDistribute"/>
        <w:rPr>
          <w:rFonts w:cs="Arial"/>
          <w:b/>
          <w:bCs/>
          <w:color w:val="CF4A02"/>
          <w:sz w:val="18"/>
          <w:szCs w:val="18"/>
        </w:rPr>
      </w:pPr>
      <w:r w:rsidRPr="00115E33">
        <w:rPr>
          <w:rFonts w:cs="Arial"/>
          <w:b/>
          <w:bCs/>
          <w:color w:val="CF4A02"/>
          <w:sz w:val="18"/>
          <w:szCs w:val="18"/>
        </w:rPr>
        <w:t>1</w:t>
      </w:r>
      <w:r w:rsidR="00106A8B" w:rsidRPr="00115E33">
        <w:rPr>
          <w:rFonts w:cs="Arial"/>
          <w:b/>
          <w:bCs/>
          <w:color w:val="CF4A02"/>
          <w:sz w:val="18"/>
          <w:szCs w:val="18"/>
        </w:rPr>
        <w:t>7</w:t>
      </w:r>
      <w:r w:rsidR="00C57C08" w:rsidRPr="00115E33">
        <w:rPr>
          <w:rFonts w:cs="Arial"/>
          <w:b/>
          <w:bCs/>
          <w:color w:val="CF4A02"/>
          <w:sz w:val="18"/>
          <w:szCs w:val="18"/>
        </w:rPr>
        <w:t>.</w:t>
      </w:r>
      <w:r w:rsidRPr="00115E33">
        <w:rPr>
          <w:rFonts w:cs="Arial"/>
          <w:b/>
          <w:bCs/>
          <w:color w:val="CF4A02"/>
          <w:sz w:val="18"/>
          <w:szCs w:val="18"/>
        </w:rPr>
        <w:t>1</w:t>
      </w:r>
      <w:r w:rsidR="00C57C08" w:rsidRPr="00115E33">
        <w:rPr>
          <w:rFonts w:cs="Arial"/>
          <w:b/>
          <w:bCs/>
          <w:color w:val="CF4A02"/>
          <w:sz w:val="18"/>
          <w:szCs w:val="18"/>
        </w:rPr>
        <w:tab/>
        <w:t>Sales of goods and services</w:t>
      </w:r>
    </w:p>
    <w:p w14:paraId="6D09FC3F" w14:textId="3A62FE21" w:rsidR="0094756C" w:rsidRPr="00115E33" w:rsidRDefault="0094756C" w:rsidP="007675C5">
      <w:pPr>
        <w:spacing w:line="240" w:lineRule="auto"/>
        <w:ind w:left="1080" w:hanging="540"/>
        <w:jc w:val="thaiDistribute"/>
        <w:rPr>
          <w:rFonts w:cs="Arial"/>
          <w:sz w:val="18"/>
          <w:szCs w:val="18"/>
        </w:rPr>
      </w:pPr>
    </w:p>
    <w:tbl>
      <w:tblPr>
        <w:tblW w:w="9461" w:type="dxa"/>
        <w:tblInd w:w="108" w:type="dxa"/>
        <w:tblLayout w:type="fixed"/>
        <w:tblLook w:val="04A0" w:firstRow="1" w:lastRow="0" w:firstColumn="1" w:lastColumn="0" w:noHBand="0" w:noVBand="1"/>
      </w:tblPr>
      <w:tblGrid>
        <w:gridCol w:w="4032"/>
        <w:gridCol w:w="1379"/>
        <w:gridCol w:w="1350"/>
        <w:gridCol w:w="1350"/>
        <w:gridCol w:w="1350"/>
      </w:tblGrid>
      <w:tr w:rsidR="00CC3EE4" w:rsidRPr="00115E33" w14:paraId="7F3AC6F7" w14:textId="77777777" w:rsidTr="00861A27">
        <w:tc>
          <w:tcPr>
            <w:tcW w:w="4032" w:type="dxa"/>
            <w:vAlign w:val="bottom"/>
          </w:tcPr>
          <w:p w14:paraId="038EE8FE" w14:textId="77777777" w:rsidR="00CC3EE4" w:rsidRPr="00115E33" w:rsidRDefault="00CC3EE4" w:rsidP="007675C5">
            <w:pPr>
              <w:pStyle w:val="Header"/>
              <w:tabs>
                <w:tab w:val="clear" w:pos="4153"/>
                <w:tab w:val="clear" w:pos="8306"/>
              </w:tabs>
              <w:spacing w:line="240" w:lineRule="auto"/>
              <w:ind w:left="435"/>
              <w:rPr>
                <w:rFonts w:cs="Arial"/>
                <w:color w:val="000000"/>
                <w:sz w:val="18"/>
                <w:szCs w:val="18"/>
              </w:rPr>
            </w:pPr>
          </w:p>
        </w:tc>
        <w:tc>
          <w:tcPr>
            <w:tcW w:w="2729" w:type="dxa"/>
            <w:gridSpan w:val="2"/>
            <w:tcBorders>
              <w:top w:val="single" w:sz="4" w:space="0" w:color="auto"/>
            </w:tcBorders>
            <w:vAlign w:val="bottom"/>
          </w:tcPr>
          <w:p w14:paraId="1C8D1AD1" w14:textId="77777777" w:rsidR="00CC3EE4" w:rsidRPr="00115E33" w:rsidRDefault="00CC3EE4" w:rsidP="007675C5">
            <w:pPr>
              <w:spacing w:line="240" w:lineRule="auto"/>
              <w:ind w:right="-72"/>
              <w:jc w:val="center"/>
              <w:rPr>
                <w:rFonts w:cs="Arial"/>
                <w:b/>
                <w:color w:val="000000"/>
                <w:sz w:val="18"/>
                <w:szCs w:val="18"/>
              </w:rPr>
            </w:pPr>
            <w:r w:rsidRPr="00115E33">
              <w:rPr>
                <w:rFonts w:cs="Arial"/>
                <w:b/>
                <w:color w:val="000000"/>
                <w:sz w:val="18"/>
                <w:szCs w:val="18"/>
              </w:rPr>
              <w:t>Consolidated</w:t>
            </w:r>
          </w:p>
        </w:tc>
        <w:tc>
          <w:tcPr>
            <w:tcW w:w="2700" w:type="dxa"/>
            <w:gridSpan w:val="2"/>
            <w:tcBorders>
              <w:top w:val="single" w:sz="4" w:space="0" w:color="auto"/>
            </w:tcBorders>
            <w:vAlign w:val="bottom"/>
          </w:tcPr>
          <w:p w14:paraId="6C4A736B" w14:textId="77777777" w:rsidR="00CC3EE4" w:rsidRPr="00115E33" w:rsidRDefault="00CC3EE4" w:rsidP="007675C5">
            <w:pPr>
              <w:spacing w:line="240" w:lineRule="auto"/>
              <w:ind w:right="-72"/>
              <w:jc w:val="center"/>
              <w:rPr>
                <w:rFonts w:cs="Arial"/>
                <w:b/>
                <w:color w:val="000000"/>
                <w:sz w:val="18"/>
                <w:szCs w:val="18"/>
              </w:rPr>
            </w:pPr>
            <w:r w:rsidRPr="00115E33">
              <w:rPr>
                <w:rFonts w:cs="Arial"/>
                <w:b/>
                <w:color w:val="000000"/>
                <w:sz w:val="18"/>
                <w:szCs w:val="18"/>
              </w:rPr>
              <w:t xml:space="preserve">Separate </w:t>
            </w:r>
          </w:p>
        </w:tc>
      </w:tr>
      <w:tr w:rsidR="00CC3EE4" w:rsidRPr="00115E33" w14:paraId="07862E06" w14:textId="77777777" w:rsidTr="00861A27">
        <w:tc>
          <w:tcPr>
            <w:tcW w:w="4032" w:type="dxa"/>
            <w:vAlign w:val="bottom"/>
          </w:tcPr>
          <w:p w14:paraId="0CEFFA54" w14:textId="77777777" w:rsidR="00CC3EE4" w:rsidRPr="00115E33" w:rsidRDefault="00CC3EE4" w:rsidP="007675C5">
            <w:pPr>
              <w:pStyle w:val="Header"/>
              <w:tabs>
                <w:tab w:val="clear" w:pos="4153"/>
                <w:tab w:val="clear" w:pos="8306"/>
              </w:tabs>
              <w:spacing w:line="240" w:lineRule="auto"/>
              <w:ind w:left="435"/>
              <w:rPr>
                <w:rFonts w:cs="Arial"/>
                <w:color w:val="000000"/>
                <w:sz w:val="18"/>
                <w:szCs w:val="18"/>
              </w:rPr>
            </w:pPr>
          </w:p>
        </w:tc>
        <w:tc>
          <w:tcPr>
            <w:tcW w:w="2729" w:type="dxa"/>
            <w:gridSpan w:val="2"/>
            <w:tcBorders>
              <w:bottom w:val="single" w:sz="4" w:space="0" w:color="auto"/>
            </w:tcBorders>
            <w:vAlign w:val="bottom"/>
            <w:hideMark/>
          </w:tcPr>
          <w:p w14:paraId="6D632116" w14:textId="77777777" w:rsidR="00CC3EE4" w:rsidRPr="00115E33" w:rsidRDefault="00CC3EE4" w:rsidP="007675C5">
            <w:pPr>
              <w:spacing w:line="240" w:lineRule="auto"/>
              <w:ind w:right="-72"/>
              <w:jc w:val="center"/>
              <w:rPr>
                <w:rFonts w:cs="Arial"/>
                <w:b/>
                <w:snapToGrid w:val="0"/>
                <w:color w:val="000000"/>
                <w:sz w:val="18"/>
                <w:szCs w:val="18"/>
                <w:lang w:eastAsia="th-TH"/>
              </w:rPr>
            </w:pPr>
            <w:r w:rsidRPr="00115E33">
              <w:rPr>
                <w:rFonts w:cs="Arial"/>
                <w:b/>
                <w:color w:val="000000"/>
                <w:sz w:val="18"/>
                <w:szCs w:val="18"/>
              </w:rPr>
              <w:t>financial information</w:t>
            </w:r>
          </w:p>
        </w:tc>
        <w:tc>
          <w:tcPr>
            <w:tcW w:w="2700" w:type="dxa"/>
            <w:gridSpan w:val="2"/>
            <w:tcBorders>
              <w:bottom w:val="single" w:sz="4" w:space="0" w:color="auto"/>
            </w:tcBorders>
            <w:vAlign w:val="bottom"/>
            <w:hideMark/>
          </w:tcPr>
          <w:p w14:paraId="0EF92828" w14:textId="77777777" w:rsidR="00CC3EE4" w:rsidRPr="00115E33" w:rsidRDefault="00CC3EE4" w:rsidP="007675C5">
            <w:pPr>
              <w:spacing w:line="240" w:lineRule="auto"/>
              <w:ind w:right="-72"/>
              <w:jc w:val="center"/>
              <w:rPr>
                <w:rFonts w:cs="Arial"/>
                <w:b/>
                <w:snapToGrid w:val="0"/>
                <w:color w:val="000000"/>
                <w:sz w:val="18"/>
                <w:szCs w:val="18"/>
                <w:lang w:eastAsia="th-TH"/>
              </w:rPr>
            </w:pPr>
            <w:r w:rsidRPr="00115E33">
              <w:rPr>
                <w:rFonts w:cs="Arial"/>
                <w:b/>
                <w:color w:val="000000"/>
                <w:sz w:val="18"/>
                <w:szCs w:val="18"/>
              </w:rPr>
              <w:t>financial information</w:t>
            </w:r>
          </w:p>
        </w:tc>
      </w:tr>
      <w:tr w:rsidR="00CC3EE4" w:rsidRPr="00115E33" w14:paraId="452239BA" w14:textId="77777777" w:rsidTr="00861A27">
        <w:tc>
          <w:tcPr>
            <w:tcW w:w="4032" w:type="dxa"/>
            <w:vAlign w:val="bottom"/>
          </w:tcPr>
          <w:p w14:paraId="41A04517" w14:textId="3984E239" w:rsidR="00CC3EE4" w:rsidRPr="00115E33" w:rsidRDefault="00CC3EE4" w:rsidP="007675C5">
            <w:pPr>
              <w:pStyle w:val="Header"/>
              <w:tabs>
                <w:tab w:val="clear" w:pos="4153"/>
                <w:tab w:val="clear" w:pos="8306"/>
              </w:tabs>
              <w:spacing w:line="240" w:lineRule="auto"/>
              <w:ind w:left="435"/>
              <w:rPr>
                <w:rFonts w:cs="Arial"/>
                <w:color w:val="000000"/>
                <w:sz w:val="18"/>
                <w:szCs w:val="18"/>
              </w:rPr>
            </w:pPr>
            <w:r w:rsidRPr="00115E33">
              <w:rPr>
                <w:rFonts w:cs="Arial"/>
                <w:b/>
                <w:bCs/>
                <w:sz w:val="18"/>
                <w:szCs w:val="18"/>
              </w:rPr>
              <w:t xml:space="preserve">For the </w:t>
            </w:r>
            <w:r w:rsidR="00C560C1" w:rsidRPr="00115E33">
              <w:rPr>
                <w:rFonts w:cs="Arial"/>
                <w:b/>
                <w:bCs/>
                <w:sz w:val="18"/>
                <w:szCs w:val="18"/>
              </w:rPr>
              <w:t xml:space="preserve">nine-month </w:t>
            </w:r>
            <w:r w:rsidRPr="00115E33">
              <w:rPr>
                <w:rFonts w:cs="Arial"/>
                <w:b/>
                <w:bCs/>
                <w:sz w:val="18"/>
                <w:szCs w:val="18"/>
              </w:rPr>
              <w:t>periods ended</w:t>
            </w:r>
          </w:p>
        </w:tc>
        <w:tc>
          <w:tcPr>
            <w:tcW w:w="1379" w:type="dxa"/>
            <w:tcBorders>
              <w:top w:val="single" w:sz="4" w:space="0" w:color="auto"/>
            </w:tcBorders>
            <w:vAlign w:val="bottom"/>
          </w:tcPr>
          <w:p w14:paraId="3C8763F0" w14:textId="4D173A85" w:rsidR="00CC3EE4" w:rsidRPr="00115E33" w:rsidRDefault="00C560C1" w:rsidP="007675C5">
            <w:pPr>
              <w:spacing w:line="240" w:lineRule="auto"/>
              <w:ind w:right="-72"/>
              <w:jc w:val="right"/>
              <w:rPr>
                <w:rFonts w:cs="Arial"/>
                <w:b/>
                <w:bCs/>
                <w:color w:val="000000"/>
                <w:sz w:val="18"/>
                <w:szCs w:val="18"/>
              </w:rPr>
            </w:pPr>
            <w:r w:rsidRPr="00115E33">
              <w:rPr>
                <w:rFonts w:cs="Arial"/>
                <w:b/>
                <w:bCs/>
                <w:color w:val="000000"/>
                <w:sz w:val="18"/>
                <w:szCs w:val="18"/>
              </w:rPr>
              <w:t>30 September</w:t>
            </w:r>
          </w:p>
        </w:tc>
        <w:tc>
          <w:tcPr>
            <w:tcW w:w="1350" w:type="dxa"/>
            <w:tcBorders>
              <w:top w:val="single" w:sz="4" w:space="0" w:color="auto"/>
            </w:tcBorders>
            <w:vAlign w:val="bottom"/>
          </w:tcPr>
          <w:p w14:paraId="3111CD33" w14:textId="4718DDEF" w:rsidR="00CC3EE4" w:rsidRPr="00115E33" w:rsidRDefault="00C560C1" w:rsidP="007675C5">
            <w:pPr>
              <w:spacing w:line="240" w:lineRule="auto"/>
              <w:ind w:right="-72"/>
              <w:jc w:val="right"/>
              <w:rPr>
                <w:rFonts w:cs="Arial"/>
                <w:b/>
                <w:bCs/>
                <w:color w:val="000000"/>
                <w:sz w:val="18"/>
                <w:szCs w:val="18"/>
              </w:rPr>
            </w:pPr>
            <w:r w:rsidRPr="00115E33">
              <w:rPr>
                <w:rFonts w:cs="Arial"/>
                <w:b/>
                <w:bCs/>
                <w:color w:val="000000"/>
                <w:sz w:val="18"/>
                <w:szCs w:val="18"/>
              </w:rPr>
              <w:t>30 September</w:t>
            </w:r>
          </w:p>
        </w:tc>
        <w:tc>
          <w:tcPr>
            <w:tcW w:w="1350" w:type="dxa"/>
            <w:tcBorders>
              <w:top w:val="single" w:sz="4" w:space="0" w:color="auto"/>
            </w:tcBorders>
            <w:vAlign w:val="bottom"/>
          </w:tcPr>
          <w:p w14:paraId="12F9DD4B" w14:textId="484B1513" w:rsidR="00CC3EE4" w:rsidRPr="00115E33" w:rsidRDefault="00C560C1" w:rsidP="007675C5">
            <w:pPr>
              <w:spacing w:line="240" w:lineRule="auto"/>
              <w:ind w:right="-72"/>
              <w:jc w:val="right"/>
              <w:rPr>
                <w:rFonts w:cs="Arial"/>
                <w:b/>
                <w:bCs/>
                <w:color w:val="000000"/>
                <w:sz w:val="18"/>
                <w:szCs w:val="18"/>
              </w:rPr>
            </w:pPr>
            <w:r w:rsidRPr="00115E33">
              <w:rPr>
                <w:rFonts w:cs="Arial"/>
                <w:b/>
                <w:bCs/>
                <w:color w:val="000000"/>
                <w:sz w:val="18"/>
                <w:szCs w:val="18"/>
              </w:rPr>
              <w:t>30 September</w:t>
            </w:r>
          </w:p>
        </w:tc>
        <w:tc>
          <w:tcPr>
            <w:tcW w:w="1350" w:type="dxa"/>
            <w:tcBorders>
              <w:top w:val="single" w:sz="4" w:space="0" w:color="auto"/>
            </w:tcBorders>
            <w:vAlign w:val="bottom"/>
          </w:tcPr>
          <w:p w14:paraId="16AB4FD4" w14:textId="1E75EBF3" w:rsidR="00CC3EE4" w:rsidRPr="00115E33" w:rsidRDefault="00C560C1" w:rsidP="007675C5">
            <w:pPr>
              <w:spacing w:line="240" w:lineRule="auto"/>
              <w:ind w:right="-72"/>
              <w:jc w:val="right"/>
              <w:rPr>
                <w:rFonts w:cs="Arial"/>
                <w:b/>
                <w:bCs/>
                <w:color w:val="000000"/>
                <w:sz w:val="18"/>
                <w:szCs w:val="18"/>
              </w:rPr>
            </w:pPr>
            <w:r w:rsidRPr="00115E33">
              <w:rPr>
                <w:rFonts w:cs="Arial"/>
                <w:b/>
                <w:bCs/>
                <w:color w:val="000000"/>
                <w:sz w:val="18"/>
                <w:szCs w:val="18"/>
              </w:rPr>
              <w:t>30 September</w:t>
            </w:r>
          </w:p>
        </w:tc>
      </w:tr>
      <w:tr w:rsidR="00CC3EE4" w:rsidRPr="00115E33" w14:paraId="095C44E7" w14:textId="77777777" w:rsidTr="00861A27">
        <w:tc>
          <w:tcPr>
            <w:tcW w:w="4032" w:type="dxa"/>
            <w:vAlign w:val="bottom"/>
          </w:tcPr>
          <w:p w14:paraId="4D0D79DF" w14:textId="77777777" w:rsidR="00CC3EE4" w:rsidRPr="00115E33" w:rsidRDefault="00CC3EE4" w:rsidP="007675C5">
            <w:pPr>
              <w:pStyle w:val="Header"/>
              <w:tabs>
                <w:tab w:val="clear" w:pos="4153"/>
                <w:tab w:val="clear" w:pos="8306"/>
              </w:tabs>
              <w:spacing w:line="240" w:lineRule="auto"/>
              <w:ind w:left="435"/>
              <w:rPr>
                <w:rFonts w:cs="Arial"/>
                <w:b/>
                <w:bCs/>
                <w:color w:val="000000"/>
                <w:spacing w:val="-6"/>
                <w:sz w:val="18"/>
                <w:szCs w:val="18"/>
              </w:rPr>
            </w:pPr>
          </w:p>
        </w:tc>
        <w:tc>
          <w:tcPr>
            <w:tcW w:w="1379" w:type="dxa"/>
            <w:vAlign w:val="bottom"/>
          </w:tcPr>
          <w:p w14:paraId="19095008" w14:textId="522FE565" w:rsidR="00CC3EE4" w:rsidRPr="00115E33" w:rsidRDefault="00CC3EE4" w:rsidP="007675C5">
            <w:pPr>
              <w:spacing w:line="240" w:lineRule="auto"/>
              <w:ind w:right="-72"/>
              <w:jc w:val="right"/>
              <w:rPr>
                <w:rFonts w:cs="Arial"/>
                <w:b/>
                <w:bCs/>
                <w:color w:val="000000"/>
                <w:sz w:val="18"/>
                <w:szCs w:val="18"/>
              </w:rPr>
            </w:pPr>
            <w:r w:rsidRPr="00115E33">
              <w:rPr>
                <w:rFonts w:cs="Arial"/>
                <w:b/>
                <w:bCs/>
                <w:sz w:val="18"/>
                <w:szCs w:val="18"/>
              </w:rPr>
              <w:t>2022</w:t>
            </w:r>
          </w:p>
        </w:tc>
        <w:tc>
          <w:tcPr>
            <w:tcW w:w="1350" w:type="dxa"/>
            <w:vAlign w:val="bottom"/>
          </w:tcPr>
          <w:p w14:paraId="15500B97" w14:textId="5E4ABEF1" w:rsidR="00CC3EE4" w:rsidRPr="00115E33" w:rsidRDefault="00CC3EE4" w:rsidP="007675C5">
            <w:pPr>
              <w:spacing w:line="240" w:lineRule="auto"/>
              <w:ind w:right="-72"/>
              <w:jc w:val="right"/>
              <w:rPr>
                <w:rFonts w:cs="Arial"/>
                <w:b/>
                <w:bCs/>
                <w:color w:val="000000"/>
                <w:sz w:val="18"/>
                <w:szCs w:val="18"/>
              </w:rPr>
            </w:pPr>
            <w:r w:rsidRPr="00115E33">
              <w:rPr>
                <w:rFonts w:cs="Arial"/>
                <w:b/>
                <w:bCs/>
                <w:sz w:val="18"/>
                <w:szCs w:val="18"/>
              </w:rPr>
              <w:t>2021</w:t>
            </w:r>
          </w:p>
        </w:tc>
        <w:tc>
          <w:tcPr>
            <w:tcW w:w="1350" w:type="dxa"/>
            <w:vAlign w:val="bottom"/>
          </w:tcPr>
          <w:p w14:paraId="3AD95AAD" w14:textId="3C61B606" w:rsidR="00CC3EE4" w:rsidRPr="00115E33" w:rsidRDefault="00CC3EE4" w:rsidP="007675C5">
            <w:pPr>
              <w:spacing w:line="240" w:lineRule="auto"/>
              <w:ind w:right="-72"/>
              <w:jc w:val="right"/>
              <w:rPr>
                <w:rFonts w:cs="Arial"/>
                <w:b/>
                <w:bCs/>
                <w:color w:val="000000"/>
                <w:sz w:val="18"/>
                <w:szCs w:val="18"/>
              </w:rPr>
            </w:pPr>
            <w:r w:rsidRPr="00115E33">
              <w:rPr>
                <w:rFonts w:cs="Arial"/>
                <w:b/>
                <w:bCs/>
                <w:sz w:val="18"/>
                <w:szCs w:val="18"/>
              </w:rPr>
              <w:t>2022</w:t>
            </w:r>
          </w:p>
        </w:tc>
        <w:tc>
          <w:tcPr>
            <w:tcW w:w="1350" w:type="dxa"/>
            <w:vAlign w:val="bottom"/>
          </w:tcPr>
          <w:p w14:paraId="3F7868E1" w14:textId="4D521221" w:rsidR="00CC3EE4" w:rsidRPr="00115E33" w:rsidRDefault="00CC3EE4" w:rsidP="007675C5">
            <w:pPr>
              <w:spacing w:line="240" w:lineRule="auto"/>
              <w:ind w:right="-72"/>
              <w:jc w:val="right"/>
              <w:rPr>
                <w:rFonts w:cs="Arial"/>
                <w:b/>
                <w:bCs/>
                <w:color w:val="000000"/>
                <w:sz w:val="18"/>
                <w:szCs w:val="18"/>
              </w:rPr>
            </w:pPr>
            <w:r w:rsidRPr="00115E33">
              <w:rPr>
                <w:rFonts w:cs="Arial"/>
                <w:b/>
                <w:bCs/>
                <w:sz w:val="18"/>
                <w:szCs w:val="18"/>
              </w:rPr>
              <w:t>2021</w:t>
            </w:r>
          </w:p>
        </w:tc>
      </w:tr>
      <w:tr w:rsidR="00CC3EE4" w:rsidRPr="00115E33" w14:paraId="6624DD11" w14:textId="77777777" w:rsidTr="00861A27">
        <w:tc>
          <w:tcPr>
            <w:tcW w:w="4032" w:type="dxa"/>
            <w:vAlign w:val="bottom"/>
          </w:tcPr>
          <w:p w14:paraId="33CBF822" w14:textId="77777777" w:rsidR="00CC3EE4" w:rsidRPr="00115E33" w:rsidRDefault="00CC3EE4" w:rsidP="007675C5">
            <w:pPr>
              <w:pStyle w:val="Header"/>
              <w:tabs>
                <w:tab w:val="clear" w:pos="4153"/>
                <w:tab w:val="clear" w:pos="8306"/>
              </w:tabs>
              <w:spacing w:line="240" w:lineRule="auto"/>
              <w:ind w:left="435"/>
              <w:rPr>
                <w:rFonts w:cs="Arial"/>
                <w:b/>
                <w:bCs/>
                <w:color w:val="000000"/>
                <w:sz w:val="18"/>
                <w:szCs w:val="18"/>
              </w:rPr>
            </w:pPr>
          </w:p>
        </w:tc>
        <w:tc>
          <w:tcPr>
            <w:tcW w:w="1379" w:type="dxa"/>
            <w:tcBorders>
              <w:bottom w:val="single" w:sz="4" w:space="0" w:color="auto"/>
            </w:tcBorders>
            <w:vAlign w:val="bottom"/>
            <w:hideMark/>
          </w:tcPr>
          <w:p w14:paraId="32FAFC41" w14:textId="77777777" w:rsidR="00CC3EE4" w:rsidRPr="00115E33" w:rsidRDefault="00CC3EE4" w:rsidP="007675C5">
            <w:pPr>
              <w:spacing w:line="240" w:lineRule="auto"/>
              <w:ind w:right="-72"/>
              <w:jc w:val="right"/>
              <w:rPr>
                <w:rFonts w:cs="Arial"/>
                <w:b/>
                <w:bCs/>
                <w:color w:val="000000"/>
                <w:sz w:val="18"/>
                <w:szCs w:val="18"/>
              </w:rPr>
            </w:pPr>
            <w:r w:rsidRPr="00115E33">
              <w:rPr>
                <w:rFonts w:cs="Arial"/>
                <w:b/>
                <w:bCs/>
                <w:color w:val="000000"/>
                <w:sz w:val="18"/>
                <w:szCs w:val="18"/>
              </w:rPr>
              <w:t>Baht</w:t>
            </w:r>
          </w:p>
        </w:tc>
        <w:tc>
          <w:tcPr>
            <w:tcW w:w="1350" w:type="dxa"/>
            <w:tcBorders>
              <w:bottom w:val="single" w:sz="4" w:space="0" w:color="auto"/>
            </w:tcBorders>
            <w:vAlign w:val="bottom"/>
            <w:hideMark/>
          </w:tcPr>
          <w:p w14:paraId="61AC2387" w14:textId="77777777" w:rsidR="00CC3EE4" w:rsidRPr="00115E33" w:rsidRDefault="00CC3EE4" w:rsidP="007675C5">
            <w:pPr>
              <w:spacing w:line="240" w:lineRule="auto"/>
              <w:ind w:right="-72"/>
              <w:jc w:val="right"/>
              <w:rPr>
                <w:rFonts w:cs="Arial"/>
                <w:b/>
                <w:bCs/>
                <w:color w:val="000000"/>
                <w:sz w:val="18"/>
                <w:szCs w:val="18"/>
              </w:rPr>
            </w:pPr>
            <w:r w:rsidRPr="00115E33">
              <w:rPr>
                <w:rFonts w:cs="Arial"/>
                <w:b/>
                <w:bCs/>
                <w:color w:val="000000"/>
                <w:sz w:val="18"/>
                <w:szCs w:val="18"/>
              </w:rPr>
              <w:t>Baht</w:t>
            </w:r>
          </w:p>
        </w:tc>
        <w:tc>
          <w:tcPr>
            <w:tcW w:w="1350" w:type="dxa"/>
            <w:tcBorders>
              <w:bottom w:val="single" w:sz="4" w:space="0" w:color="auto"/>
            </w:tcBorders>
            <w:vAlign w:val="bottom"/>
            <w:hideMark/>
          </w:tcPr>
          <w:p w14:paraId="23DBCAAF" w14:textId="77777777" w:rsidR="00CC3EE4" w:rsidRPr="00115E33" w:rsidRDefault="00CC3EE4" w:rsidP="007675C5">
            <w:pPr>
              <w:spacing w:line="240" w:lineRule="auto"/>
              <w:ind w:right="-72"/>
              <w:jc w:val="right"/>
              <w:rPr>
                <w:rFonts w:cs="Arial"/>
                <w:b/>
                <w:bCs/>
                <w:color w:val="000000"/>
                <w:sz w:val="18"/>
                <w:szCs w:val="18"/>
              </w:rPr>
            </w:pPr>
            <w:r w:rsidRPr="00115E33">
              <w:rPr>
                <w:rFonts w:cs="Arial"/>
                <w:b/>
                <w:bCs/>
                <w:color w:val="000000"/>
                <w:sz w:val="18"/>
                <w:szCs w:val="18"/>
              </w:rPr>
              <w:t>Baht</w:t>
            </w:r>
          </w:p>
        </w:tc>
        <w:tc>
          <w:tcPr>
            <w:tcW w:w="1350" w:type="dxa"/>
            <w:tcBorders>
              <w:bottom w:val="single" w:sz="4" w:space="0" w:color="auto"/>
            </w:tcBorders>
            <w:vAlign w:val="bottom"/>
            <w:hideMark/>
          </w:tcPr>
          <w:p w14:paraId="41FB70D8" w14:textId="77777777" w:rsidR="00CC3EE4" w:rsidRPr="00115E33" w:rsidRDefault="00CC3EE4" w:rsidP="007675C5">
            <w:pPr>
              <w:spacing w:line="240" w:lineRule="auto"/>
              <w:ind w:right="-72"/>
              <w:jc w:val="right"/>
              <w:rPr>
                <w:rFonts w:cs="Arial"/>
                <w:b/>
                <w:bCs/>
                <w:color w:val="000000"/>
                <w:sz w:val="18"/>
                <w:szCs w:val="18"/>
              </w:rPr>
            </w:pPr>
            <w:r w:rsidRPr="00115E33">
              <w:rPr>
                <w:rFonts w:cs="Arial"/>
                <w:b/>
                <w:bCs/>
                <w:color w:val="000000"/>
                <w:sz w:val="18"/>
                <w:szCs w:val="18"/>
              </w:rPr>
              <w:t>Baht</w:t>
            </w:r>
          </w:p>
        </w:tc>
      </w:tr>
      <w:tr w:rsidR="00CC3EE4" w:rsidRPr="00115E33" w14:paraId="291050CB" w14:textId="77777777" w:rsidTr="00861A27">
        <w:trPr>
          <w:trHeight w:val="81"/>
        </w:trPr>
        <w:tc>
          <w:tcPr>
            <w:tcW w:w="4032" w:type="dxa"/>
            <w:vAlign w:val="bottom"/>
          </w:tcPr>
          <w:p w14:paraId="2F41C3C5" w14:textId="77777777" w:rsidR="00CC3EE4" w:rsidRPr="00115E33" w:rsidRDefault="00CC3EE4" w:rsidP="007675C5">
            <w:pPr>
              <w:spacing w:line="240" w:lineRule="auto"/>
              <w:ind w:left="435" w:right="-124"/>
              <w:rPr>
                <w:rFonts w:cs="Arial"/>
                <w:b/>
                <w:bCs/>
                <w:color w:val="000000"/>
                <w:spacing w:val="-7"/>
                <w:w w:val="105"/>
                <w:sz w:val="18"/>
                <w:szCs w:val="18"/>
                <w:lang w:val="en-US"/>
              </w:rPr>
            </w:pPr>
          </w:p>
        </w:tc>
        <w:tc>
          <w:tcPr>
            <w:tcW w:w="1379" w:type="dxa"/>
            <w:tcBorders>
              <w:top w:val="single" w:sz="4" w:space="0" w:color="auto"/>
            </w:tcBorders>
            <w:shd w:val="clear" w:color="auto" w:fill="FAFAFA"/>
            <w:vAlign w:val="bottom"/>
          </w:tcPr>
          <w:p w14:paraId="09003A4E"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cs/>
              </w:rPr>
            </w:pPr>
          </w:p>
        </w:tc>
        <w:tc>
          <w:tcPr>
            <w:tcW w:w="1350" w:type="dxa"/>
            <w:tcBorders>
              <w:top w:val="single" w:sz="4" w:space="0" w:color="auto"/>
            </w:tcBorders>
            <w:shd w:val="clear" w:color="auto" w:fill="auto"/>
            <w:vAlign w:val="bottom"/>
          </w:tcPr>
          <w:p w14:paraId="68C97EBA"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cs/>
              </w:rPr>
            </w:pPr>
          </w:p>
        </w:tc>
        <w:tc>
          <w:tcPr>
            <w:tcW w:w="1350" w:type="dxa"/>
            <w:tcBorders>
              <w:top w:val="single" w:sz="4" w:space="0" w:color="auto"/>
            </w:tcBorders>
            <w:shd w:val="clear" w:color="auto" w:fill="FAFAFA"/>
            <w:vAlign w:val="bottom"/>
          </w:tcPr>
          <w:p w14:paraId="150F8ED9"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c>
          <w:tcPr>
            <w:tcW w:w="1350" w:type="dxa"/>
            <w:tcBorders>
              <w:top w:val="single" w:sz="4" w:space="0" w:color="auto"/>
            </w:tcBorders>
            <w:shd w:val="clear" w:color="auto" w:fill="auto"/>
            <w:vAlign w:val="bottom"/>
          </w:tcPr>
          <w:p w14:paraId="10E7D62E"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r>
      <w:tr w:rsidR="00CC3EE4" w:rsidRPr="00115E33" w14:paraId="5FA0E567" w14:textId="77777777" w:rsidTr="00861A27">
        <w:tc>
          <w:tcPr>
            <w:tcW w:w="4032" w:type="dxa"/>
            <w:vAlign w:val="bottom"/>
          </w:tcPr>
          <w:p w14:paraId="0A36505E" w14:textId="77777777" w:rsidR="00CC3EE4" w:rsidRPr="00115E33" w:rsidRDefault="00CC3EE4" w:rsidP="007675C5">
            <w:pPr>
              <w:spacing w:line="240" w:lineRule="auto"/>
              <w:ind w:left="435"/>
              <w:rPr>
                <w:rFonts w:cs="Arial"/>
                <w:b/>
                <w:bCs/>
                <w:color w:val="000000"/>
                <w:sz w:val="18"/>
                <w:szCs w:val="18"/>
                <w:lang w:val="en-US"/>
              </w:rPr>
            </w:pPr>
            <w:r w:rsidRPr="00115E33">
              <w:rPr>
                <w:rFonts w:cs="Arial"/>
                <w:b/>
                <w:bCs/>
                <w:color w:val="000000"/>
                <w:w w:val="105"/>
                <w:sz w:val="18"/>
                <w:szCs w:val="18"/>
                <w:lang w:val="en-US"/>
              </w:rPr>
              <w:t>Other income:</w:t>
            </w:r>
          </w:p>
        </w:tc>
        <w:tc>
          <w:tcPr>
            <w:tcW w:w="1379" w:type="dxa"/>
            <w:shd w:val="clear" w:color="auto" w:fill="FAFAFA"/>
            <w:vAlign w:val="bottom"/>
          </w:tcPr>
          <w:p w14:paraId="60B5EB4E"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auto"/>
            <w:vAlign w:val="bottom"/>
          </w:tcPr>
          <w:p w14:paraId="3E110247"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FAFAFA"/>
            <w:vAlign w:val="bottom"/>
          </w:tcPr>
          <w:p w14:paraId="2D9129B2"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34F96B94"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r>
      <w:tr w:rsidR="009A1077" w:rsidRPr="00115E33" w14:paraId="5B42EC8E" w14:textId="77777777" w:rsidTr="00861A27">
        <w:tc>
          <w:tcPr>
            <w:tcW w:w="4032" w:type="dxa"/>
            <w:vAlign w:val="bottom"/>
          </w:tcPr>
          <w:p w14:paraId="44D62A92" w14:textId="1ADC88BE" w:rsidR="009A1077" w:rsidRPr="00115E33" w:rsidRDefault="009A1077" w:rsidP="007675C5">
            <w:pPr>
              <w:spacing w:line="240" w:lineRule="auto"/>
              <w:ind w:left="435"/>
              <w:rPr>
                <w:rFonts w:cs="Arial"/>
                <w:color w:val="000000"/>
                <w:w w:val="105"/>
                <w:sz w:val="18"/>
                <w:szCs w:val="18"/>
                <w:lang w:val="en-US"/>
              </w:rPr>
            </w:pPr>
            <w:r w:rsidRPr="00115E33">
              <w:rPr>
                <w:rFonts w:cs="Arial"/>
                <w:color w:val="000000"/>
                <w:w w:val="105"/>
                <w:sz w:val="18"/>
                <w:szCs w:val="18"/>
                <w:lang w:val="en-US"/>
              </w:rPr>
              <w:t xml:space="preserve">   Subsidiaries</w:t>
            </w:r>
          </w:p>
        </w:tc>
        <w:tc>
          <w:tcPr>
            <w:tcW w:w="1379" w:type="dxa"/>
            <w:shd w:val="clear" w:color="auto" w:fill="FAFAFA"/>
          </w:tcPr>
          <w:p w14:paraId="672C0604" w14:textId="18692C4A" w:rsidR="009A1077" w:rsidRPr="00115E33" w:rsidRDefault="009A1077"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w:t>
            </w:r>
          </w:p>
        </w:tc>
        <w:tc>
          <w:tcPr>
            <w:tcW w:w="1350" w:type="dxa"/>
            <w:shd w:val="clear" w:color="auto" w:fill="auto"/>
          </w:tcPr>
          <w:p w14:paraId="1EEFC5A2" w14:textId="35F31009" w:rsidR="009A1077" w:rsidRPr="00115E33" w:rsidRDefault="009A1077"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w:t>
            </w:r>
          </w:p>
        </w:tc>
        <w:tc>
          <w:tcPr>
            <w:tcW w:w="1350" w:type="dxa"/>
            <w:shd w:val="clear" w:color="auto" w:fill="FAFAFA"/>
            <w:vAlign w:val="bottom"/>
          </w:tcPr>
          <w:p w14:paraId="6F7DAD31" w14:textId="66B4415D" w:rsidR="009A1077" w:rsidRPr="00115E33" w:rsidRDefault="009A1077"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2,331,329</w:t>
            </w:r>
          </w:p>
        </w:tc>
        <w:tc>
          <w:tcPr>
            <w:tcW w:w="1350" w:type="dxa"/>
            <w:shd w:val="clear" w:color="auto" w:fill="auto"/>
            <w:vAlign w:val="bottom"/>
          </w:tcPr>
          <w:p w14:paraId="436A2CBB" w14:textId="376F1038" w:rsidR="009A1077" w:rsidRPr="00115E33" w:rsidRDefault="009A1077"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3,929,934</w:t>
            </w:r>
          </w:p>
        </w:tc>
      </w:tr>
      <w:tr w:rsidR="00CC3EE4" w:rsidRPr="00115E33" w14:paraId="5F227AE9" w14:textId="77777777" w:rsidTr="00861A27">
        <w:tc>
          <w:tcPr>
            <w:tcW w:w="4032" w:type="dxa"/>
            <w:vAlign w:val="bottom"/>
          </w:tcPr>
          <w:p w14:paraId="3A8D9C0D" w14:textId="277B081D" w:rsidR="00CC3EE4" w:rsidRPr="00115E33" w:rsidRDefault="009A1077" w:rsidP="007675C5">
            <w:pPr>
              <w:spacing w:line="240" w:lineRule="auto"/>
              <w:ind w:left="435"/>
              <w:rPr>
                <w:rFonts w:cs="Arial"/>
                <w:color w:val="000000"/>
                <w:sz w:val="18"/>
                <w:szCs w:val="18"/>
                <w:lang w:val="en-US"/>
              </w:rPr>
            </w:pPr>
            <w:r w:rsidRPr="00115E33">
              <w:rPr>
                <w:rFonts w:cs="Arial"/>
                <w:color w:val="000000"/>
                <w:w w:val="105"/>
                <w:sz w:val="18"/>
                <w:szCs w:val="18"/>
                <w:lang w:val="en-US"/>
              </w:rPr>
              <w:t xml:space="preserve">   Related companies</w:t>
            </w:r>
          </w:p>
        </w:tc>
        <w:tc>
          <w:tcPr>
            <w:tcW w:w="1379" w:type="dxa"/>
            <w:shd w:val="clear" w:color="auto" w:fill="FAFAFA"/>
          </w:tcPr>
          <w:p w14:paraId="65A86D52" w14:textId="3B6E7AC8" w:rsidR="00CC3EE4" w:rsidRPr="00115E33" w:rsidRDefault="009A1077"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w:t>
            </w:r>
          </w:p>
        </w:tc>
        <w:tc>
          <w:tcPr>
            <w:tcW w:w="1350" w:type="dxa"/>
            <w:shd w:val="clear" w:color="auto" w:fill="auto"/>
          </w:tcPr>
          <w:p w14:paraId="0976D163" w14:textId="1E158A7C" w:rsidR="00CC3EE4" w:rsidRPr="00115E33" w:rsidRDefault="009A1077" w:rsidP="007675C5">
            <w:pPr>
              <w:tabs>
                <w:tab w:val="left" w:pos="284"/>
                <w:tab w:val="left" w:pos="851"/>
                <w:tab w:val="left" w:pos="1418"/>
              </w:tabs>
              <w:spacing w:line="240" w:lineRule="auto"/>
              <w:ind w:right="-72"/>
              <w:jc w:val="right"/>
              <w:rPr>
                <w:rFonts w:cs="Arial"/>
                <w:color w:val="000000"/>
                <w:sz w:val="18"/>
                <w:szCs w:val="18"/>
                <w:cs/>
              </w:rPr>
            </w:pPr>
            <w:r w:rsidRPr="00115E33">
              <w:rPr>
                <w:rFonts w:cs="Arial"/>
                <w:color w:val="000000"/>
                <w:sz w:val="18"/>
                <w:szCs w:val="18"/>
              </w:rPr>
              <w:t>455,250</w:t>
            </w:r>
          </w:p>
        </w:tc>
        <w:tc>
          <w:tcPr>
            <w:tcW w:w="1350" w:type="dxa"/>
            <w:shd w:val="clear" w:color="auto" w:fill="FAFAFA"/>
            <w:vAlign w:val="bottom"/>
          </w:tcPr>
          <w:p w14:paraId="2E4B7A57" w14:textId="253F6E08" w:rsidR="00CC3EE4" w:rsidRPr="00115E33" w:rsidRDefault="009A1077" w:rsidP="007675C5">
            <w:pPr>
              <w:tabs>
                <w:tab w:val="left" w:pos="284"/>
                <w:tab w:val="left" w:pos="851"/>
                <w:tab w:val="left" w:pos="1418"/>
              </w:tabs>
              <w:spacing w:line="240" w:lineRule="auto"/>
              <w:ind w:right="-72"/>
              <w:jc w:val="right"/>
              <w:rPr>
                <w:rFonts w:cs="Arial"/>
                <w:color w:val="000000"/>
                <w:sz w:val="18"/>
                <w:szCs w:val="18"/>
                <w:cs/>
              </w:rPr>
            </w:pPr>
            <w:r w:rsidRPr="00115E33">
              <w:rPr>
                <w:rFonts w:cs="Arial"/>
                <w:color w:val="000000"/>
                <w:sz w:val="18"/>
                <w:szCs w:val="18"/>
              </w:rPr>
              <w:t>-</w:t>
            </w:r>
          </w:p>
        </w:tc>
        <w:tc>
          <w:tcPr>
            <w:tcW w:w="1350" w:type="dxa"/>
            <w:shd w:val="clear" w:color="auto" w:fill="auto"/>
            <w:vAlign w:val="bottom"/>
          </w:tcPr>
          <w:p w14:paraId="20A11800" w14:textId="0C93034E" w:rsidR="00CC3EE4" w:rsidRPr="00115E33" w:rsidRDefault="009A1077"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w:t>
            </w:r>
          </w:p>
        </w:tc>
      </w:tr>
      <w:tr w:rsidR="00CC3EE4" w:rsidRPr="00115E33" w14:paraId="1AC877B9" w14:textId="77777777" w:rsidTr="00861A27">
        <w:tc>
          <w:tcPr>
            <w:tcW w:w="4032" w:type="dxa"/>
            <w:vAlign w:val="bottom"/>
          </w:tcPr>
          <w:p w14:paraId="571C0572" w14:textId="77777777" w:rsidR="00CC3EE4" w:rsidRPr="00115E33" w:rsidRDefault="00CC3EE4" w:rsidP="007675C5">
            <w:pPr>
              <w:spacing w:line="240" w:lineRule="auto"/>
              <w:ind w:left="435"/>
              <w:rPr>
                <w:rFonts w:cs="Arial"/>
                <w:color w:val="000000"/>
                <w:sz w:val="18"/>
                <w:szCs w:val="18"/>
              </w:rPr>
            </w:pPr>
          </w:p>
        </w:tc>
        <w:tc>
          <w:tcPr>
            <w:tcW w:w="1379" w:type="dxa"/>
            <w:tcBorders>
              <w:top w:val="single" w:sz="4" w:space="0" w:color="auto"/>
            </w:tcBorders>
            <w:shd w:val="clear" w:color="auto" w:fill="FAFAFA"/>
            <w:vAlign w:val="bottom"/>
          </w:tcPr>
          <w:p w14:paraId="6909CEDD"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cs/>
              </w:rPr>
            </w:pPr>
          </w:p>
        </w:tc>
        <w:tc>
          <w:tcPr>
            <w:tcW w:w="1350" w:type="dxa"/>
            <w:tcBorders>
              <w:top w:val="single" w:sz="4" w:space="0" w:color="auto"/>
            </w:tcBorders>
            <w:shd w:val="clear" w:color="auto" w:fill="auto"/>
            <w:vAlign w:val="bottom"/>
          </w:tcPr>
          <w:p w14:paraId="3851D611"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cs/>
              </w:rPr>
            </w:pPr>
          </w:p>
        </w:tc>
        <w:tc>
          <w:tcPr>
            <w:tcW w:w="1350" w:type="dxa"/>
            <w:tcBorders>
              <w:top w:val="single" w:sz="4" w:space="0" w:color="auto"/>
            </w:tcBorders>
            <w:shd w:val="clear" w:color="auto" w:fill="FAFAFA"/>
            <w:vAlign w:val="bottom"/>
          </w:tcPr>
          <w:p w14:paraId="368E2597"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c>
          <w:tcPr>
            <w:tcW w:w="1350" w:type="dxa"/>
            <w:tcBorders>
              <w:top w:val="single" w:sz="4" w:space="0" w:color="auto"/>
            </w:tcBorders>
            <w:shd w:val="clear" w:color="auto" w:fill="auto"/>
            <w:vAlign w:val="bottom"/>
          </w:tcPr>
          <w:p w14:paraId="0644DC6A"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r>
      <w:tr w:rsidR="009A1077" w:rsidRPr="00115E33" w14:paraId="32B0BEE1" w14:textId="77777777" w:rsidTr="00861A27">
        <w:tc>
          <w:tcPr>
            <w:tcW w:w="4032" w:type="dxa"/>
            <w:vAlign w:val="bottom"/>
          </w:tcPr>
          <w:p w14:paraId="2EE99372" w14:textId="77777777" w:rsidR="009A1077" w:rsidRPr="00115E33" w:rsidRDefault="009A1077" w:rsidP="007675C5">
            <w:pPr>
              <w:spacing w:line="240" w:lineRule="auto"/>
              <w:ind w:left="435"/>
              <w:rPr>
                <w:rFonts w:cs="Arial"/>
                <w:color w:val="000000"/>
                <w:sz w:val="18"/>
                <w:szCs w:val="18"/>
              </w:rPr>
            </w:pPr>
          </w:p>
        </w:tc>
        <w:tc>
          <w:tcPr>
            <w:tcW w:w="1379" w:type="dxa"/>
            <w:shd w:val="clear" w:color="auto" w:fill="FAFAFA"/>
            <w:vAlign w:val="bottom"/>
          </w:tcPr>
          <w:p w14:paraId="51CA3BE1" w14:textId="5F4BFDCE" w:rsidR="009A1077" w:rsidRPr="00115E33" w:rsidRDefault="009A1077" w:rsidP="007675C5">
            <w:pPr>
              <w:tabs>
                <w:tab w:val="left" w:pos="284"/>
                <w:tab w:val="left" w:pos="851"/>
                <w:tab w:val="left" w:pos="1418"/>
              </w:tabs>
              <w:spacing w:line="240" w:lineRule="auto"/>
              <w:ind w:right="-72"/>
              <w:jc w:val="right"/>
              <w:rPr>
                <w:rFonts w:cs="Arial"/>
                <w:color w:val="000000"/>
                <w:sz w:val="18"/>
                <w:szCs w:val="18"/>
                <w:cs/>
              </w:rPr>
            </w:pPr>
            <w:r w:rsidRPr="00115E33">
              <w:rPr>
                <w:rFonts w:cs="Arial"/>
                <w:color w:val="000000"/>
                <w:sz w:val="18"/>
                <w:szCs w:val="18"/>
              </w:rPr>
              <w:t>-</w:t>
            </w:r>
          </w:p>
        </w:tc>
        <w:tc>
          <w:tcPr>
            <w:tcW w:w="1350" w:type="dxa"/>
            <w:shd w:val="clear" w:color="auto" w:fill="auto"/>
            <w:vAlign w:val="bottom"/>
          </w:tcPr>
          <w:p w14:paraId="5667FACF" w14:textId="334D4DE2" w:rsidR="009A1077" w:rsidRPr="00115E33" w:rsidRDefault="009A1077" w:rsidP="007675C5">
            <w:pPr>
              <w:tabs>
                <w:tab w:val="left" w:pos="284"/>
                <w:tab w:val="left" w:pos="851"/>
                <w:tab w:val="left" w:pos="1418"/>
              </w:tabs>
              <w:spacing w:line="240" w:lineRule="auto"/>
              <w:ind w:right="-72"/>
              <w:jc w:val="right"/>
              <w:rPr>
                <w:rFonts w:cs="Arial"/>
                <w:color w:val="000000"/>
                <w:sz w:val="18"/>
                <w:szCs w:val="18"/>
                <w:cs/>
              </w:rPr>
            </w:pPr>
            <w:r w:rsidRPr="00115E33">
              <w:rPr>
                <w:rFonts w:cs="Arial"/>
                <w:color w:val="000000"/>
                <w:sz w:val="18"/>
                <w:szCs w:val="18"/>
              </w:rPr>
              <w:t>455,250</w:t>
            </w:r>
          </w:p>
        </w:tc>
        <w:tc>
          <w:tcPr>
            <w:tcW w:w="1350" w:type="dxa"/>
            <w:shd w:val="clear" w:color="auto" w:fill="FAFAFA"/>
            <w:vAlign w:val="bottom"/>
          </w:tcPr>
          <w:p w14:paraId="6E0DA965" w14:textId="04E75292" w:rsidR="009A1077" w:rsidRPr="00115E33" w:rsidRDefault="009A1077"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2,331,329</w:t>
            </w:r>
          </w:p>
        </w:tc>
        <w:tc>
          <w:tcPr>
            <w:tcW w:w="1350" w:type="dxa"/>
            <w:shd w:val="clear" w:color="auto" w:fill="auto"/>
            <w:vAlign w:val="bottom"/>
          </w:tcPr>
          <w:p w14:paraId="1D286B80" w14:textId="219F5116" w:rsidR="009A1077" w:rsidRPr="00115E33" w:rsidRDefault="009A1077"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3,929,934</w:t>
            </w:r>
          </w:p>
        </w:tc>
      </w:tr>
      <w:tr w:rsidR="009A1077" w:rsidRPr="00115E33" w14:paraId="4A36CAF5" w14:textId="77777777" w:rsidTr="00861A27">
        <w:tc>
          <w:tcPr>
            <w:tcW w:w="4032" w:type="dxa"/>
            <w:vAlign w:val="bottom"/>
          </w:tcPr>
          <w:p w14:paraId="58C29B92" w14:textId="77777777" w:rsidR="009A1077" w:rsidRPr="00115E33" w:rsidRDefault="009A1077" w:rsidP="007675C5">
            <w:pPr>
              <w:spacing w:line="240" w:lineRule="auto"/>
              <w:ind w:left="435"/>
              <w:rPr>
                <w:rFonts w:cs="Arial"/>
                <w:w w:val="105"/>
                <w:sz w:val="18"/>
                <w:szCs w:val="18"/>
                <w:lang w:val="en-US"/>
              </w:rPr>
            </w:pPr>
          </w:p>
        </w:tc>
        <w:tc>
          <w:tcPr>
            <w:tcW w:w="1379" w:type="dxa"/>
            <w:tcBorders>
              <w:top w:val="single" w:sz="4" w:space="0" w:color="auto"/>
            </w:tcBorders>
            <w:shd w:val="clear" w:color="auto" w:fill="FAFAFA"/>
            <w:vAlign w:val="bottom"/>
          </w:tcPr>
          <w:p w14:paraId="3CD71D49" w14:textId="77777777" w:rsidR="009A1077" w:rsidRPr="00115E33" w:rsidRDefault="009A1077" w:rsidP="007675C5">
            <w:pPr>
              <w:spacing w:line="240" w:lineRule="auto"/>
              <w:ind w:right="-72"/>
              <w:jc w:val="right"/>
              <w:rPr>
                <w:rFonts w:cs="Arial"/>
                <w:sz w:val="18"/>
                <w:szCs w:val="18"/>
              </w:rPr>
            </w:pPr>
          </w:p>
        </w:tc>
        <w:tc>
          <w:tcPr>
            <w:tcW w:w="1350" w:type="dxa"/>
            <w:tcBorders>
              <w:top w:val="single" w:sz="4" w:space="0" w:color="auto"/>
            </w:tcBorders>
            <w:shd w:val="clear" w:color="auto" w:fill="auto"/>
            <w:vAlign w:val="bottom"/>
          </w:tcPr>
          <w:p w14:paraId="238B4CEB" w14:textId="77777777" w:rsidR="009A1077" w:rsidRPr="00115E33" w:rsidRDefault="009A1077" w:rsidP="007675C5">
            <w:pPr>
              <w:tabs>
                <w:tab w:val="left" w:pos="284"/>
                <w:tab w:val="left" w:pos="851"/>
                <w:tab w:val="left" w:pos="1418"/>
              </w:tabs>
              <w:spacing w:line="240" w:lineRule="auto"/>
              <w:ind w:right="-72"/>
              <w:jc w:val="right"/>
              <w:rPr>
                <w:rFonts w:cs="Arial"/>
                <w:sz w:val="18"/>
                <w:szCs w:val="18"/>
              </w:rPr>
            </w:pPr>
          </w:p>
        </w:tc>
        <w:tc>
          <w:tcPr>
            <w:tcW w:w="1350" w:type="dxa"/>
            <w:tcBorders>
              <w:top w:val="single" w:sz="4" w:space="0" w:color="auto"/>
            </w:tcBorders>
            <w:shd w:val="clear" w:color="auto" w:fill="FAFAFA"/>
            <w:vAlign w:val="bottom"/>
          </w:tcPr>
          <w:p w14:paraId="32128D38" w14:textId="77777777" w:rsidR="009A1077" w:rsidRPr="00115E33" w:rsidRDefault="009A1077" w:rsidP="007675C5">
            <w:pPr>
              <w:tabs>
                <w:tab w:val="left" w:pos="284"/>
                <w:tab w:val="left" w:pos="851"/>
                <w:tab w:val="left" w:pos="1418"/>
              </w:tabs>
              <w:spacing w:line="240" w:lineRule="auto"/>
              <w:ind w:right="-72"/>
              <w:jc w:val="right"/>
              <w:rPr>
                <w:rFonts w:cs="Arial"/>
                <w:sz w:val="18"/>
                <w:szCs w:val="18"/>
              </w:rPr>
            </w:pPr>
          </w:p>
        </w:tc>
        <w:tc>
          <w:tcPr>
            <w:tcW w:w="1350" w:type="dxa"/>
            <w:tcBorders>
              <w:top w:val="single" w:sz="4" w:space="0" w:color="auto"/>
            </w:tcBorders>
            <w:shd w:val="clear" w:color="auto" w:fill="auto"/>
            <w:vAlign w:val="bottom"/>
          </w:tcPr>
          <w:p w14:paraId="0CC05984" w14:textId="77777777" w:rsidR="009A1077" w:rsidRPr="00115E33" w:rsidRDefault="009A1077" w:rsidP="007675C5">
            <w:pPr>
              <w:tabs>
                <w:tab w:val="left" w:pos="284"/>
                <w:tab w:val="left" w:pos="851"/>
                <w:tab w:val="left" w:pos="1418"/>
              </w:tabs>
              <w:spacing w:line="240" w:lineRule="auto"/>
              <w:ind w:right="-72"/>
              <w:jc w:val="right"/>
              <w:rPr>
                <w:rFonts w:cs="Arial"/>
                <w:sz w:val="18"/>
                <w:szCs w:val="18"/>
              </w:rPr>
            </w:pPr>
          </w:p>
        </w:tc>
      </w:tr>
      <w:tr w:rsidR="00CC3EE4" w:rsidRPr="00115E33" w14:paraId="2CD5A4C5" w14:textId="77777777" w:rsidTr="00861A27">
        <w:tc>
          <w:tcPr>
            <w:tcW w:w="4032" w:type="dxa"/>
            <w:vAlign w:val="bottom"/>
          </w:tcPr>
          <w:p w14:paraId="17A5A3F0" w14:textId="77777777" w:rsidR="00CC3EE4" w:rsidRPr="00115E33" w:rsidRDefault="00CC3EE4" w:rsidP="007675C5">
            <w:pPr>
              <w:spacing w:line="240" w:lineRule="auto"/>
              <w:ind w:left="435"/>
              <w:rPr>
                <w:rFonts w:cs="Arial"/>
                <w:b/>
                <w:bCs/>
                <w:color w:val="000000"/>
                <w:sz w:val="18"/>
                <w:szCs w:val="18"/>
                <w:lang w:val="en-US"/>
              </w:rPr>
            </w:pPr>
            <w:r w:rsidRPr="00115E33">
              <w:rPr>
                <w:rFonts w:cs="Arial"/>
                <w:b/>
                <w:bCs/>
                <w:w w:val="105"/>
                <w:sz w:val="18"/>
                <w:szCs w:val="18"/>
                <w:lang w:val="en-US"/>
              </w:rPr>
              <w:t>Interest income:</w:t>
            </w:r>
          </w:p>
        </w:tc>
        <w:tc>
          <w:tcPr>
            <w:tcW w:w="1379" w:type="dxa"/>
            <w:shd w:val="clear" w:color="auto" w:fill="FAFAFA"/>
            <w:vAlign w:val="bottom"/>
          </w:tcPr>
          <w:p w14:paraId="488EFCB6"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auto"/>
            <w:vAlign w:val="bottom"/>
          </w:tcPr>
          <w:p w14:paraId="3081B9BF"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FAFAFA"/>
            <w:vAlign w:val="bottom"/>
          </w:tcPr>
          <w:p w14:paraId="7BBF8FE0"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7EFF8D1E"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r>
      <w:tr w:rsidR="00CC3EE4" w:rsidRPr="00115E33" w14:paraId="4D45BDD7" w14:textId="77777777" w:rsidTr="00861A27">
        <w:tc>
          <w:tcPr>
            <w:tcW w:w="4032" w:type="dxa"/>
            <w:vAlign w:val="bottom"/>
          </w:tcPr>
          <w:p w14:paraId="1B1EF090" w14:textId="77777777" w:rsidR="00CC3EE4" w:rsidRPr="00115E33" w:rsidRDefault="00CC3EE4" w:rsidP="007675C5">
            <w:pPr>
              <w:spacing w:line="240" w:lineRule="auto"/>
              <w:ind w:left="435"/>
              <w:rPr>
                <w:rFonts w:cs="Arial"/>
                <w:color w:val="000000"/>
                <w:sz w:val="18"/>
                <w:szCs w:val="18"/>
                <w:lang w:val="en-US"/>
              </w:rPr>
            </w:pPr>
            <w:r w:rsidRPr="00115E33">
              <w:rPr>
                <w:rFonts w:cs="Arial"/>
                <w:w w:val="105"/>
                <w:sz w:val="18"/>
                <w:szCs w:val="18"/>
                <w:lang w:val="en-US"/>
              </w:rPr>
              <w:t xml:space="preserve">   Subsidiaries</w:t>
            </w:r>
          </w:p>
        </w:tc>
        <w:tc>
          <w:tcPr>
            <w:tcW w:w="1379" w:type="dxa"/>
            <w:shd w:val="clear" w:color="auto" w:fill="FAFAFA"/>
            <w:vAlign w:val="bottom"/>
          </w:tcPr>
          <w:p w14:paraId="0CFF735F" w14:textId="15D4E05D" w:rsidR="00CC3EE4" w:rsidRPr="00115E33" w:rsidRDefault="009A1077" w:rsidP="007675C5">
            <w:pPr>
              <w:spacing w:line="240" w:lineRule="auto"/>
              <w:ind w:right="-72"/>
              <w:jc w:val="right"/>
              <w:rPr>
                <w:rFonts w:cs="Arial"/>
                <w:color w:val="000000"/>
                <w:sz w:val="18"/>
                <w:szCs w:val="18"/>
              </w:rPr>
            </w:pPr>
            <w:r w:rsidRPr="00115E33">
              <w:rPr>
                <w:rFonts w:cs="Arial"/>
                <w:color w:val="000000"/>
                <w:sz w:val="18"/>
                <w:szCs w:val="18"/>
              </w:rPr>
              <w:t>-</w:t>
            </w:r>
          </w:p>
        </w:tc>
        <w:tc>
          <w:tcPr>
            <w:tcW w:w="1350" w:type="dxa"/>
            <w:shd w:val="clear" w:color="auto" w:fill="auto"/>
            <w:vAlign w:val="bottom"/>
          </w:tcPr>
          <w:p w14:paraId="3EF9B9AF" w14:textId="13693BDA"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w:t>
            </w:r>
          </w:p>
        </w:tc>
        <w:tc>
          <w:tcPr>
            <w:tcW w:w="1350" w:type="dxa"/>
            <w:shd w:val="clear" w:color="auto" w:fill="FAFAFA"/>
            <w:vAlign w:val="bottom"/>
          </w:tcPr>
          <w:p w14:paraId="0D5554EE" w14:textId="550FCFC6" w:rsidR="00CC3EE4" w:rsidRPr="00115E33" w:rsidRDefault="00FC6793"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1,943,890</w:t>
            </w:r>
          </w:p>
        </w:tc>
        <w:tc>
          <w:tcPr>
            <w:tcW w:w="1350" w:type="dxa"/>
            <w:shd w:val="clear" w:color="auto" w:fill="auto"/>
            <w:vAlign w:val="bottom"/>
          </w:tcPr>
          <w:p w14:paraId="1DA7E696" w14:textId="070684AE" w:rsidR="00CC3EE4" w:rsidRPr="00115E33" w:rsidRDefault="00FC6793"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2,661,841</w:t>
            </w:r>
          </w:p>
        </w:tc>
      </w:tr>
      <w:tr w:rsidR="008611E6" w:rsidRPr="00115E33" w14:paraId="2D3AA754" w14:textId="77777777" w:rsidTr="00861A27">
        <w:tc>
          <w:tcPr>
            <w:tcW w:w="4032" w:type="dxa"/>
            <w:vAlign w:val="bottom"/>
          </w:tcPr>
          <w:p w14:paraId="0790C789" w14:textId="77777777" w:rsidR="008611E6" w:rsidRPr="00115E33" w:rsidRDefault="008611E6" w:rsidP="007675C5">
            <w:pPr>
              <w:spacing w:line="240" w:lineRule="auto"/>
              <w:ind w:left="435"/>
              <w:rPr>
                <w:rFonts w:cs="Arial"/>
                <w:color w:val="000000"/>
                <w:w w:val="105"/>
                <w:sz w:val="18"/>
                <w:szCs w:val="18"/>
                <w:lang w:val="en-US"/>
              </w:rPr>
            </w:pPr>
            <w:r w:rsidRPr="00115E33">
              <w:rPr>
                <w:rFonts w:cs="Arial"/>
                <w:w w:val="105"/>
                <w:sz w:val="18"/>
                <w:szCs w:val="18"/>
                <w:lang w:val="en-US"/>
              </w:rPr>
              <w:t xml:space="preserve">   Related companies</w:t>
            </w:r>
          </w:p>
        </w:tc>
        <w:tc>
          <w:tcPr>
            <w:tcW w:w="1379" w:type="dxa"/>
            <w:tcBorders>
              <w:bottom w:val="single" w:sz="4" w:space="0" w:color="auto"/>
            </w:tcBorders>
            <w:shd w:val="clear" w:color="auto" w:fill="FAFAFA"/>
          </w:tcPr>
          <w:p w14:paraId="584391DC" w14:textId="0EABF8B8" w:rsidR="008611E6" w:rsidRPr="00115E33" w:rsidRDefault="009A1077" w:rsidP="007675C5">
            <w:pPr>
              <w:spacing w:line="240" w:lineRule="auto"/>
              <w:ind w:right="-72"/>
              <w:jc w:val="right"/>
              <w:rPr>
                <w:rFonts w:cs="Arial"/>
                <w:color w:val="000000"/>
                <w:sz w:val="18"/>
                <w:szCs w:val="18"/>
              </w:rPr>
            </w:pPr>
            <w:r w:rsidRPr="00115E33">
              <w:rPr>
                <w:rFonts w:cs="Arial"/>
                <w:color w:val="000000"/>
                <w:sz w:val="18"/>
                <w:szCs w:val="18"/>
              </w:rPr>
              <w:t>53,278</w:t>
            </w:r>
          </w:p>
        </w:tc>
        <w:tc>
          <w:tcPr>
            <w:tcW w:w="1350" w:type="dxa"/>
            <w:tcBorders>
              <w:bottom w:val="single" w:sz="4" w:space="0" w:color="auto"/>
            </w:tcBorders>
            <w:shd w:val="clear" w:color="auto" w:fill="auto"/>
            <w:vAlign w:val="bottom"/>
          </w:tcPr>
          <w:p w14:paraId="333F7C84" w14:textId="0F8C955A" w:rsidR="008611E6" w:rsidRPr="00115E33" w:rsidRDefault="009A1077"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50,622</w:t>
            </w:r>
          </w:p>
        </w:tc>
        <w:tc>
          <w:tcPr>
            <w:tcW w:w="1350" w:type="dxa"/>
            <w:tcBorders>
              <w:bottom w:val="single" w:sz="4" w:space="0" w:color="auto"/>
            </w:tcBorders>
            <w:shd w:val="clear" w:color="auto" w:fill="FAFAFA"/>
            <w:vAlign w:val="bottom"/>
          </w:tcPr>
          <w:p w14:paraId="25989465" w14:textId="60716EAF" w:rsidR="008611E6" w:rsidRPr="00115E33" w:rsidRDefault="00FC6793"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53,278</w:t>
            </w:r>
          </w:p>
        </w:tc>
        <w:tc>
          <w:tcPr>
            <w:tcW w:w="1350" w:type="dxa"/>
            <w:tcBorders>
              <w:bottom w:val="single" w:sz="4" w:space="0" w:color="auto"/>
            </w:tcBorders>
            <w:shd w:val="clear" w:color="auto" w:fill="auto"/>
            <w:vAlign w:val="bottom"/>
          </w:tcPr>
          <w:p w14:paraId="6981A242" w14:textId="3727C7A1" w:rsidR="008611E6" w:rsidRPr="00115E33" w:rsidRDefault="00FC6793"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50,622</w:t>
            </w:r>
          </w:p>
        </w:tc>
      </w:tr>
      <w:tr w:rsidR="008611E6" w:rsidRPr="00115E33" w14:paraId="23420BB5" w14:textId="77777777" w:rsidTr="00861A27">
        <w:tc>
          <w:tcPr>
            <w:tcW w:w="4032" w:type="dxa"/>
            <w:vAlign w:val="bottom"/>
          </w:tcPr>
          <w:p w14:paraId="3E3203D4" w14:textId="77777777" w:rsidR="008611E6" w:rsidRPr="00115E33" w:rsidRDefault="008611E6" w:rsidP="007675C5">
            <w:pPr>
              <w:spacing w:line="240" w:lineRule="auto"/>
              <w:ind w:left="435"/>
              <w:rPr>
                <w:rFonts w:cs="Arial"/>
                <w:w w:val="105"/>
                <w:sz w:val="18"/>
                <w:szCs w:val="18"/>
                <w:lang w:val="en-US"/>
              </w:rPr>
            </w:pPr>
            <w:bookmarkStart w:id="19" w:name="_Hlk117453674"/>
          </w:p>
        </w:tc>
        <w:tc>
          <w:tcPr>
            <w:tcW w:w="1379" w:type="dxa"/>
            <w:tcBorders>
              <w:top w:val="single" w:sz="4" w:space="0" w:color="auto"/>
            </w:tcBorders>
            <w:shd w:val="clear" w:color="auto" w:fill="FAFAFA"/>
            <w:vAlign w:val="bottom"/>
          </w:tcPr>
          <w:p w14:paraId="1FC9AC57" w14:textId="77777777" w:rsidR="008611E6" w:rsidRPr="00115E33" w:rsidRDefault="008611E6" w:rsidP="007675C5">
            <w:pPr>
              <w:spacing w:line="240" w:lineRule="auto"/>
              <w:ind w:right="-72"/>
              <w:jc w:val="right"/>
              <w:rPr>
                <w:rFonts w:cs="Arial"/>
                <w:sz w:val="18"/>
                <w:szCs w:val="18"/>
              </w:rPr>
            </w:pPr>
          </w:p>
        </w:tc>
        <w:tc>
          <w:tcPr>
            <w:tcW w:w="1350" w:type="dxa"/>
            <w:tcBorders>
              <w:top w:val="single" w:sz="4" w:space="0" w:color="auto"/>
            </w:tcBorders>
            <w:shd w:val="clear" w:color="auto" w:fill="auto"/>
            <w:vAlign w:val="bottom"/>
          </w:tcPr>
          <w:p w14:paraId="16E554A8" w14:textId="77777777" w:rsidR="008611E6" w:rsidRPr="00115E33" w:rsidRDefault="008611E6" w:rsidP="007675C5">
            <w:pPr>
              <w:tabs>
                <w:tab w:val="left" w:pos="284"/>
                <w:tab w:val="left" w:pos="851"/>
                <w:tab w:val="left" w:pos="1418"/>
              </w:tabs>
              <w:spacing w:line="240" w:lineRule="auto"/>
              <w:ind w:right="-72"/>
              <w:jc w:val="right"/>
              <w:rPr>
                <w:rFonts w:cs="Arial"/>
                <w:sz w:val="18"/>
                <w:szCs w:val="18"/>
              </w:rPr>
            </w:pPr>
          </w:p>
        </w:tc>
        <w:tc>
          <w:tcPr>
            <w:tcW w:w="1350" w:type="dxa"/>
            <w:tcBorders>
              <w:top w:val="single" w:sz="4" w:space="0" w:color="auto"/>
            </w:tcBorders>
            <w:shd w:val="clear" w:color="auto" w:fill="FAFAFA"/>
            <w:vAlign w:val="bottom"/>
          </w:tcPr>
          <w:p w14:paraId="76ED7CB5" w14:textId="77777777" w:rsidR="008611E6" w:rsidRPr="00115E33" w:rsidRDefault="008611E6" w:rsidP="007675C5">
            <w:pPr>
              <w:tabs>
                <w:tab w:val="left" w:pos="284"/>
                <w:tab w:val="left" w:pos="851"/>
                <w:tab w:val="left" w:pos="1418"/>
              </w:tabs>
              <w:spacing w:line="240" w:lineRule="auto"/>
              <w:ind w:right="-72"/>
              <w:jc w:val="right"/>
              <w:rPr>
                <w:rFonts w:cs="Arial"/>
                <w:sz w:val="18"/>
                <w:szCs w:val="18"/>
              </w:rPr>
            </w:pPr>
          </w:p>
        </w:tc>
        <w:tc>
          <w:tcPr>
            <w:tcW w:w="1350" w:type="dxa"/>
            <w:tcBorders>
              <w:top w:val="single" w:sz="4" w:space="0" w:color="auto"/>
            </w:tcBorders>
            <w:shd w:val="clear" w:color="auto" w:fill="auto"/>
            <w:vAlign w:val="bottom"/>
          </w:tcPr>
          <w:p w14:paraId="0FD61721" w14:textId="77777777" w:rsidR="008611E6" w:rsidRPr="00115E33" w:rsidRDefault="008611E6" w:rsidP="007675C5">
            <w:pPr>
              <w:tabs>
                <w:tab w:val="left" w:pos="284"/>
                <w:tab w:val="left" w:pos="851"/>
                <w:tab w:val="left" w:pos="1418"/>
              </w:tabs>
              <w:spacing w:line="240" w:lineRule="auto"/>
              <w:ind w:right="-72"/>
              <w:jc w:val="right"/>
              <w:rPr>
                <w:rFonts w:cs="Arial"/>
                <w:sz w:val="18"/>
                <w:szCs w:val="18"/>
              </w:rPr>
            </w:pPr>
          </w:p>
        </w:tc>
      </w:tr>
      <w:bookmarkEnd w:id="19"/>
      <w:tr w:rsidR="008611E6" w:rsidRPr="00115E33" w14:paraId="6DA43AE7" w14:textId="77777777" w:rsidTr="00861A27">
        <w:tc>
          <w:tcPr>
            <w:tcW w:w="4032" w:type="dxa"/>
            <w:vAlign w:val="bottom"/>
          </w:tcPr>
          <w:p w14:paraId="37C7D381" w14:textId="77777777" w:rsidR="008611E6" w:rsidRPr="00115E33" w:rsidRDefault="008611E6" w:rsidP="007675C5">
            <w:pPr>
              <w:spacing w:line="240" w:lineRule="auto"/>
              <w:ind w:left="435"/>
              <w:rPr>
                <w:rFonts w:cs="Arial"/>
                <w:w w:val="105"/>
                <w:sz w:val="18"/>
                <w:szCs w:val="18"/>
                <w:lang w:val="en-US"/>
              </w:rPr>
            </w:pPr>
          </w:p>
        </w:tc>
        <w:tc>
          <w:tcPr>
            <w:tcW w:w="1379" w:type="dxa"/>
            <w:tcBorders>
              <w:bottom w:val="single" w:sz="4" w:space="0" w:color="auto"/>
            </w:tcBorders>
            <w:shd w:val="clear" w:color="auto" w:fill="FAFAFA"/>
            <w:vAlign w:val="bottom"/>
          </w:tcPr>
          <w:p w14:paraId="0809D0E9" w14:textId="1E6B6382" w:rsidR="008611E6" w:rsidRPr="00115E33" w:rsidRDefault="009A1077" w:rsidP="007675C5">
            <w:pPr>
              <w:spacing w:line="240" w:lineRule="auto"/>
              <w:ind w:right="-72"/>
              <w:jc w:val="right"/>
              <w:rPr>
                <w:rFonts w:cs="Arial"/>
                <w:sz w:val="18"/>
                <w:szCs w:val="18"/>
              </w:rPr>
            </w:pPr>
            <w:r w:rsidRPr="00115E33">
              <w:rPr>
                <w:rFonts w:cs="Arial"/>
                <w:sz w:val="18"/>
                <w:szCs w:val="18"/>
              </w:rPr>
              <w:t>53,278</w:t>
            </w:r>
          </w:p>
        </w:tc>
        <w:tc>
          <w:tcPr>
            <w:tcW w:w="1350" w:type="dxa"/>
            <w:tcBorders>
              <w:bottom w:val="single" w:sz="4" w:space="0" w:color="auto"/>
            </w:tcBorders>
            <w:shd w:val="clear" w:color="auto" w:fill="auto"/>
            <w:vAlign w:val="bottom"/>
          </w:tcPr>
          <w:p w14:paraId="7BA03456" w14:textId="476DCF50" w:rsidR="008611E6" w:rsidRPr="00115E33" w:rsidRDefault="009A1077"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50,622</w:t>
            </w:r>
          </w:p>
        </w:tc>
        <w:tc>
          <w:tcPr>
            <w:tcW w:w="1350" w:type="dxa"/>
            <w:tcBorders>
              <w:bottom w:val="single" w:sz="4" w:space="0" w:color="auto"/>
            </w:tcBorders>
            <w:shd w:val="clear" w:color="auto" w:fill="FAFAFA"/>
            <w:vAlign w:val="bottom"/>
          </w:tcPr>
          <w:p w14:paraId="4C04C233" w14:textId="47EB621C" w:rsidR="008611E6" w:rsidRPr="00115E33" w:rsidRDefault="00FC6793"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1,997,168</w:t>
            </w:r>
          </w:p>
        </w:tc>
        <w:tc>
          <w:tcPr>
            <w:tcW w:w="1350" w:type="dxa"/>
            <w:tcBorders>
              <w:bottom w:val="single" w:sz="4" w:space="0" w:color="auto"/>
            </w:tcBorders>
            <w:shd w:val="clear" w:color="auto" w:fill="auto"/>
            <w:vAlign w:val="bottom"/>
          </w:tcPr>
          <w:p w14:paraId="6D9AFB36" w14:textId="3A5D2834" w:rsidR="008611E6" w:rsidRPr="00115E33" w:rsidRDefault="00FC6793"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2,712,463</w:t>
            </w:r>
          </w:p>
        </w:tc>
      </w:tr>
    </w:tbl>
    <w:p w14:paraId="66AC0272" w14:textId="77777777" w:rsidR="0094756C" w:rsidRPr="00115E33" w:rsidRDefault="0094756C" w:rsidP="007675C5">
      <w:pPr>
        <w:spacing w:line="240" w:lineRule="auto"/>
        <w:jc w:val="thaiDistribute"/>
        <w:rPr>
          <w:rFonts w:cs="Arial"/>
          <w:sz w:val="18"/>
          <w:szCs w:val="18"/>
        </w:rPr>
      </w:pPr>
    </w:p>
    <w:p w14:paraId="331EE02B" w14:textId="05B3661E" w:rsidR="0094756C" w:rsidRPr="00115E33" w:rsidRDefault="0094756C" w:rsidP="007675C5">
      <w:pPr>
        <w:spacing w:line="240" w:lineRule="auto"/>
        <w:ind w:left="540" w:hanging="540"/>
        <w:jc w:val="thaiDistribute"/>
        <w:rPr>
          <w:rFonts w:cs="Arial"/>
          <w:b/>
          <w:bCs/>
          <w:color w:val="CF4A02"/>
          <w:sz w:val="18"/>
          <w:szCs w:val="18"/>
        </w:rPr>
      </w:pPr>
      <w:r w:rsidRPr="00115E33">
        <w:rPr>
          <w:rFonts w:cs="Arial"/>
          <w:b/>
          <w:bCs/>
          <w:color w:val="CF4A02"/>
          <w:sz w:val="18"/>
          <w:szCs w:val="18"/>
        </w:rPr>
        <w:t>1</w:t>
      </w:r>
      <w:r w:rsidR="00106A8B" w:rsidRPr="00115E33">
        <w:rPr>
          <w:rFonts w:cs="Arial"/>
          <w:b/>
          <w:bCs/>
          <w:color w:val="CF4A02"/>
          <w:sz w:val="18"/>
          <w:szCs w:val="18"/>
        </w:rPr>
        <w:t>7</w:t>
      </w:r>
      <w:r w:rsidRPr="00115E33">
        <w:rPr>
          <w:rFonts w:cs="Arial"/>
          <w:b/>
          <w:bCs/>
          <w:color w:val="CF4A02"/>
          <w:sz w:val="18"/>
          <w:szCs w:val="18"/>
        </w:rPr>
        <w:t>.2</w:t>
      </w:r>
      <w:r w:rsidRPr="00115E33">
        <w:rPr>
          <w:rFonts w:cs="Arial"/>
          <w:b/>
          <w:bCs/>
          <w:color w:val="CF4A02"/>
          <w:sz w:val="18"/>
          <w:szCs w:val="18"/>
        </w:rPr>
        <w:tab/>
        <w:t>Purchases of goods and services</w:t>
      </w:r>
    </w:p>
    <w:p w14:paraId="428A9F06" w14:textId="77777777" w:rsidR="0094756C" w:rsidRPr="00115E33" w:rsidRDefault="0094756C" w:rsidP="007675C5">
      <w:pPr>
        <w:spacing w:line="240" w:lineRule="auto"/>
        <w:ind w:left="1080" w:hanging="540"/>
        <w:jc w:val="thaiDistribute"/>
        <w:rPr>
          <w:rFonts w:cs="Arial"/>
          <w:b/>
          <w:bCs/>
          <w:sz w:val="18"/>
          <w:szCs w:val="18"/>
        </w:rPr>
      </w:pPr>
    </w:p>
    <w:tbl>
      <w:tblPr>
        <w:tblW w:w="9461" w:type="dxa"/>
        <w:tblInd w:w="108" w:type="dxa"/>
        <w:tblLayout w:type="fixed"/>
        <w:tblLook w:val="04A0" w:firstRow="1" w:lastRow="0" w:firstColumn="1" w:lastColumn="0" w:noHBand="0" w:noVBand="1"/>
      </w:tblPr>
      <w:tblGrid>
        <w:gridCol w:w="4032"/>
        <w:gridCol w:w="1379"/>
        <w:gridCol w:w="1350"/>
        <w:gridCol w:w="1350"/>
        <w:gridCol w:w="1350"/>
      </w:tblGrid>
      <w:tr w:rsidR="00CC3EE4" w:rsidRPr="00115E33" w14:paraId="7804953D" w14:textId="77777777" w:rsidTr="00861A27">
        <w:tc>
          <w:tcPr>
            <w:tcW w:w="4032" w:type="dxa"/>
            <w:vAlign w:val="bottom"/>
          </w:tcPr>
          <w:p w14:paraId="582FA5C1" w14:textId="77777777" w:rsidR="00CC3EE4" w:rsidRPr="00115E33" w:rsidRDefault="00CC3EE4" w:rsidP="007675C5">
            <w:pPr>
              <w:pStyle w:val="Header"/>
              <w:tabs>
                <w:tab w:val="clear" w:pos="4153"/>
                <w:tab w:val="clear" w:pos="8306"/>
              </w:tabs>
              <w:spacing w:line="240" w:lineRule="auto"/>
              <w:ind w:left="435"/>
              <w:rPr>
                <w:rFonts w:cs="Arial"/>
                <w:color w:val="000000"/>
                <w:sz w:val="18"/>
                <w:szCs w:val="18"/>
              </w:rPr>
            </w:pPr>
          </w:p>
        </w:tc>
        <w:tc>
          <w:tcPr>
            <w:tcW w:w="2729" w:type="dxa"/>
            <w:gridSpan w:val="2"/>
            <w:tcBorders>
              <w:top w:val="single" w:sz="4" w:space="0" w:color="auto"/>
            </w:tcBorders>
            <w:vAlign w:val="bottom"/>
          </w:tcPr>
          <w:p w14:paraId="36F6C57D" w14:textId="77777777" w:rsidR="00CC3EE4" w:rsidRPr="00115E33" w:rsidRDefault="00CC3EE4" w:rsidP="007675C5">
            <w:pPr>
              <w:spacing w:line="240" w:lineRule="auto"/>
              <w:ind w:right="-72"/>
              <w:jc w:val="center"/>
              <w:rPr>
                <w:rFonts w:cs="Arial"/>
                <w:b/>
                <w:color w:val="000000"/>
                <w:sz w:val="18"/>
                <w:szCs w:val="18"/>
              </w:rPr>
            </w:pPr>
            <w:r w:rsidRPr="00115E33">
              <w:rPr>
                <w:rFonts w:cs="Arial"/>
                <w:b/>
                <w:color w:val="000000"/>
                <w:sz w:val="18"/>
                <w:szCs w:val="18"/>
              </w:rPr>
              <w:t>Consolidated</w:t>
            </w:r>
          </w:p>
        </w:tc>
        <w:tc>
          <w:tcPr>
            <w:tcW w:w="2700" w:type="dxa"/>
            <w:gridSpan w:val="2"/>
            <w:tcBorders>
              <w:top w:val="single" w:sz="4" w:space="0" w:color="auto"/>
            </w:tcBorders>
            <w:vAlign w:val="bottom"/>
          </w:tcPr>
          <w:p w14:paraId="34032739" w14:textId="77777777" w:rsidR="00CC3EE4" w:rsidRPr="00115E33" w:rsidRDefault="00CC3EE4" w:rsidP="007675C5">
            <w:pPr>
              <w:spacing w:line="240" w:lineRule="auto"/>
              <w:ind w:right="-72"/>
              <w:jc w:val="center"/>
              <w:rPr>
                <w:rFonts w:cs="Arial"/>
                <w:b/>
                <w:color w:val="000000"/>
                <w:sz w:val="18"/>
                <w:szCs w:val="18"/>
              </w:rPr>
            </w:pPr>
            <w:r w:rsidRPr="00115E33">
              <w:rPr>
                <w:rFonts w:cs="Arial"/>
                <w:b/>
                <w:color w:val="000000"/>
                <w:sz w:val="18"/>
                <w:szCs w:val="18"/>
              </w:rPr>
              <w:t xml:space="preserve">Separate </w:t>
            </w:r>
          </w:p>
        </w:tc>
      </w:tr>
      <w:tr w:rsidR="00CC3EE4" w:rsidRPr="00115E33" w14:paraId="1D9B97D3" w14:textId="77777777" w:rsidTr="00861A27">
        <w:tc>
          <w:tcPr>
            <w:tcW w:w="4032" w:type="dxa"/>
            <w:vAlign w:val="bottom"/>
          </w:tcPr>
          <w:p w14:paraId="62DE35B3" w14:textId="77777777" w:rsidR="00CC3EE4" w:rsidRPr="00115E33" w:rsidRDefault="00CC3EE4" w:rsidP="007675C5">
            <w:pPr>
              <w:pStyle w:val="Header"/>
              <w:tabs>
                <w:tab w:val="clear" w:pos="4153"/>
                <w:tab w:val="clear" w:pos="8306"/>
              </w:tabs>
              <w:spacing w:line="240" w:lineRule="auto"/>
              <w:ind w:left="435"/>
              <w:rPr>
                <w:rFonts w:cs="Arial"/>
                <w:color w:val="000000"/>
                <w:sz w:val="18"/>
                <w:szCs w:val="18"/>
              </w:rPr>
            </w:pPr>
          </w:p>
        </w:tc>
        <w:tc>
          <w:tcPr>
            <w:tcW w:w="2729" w:type="dxa"/>
            <w:gridSpan w:val="2"/>
            <w:tcBorders>
              <w:bottom w:val="single" w:sz="4" w:space="0" w:color="auto"/>
            </w:tcBorders>
            <w:vAlign w:val="bottom"/>
            <w:hideMark/>
          </w:tcPr>
          <w:p w14:paraId="01BF0DA4" w14:textId="77777777" w:rsidR="00CC3EE4" w:rsidRPr="00115E33" w:rsidRDefault="00CC3EE4" w:rsidP="007675C5">
            <w:pPr>
              <w:spacing w:line="240" w:lineRule="auto"/>
              <w:ind w:right="-72"/>
              <w:jc w:val="center"/>
              <w:rPr>
                <w:rFonts w:cs="Arial"/>
                <w:b/>
                <w:snapToGrid w:val="0"/>
                <w:color w:val="000000"/>
                <w:sz w:val="18"/>
                <w:szCs w:val="18"/>
                <w:lang w:eastAsia="th-TH"/>
              </w:rPr>
            </w:pPr>
            <w:r w:rsidRPr="00115E33">
              <w:rPr>
                <w:rFonts w:cs="Arial"/>
                <w:b/>
                <w:color w:val="000000"/>
                <w:sz w:val="18"/>
                <w:szCs w:val="18"/>
              </w:rPr>
              <w:t>financial information</w:t>
            </w:r>
          </w:p>
        </w:tc>
        <w:tc>
          <w:tcPr>
            <w:tcW w:w="2700" w:type="dxa"/>
            <w:gridSpan w:val="2"/>
            <w:tcBorders>
              <w:bottom w:val="single" w:sz="4" w:space="0" w:color="auto"/>
            </w:tcBorders>
            <w:vAlign w:val="bottom"/>
            <w:hideMark/>
          </w:tcPr>
          <w:p w14:paraId="197AF87D" w14:textId="77777777" w:rsidR="00CC3EE4" w:rsidRPr="00115E33" w:rsidRDefault="00CC3EE4" w:rsidP="007675C5">
            <w:pPr>
              <w:spacing w:line="240" w:lineRule="auto"/>
              <w:ind w:right="-72"/>
              <w:jc w:val="center"/>
              <w:rPr>
                <w:rFonts w:cs="Arial"/>
                <w:b/>
                <w:snapToGrid w:val="0"/>
                <w:color w:val="000000"/>
                <w:sz w:val="18"/>
                <w:szCs w:val="18"/>
                <w:lang w:eastAsia="th-TH"/>
              </w:rPr>
            </w:pPr>
            <w:r w:rsidRPr="00115E33">
              <w:rPr>
                <w:rFonts w:cs="Arial"/>
                <w:b/>
                <w:color w:val="000000"/>
                <w:sz w:val="18"/>
                <w:szCs w:val="18"/>
              </w:rPr>
              <w:t>financial information</w:t>
            </w:r>
          </w:p>
        </w:tc>
      </w:tr>
      <w:tr w:rsidR="00CC3EE4" w:rsidRPr="00115E33" w14:paraId="67172400" w14:textId="77777777" w:rsidTr="00861A27">
        <w:tc>
          <w:tcPr>
            <w:tcW w:w="4032" w:type="dxa"/>
            <w:vAlign w:val="bottom"/>
          </w:tcPr>
          <w:p w14:paraId="751C3DE9" w14:textId="01674D1B" w:rsidR="00CC3EE4" w:rsidRPr="00115E33" w:rsidRDefault="00CC3EE4" w:rsidP="007675C5">
            <w:pPr>
              <w:pStyle w:val="Header"/>
              <w:tabs>
                <w:tab w:val="clear" w:pos="4153"/>
                <w:tab w:val="clear" w:pos="8306"/>
              </w:tabs>
              <w:spacing w:line="240" w:lineRule="auto"/>
              <w:ind w:left="435"/>
              <w:rPr>
                <w:rFonts w:cs="Arial"/>
                <w:color w:val="000000"/>
                <w:sz w:val="18"/>
                <w:szCs w:val="18"/>
              </w:rPr>
            </w:pPr>
            <w:r w:rsidRPr="00115E33">
              <w:rPr>
                <w:rFonts w:cs="Arial"/>
                <w:b/>
                <w:bCs/>
                <w:sz w:val="18"/>
                <w:szCs w:val="18"/>
              </w:rPr>
              <w:t xml:space="preserve">For the </w:t>
            </w:r>
            <w:r w:rsidR="00C560C1" w:rsidRPr="00115E33">
              <w:rPr>
                <w:rFonts w:cs="Arial"/>
                <w:b/>
                <w:bCs/>
                <w:sz w:val="18"/>
                <w:szCs w:val="18"/>
              </w:rPr>
              <w:t xml:space="preserve">nine-month </w:t>
            </w:r>
            <w:r w:rsidRPr="00115E33">
              <w:rPr>
                <w:rFonts w:cs="Arial"/>
                <w:b/>
                <w:bCs/>
                <w:sz w:val="18"/>
                <w:szCs w:val="18"/>
              </w:rPr>
              <w:t>periods ended</w:t>
            </w:r>
          </w:p>
        </w:tc>
        <w:tc>
          <w:tcPr>
            <w:tcW w:w="1379" w:type="dxa"/>
            <w:tcBorders>
              <w:top w:val="single" w:sz="4" w:space="0" w:color="auto"/>
            </w:tcBorders>
            <w:vAlign w:val="bottom"/>
          </w:tcPr>
          <w:p w14:paraId="577FFFB1" w14:textId="18F5B527" w:rsidR="00CC3EE4" w:rsidRPr="00115E33" w:rsidRDefault="00C560C1" w:rsidP="007675C5">
            <w:pPr>
              <w:spacing w:line="240" w:lineRule="auto"/>
              <w:ind w:right="-72"/>
              <w:jc w:val="right"/>
              <w:rPr>
                <w:rFonts w:cs="Arial"/>
                <w:b/>
                <w:bCs/>
                <w:color w:val="000000"/>
                <w:sz w:val="18"/>
                <w:szCs w:val="18"/>
              </w:rPr>
            </w:pPr>
            <w:r w:rsidRPr="00115E33">
              <w:rPr>
                <w:rFonts w:cs="Arial"/>
                <w:b/>
                <w:bCs/>
                <w:color w:val="000000"/>
                <w:sz w:val="18"/>
                <w:szCs w:val="18"/>
              </w:rPr>
              <w:t>30 September</w:t>
            </w:r>
          </w:p>
        </w:tc>
        <w:tc>
          <w:tcPr>
            <w:tcW w:w="1350" w:type="dxa"/>
            <w:tcBorders>
              <w:top w:val="single" w:sz="4" w:space="0" w:color="auto"/>
            </w:tcBorders>
            <w:vAlign w:val="bottom"/>
            <w:hideMark/>
          </w:tcPr>
          <w:p w14:paraId="64810071" w14:textId="3D99F5E5" w:rsidR="00CC3EE4" w:rsidRPr="00115E33" w:rsidRDefault="00C560C1" w:rsidP="007675C5">
            <w:pPr>
              <w:spacing w:line="240" w:lineRule="auto"/>
              <w:ind w:right="-72"/>
              <w:jc w:val="right"/>
              <w:rPr>
                <w:rFonts w:cs="Arial"/>
                <w:b/>
                <w:bCs/>
                <w:color w:val="000000"/>
                <w:sz w:val="18"/>
                <w:szCs w:val="18"/>
              </w:rPr>
            </w:pPr>
            <w:r w:rsidRPr="00115E33">
              <w:rPr>
                <w:rFonts w:cs="Arial"/>
                <w:b/>
                <w:bCs/>
                <w:color w:val="000000"/>
                <w:sz w:val="18"/>
                <w:szCs w:val="18"/>
              </w:rPr>
              <w:t>30 September</w:t>
            </w:r>
          </w:p>
        </w:tc>
        <w:tc>
          <w:tcPr>
            <w:tcW w:w="1350" w:type="dxa"/>
            <w:tcBorders>
              <w:top w:val="single" w:sz="4" w:space="0" w:color="auto"/>
            </w:tcBorders>
            <w:vAlign w:val="bottom"/>
          </w:tcPr>
          <w:p w14:paraId="43FAD268" w14:textId="4FE48E9A" w:rsidR="00CC3EE4" w:rsidRPr="00115E33" w:rsidRDefault="00C560C1" w:rsidP="007675C5">
            <w:pPr>
              <w:spacing w:line="240" w:lineRule="auto"/>
              <w:ind w:right="-72"/>
              <w:jc w:val="right"/>
              <w:rPr>
                <w:rFonts w:cs="Arial"/>
                <w:b/>
                <w:bCs/>
                <w:color w:val="000000"/>
                <w:sz w:val="18"/>
                <w:szCs w:val="18"/>
              </w:rPr>
            </w:pPr>
            <w:r w:rsidRPr="00115E33">
              <w:rPr>
                <w:rFonts w:cs="Arial"/>
                <w:b/>
                <w:bCs/>
                <w:color w:val="000000"/>
                <w:sz w:val="18"/>
                <w:szCs w:val="18"/>
              </w:rPr>
              <w:t>30 September</w:t>
            </w:r>
          </w:p>
        </w:tc>
        <w:tc>
          <w:tcPr>
            <w:tcW w:w="1350" w:type="dxa"/>
            <w:tcBorders>
              <w:top w:val="single" w:sz="4" w:space="0" w:color="auto"/>
            </w:tcBorders>
            <w:vAlign w:val="bottom"/>
            <w:hideMark/>
          </w:tcPr>
          <w:p w14:paraId="0866B414" w14:textId="3602E3F1" w:rsidR="00CC3EE4" w:rsidRPr="00115E33" w:rsidRDefault="00C560C1" w:rsidP="007675C5">
            <w:pPr>
              <w:spacing w:line="240" w:lineRule="auto"/>
              <w:ind w:right="-72"/>
              <w:jc w:val="right"/>
              <w:rPr>
                <w:rFonts w:cs="Arial"/>
                <w:b/>
                <w:bCs/>
                <w:color w:val="000000"/>
                <w:sz w:val="18"/>
                <w:szCs w:val="18"/>
              </w:rPr>
            </w:pPr>
            <w:r w:rsidRPr="00115E33">
              <w:rPr>
                <w:rFonts w:cs="Arial"/>
                <w:b/>
                <w:bCs/>
                <w:color w:val="000000"/>
                <w:sz w:val="18"/>
                <w:szCs w:val="18"/>
              </w:rPr>
              <w:t>30 September</w:t>
            </w:r>
          </w:p>
        </w:tc>
      </w:tr>
      <w:tr w:rsidR="00CC3EE4" w:rsidRPr="00115E33" w14:paraId="58361C8B" w14:textId="77777777" w:rsidTr="00861A27">
        <w:tc>
          <w:tcPr>
            <w:tcW w:w="4032" w:type="dxa"/>
            <w:vAlign w:val="bottom"/>
          </w:tcPr>
          <w:p w14:paraId="7DCD11CD" w14:textId="77777777" w:rsidR="00CC3EE4" w:rsidRPr="00115E33" w:rsidRDefault="00CC3EE4" w:rsidP="007675C5">
            <w:pPr>
              <w:pStyle w:val="Header"/>
              <w:tabs>
                <w:tab w:val="clear" w:pos="4153"/>
                <w:tab w:val="clear" w:pos="8306"/>
              </w:tabs>
              <w:spacing w:line="240" w:lineRule="auto"/>
              <w:ind w:left="435"/>
              <w:rPr>
                <w:rFonts w:cs="Arial"/>
                <w:b/>
                <w:bCs/>
                <w:color w:val="000000"/>
                <w:spacing w:val="-4"/>
                <w:sz w:val="18"/>
                <w:szCs w:val="18"/>
              </w:rPr>
            </w:pPr>
          </w:p>
        </w:tc>
        <w:tc>
          <w:tcPr>
            <w:tcW w:w="1379" w:type="dxa"/>
            <w:vAlign w:val="bottom"/>
          </w:tcPr>
          <w:p w14:paraId="3F30E4B4" w14:textId="5207F0DE" w:rsidR="00CC3EE4" w:rsidRPr="00115E33" w:rsidRDefault="00CC3EE4" w:rsidP="007675C5">
            <w:pPr>
              <w:spacing w:line="240" w:lineRule="auto"/>
              <w:ind w:right="-72"/>
              <w:jc w:val="right"/>
              <w:rPr>
                <w:rFonts w:cs="Arial"/>
                <w:b/>
                <w:bCs/>
                <w:color w:val="000000"/>
                <w:sz w:val="18"/>
                <w:szCs w:val="18"/>
              </w:rPr>
            </w:pPr>
            <w:r w:rsidRPr="00115E33">
              <w:rPr>
                <w:rFonts w:cs="Arial"/>
                <w:b/>
                <w:bCs/>
                <w:sz w:val="18"/>
                <w:szCs w:val="18"/>
              </w:rPr>
              <w:t>2022</w:t>
            </w:r>
          </w:p>
        </w:tc>
        <w:tc>
          <w:tcPr>
            <w:tcW w:w="1350" w:type="dxa"/>
            <w:vAlign w:val="bottom"/>
          </w:tcPr>
          <w:p w14:paraId="51C2915A" w14:textId="284CBCBF" w:rsidR="00CC3EE4" w:rsidRPr="00115E33" w:rsidRDefault="00CC3EE4" w:rsidP="007675C5">
            <w:pPr>
              <w:spacing w:line="240" w:lineRule="auto"/>
              <w:ind w:right="-72"/>
              <w:jc w:val="right"/>
              <w:rPr>
                <w:rFonts w:cs="Arial"/>
                <w:b/>
                <w:bCs/>
                <w:color w:val="000000"/>
                <w:sz w:val="18"/>
                <w:szCs w:val="18"/>
              </w:rPr>
            </w:pPr>
            <w:r w:rsidRPr="00115E33">
              <w:rPr>
                <w:rFonts w:cs="Arial"/>
                <w:b/>
                <w:bCs/>
                <w:sz w:val="18"/>
                <w:szCs w:val="18"/>
              </w:rPr>
              <w:t>2021</w:t>
            </w:r>
          </w:p>
        </w:tc>
        <w:tc>
          <w:tcPr>
            <w:tcW w:w="1350" w:type="dxa"/>
            <w:vAlign w:val="bottom"/>
          </w:tcPr>
          <w:p w14:paraId="304EF9DF" w14:textId="2E92C5FA" w:rsidR="00CC3EE4" w:rsidRPr="00115E33" w:rsidRDefault="00CC3EE4" w:rsidP="007675C5">
            <w:pPr>
              <w:spacing w:line="240" w:lineRule="auto"/>
              <w:ind w:right="-72"/>
              <w:jc w:val="right"/>
              <w:rPr>
                <w:rFonts w:cs="Arial"/>
                <w:b/>
                <w:bCs/>
                <w:color w:val="000000"/>
                <w:sz w:val="18"/>
                <w:szCs w:val="18"/>
              </w:rPr>
            </w:pPr>
            <w:r w:rsidRPr="00115E33">
              <w:rPr>
                <w:rFonts w:cs="Arial"/>
                <w:b/>
                <w:bCs/>
                <w:sz w:val="18"/>
                <w:szCs w:val="18"/>
              </w:rPr>
              <w:t>2022</w:t>
            </w:r>
          </w:p>
        </w:tc>
        <w:tc>
          <w:tcPr>
            <w:tcW w:w="1350" w:type="dxa"/>
            <w:vAlign w:val="bottom"/>
          </w:tcPr>
          <w:p w14:paraId="60D4A11F" w14:textId="5CC13924" w:rsidR="00CC3EE4" w:rsidRPr="00115E33" w:rsidRDefault="00CC3EE4" w:rsidP="007675C5">
            <w:pPr>
              <w:spacing w:line="240" w:lineRule="auto"/>
              <w:ind w:right="-72"/>
              <w:jc w:val="right"/>
              <w:rPr>
                <w:rFonts w:cs="Arial"/>
                <w:b/>
                <w:bCs/>
                <w:color w:val="000000"/>
                <w:sz w:val="18"/>
                <w:szCs w:val="18"/>
              </w:rPr>
            </w:pPr>
            <w:r w:rsidRPr="00115E33">
              <w:rPr>
                <w:rFonts w:cs="Arial"/>
                <w:b/>
                <w:bCs/>
                <w:sz w:val="18"/>
                <w:szCs w:val="18"/>
              </w:rPr>
              <w:t>2021</w:t>
            </w:r>
          </w:p>
        </w:tc>
      </w:tr>
      <w:tr w:rsidR="00CC3EE4" w:rsidRPr="00115E33" w14:paraId="0588C9AB" w14:textId="77777777" w:rsidTr="00861A27">
        <w:tc>
          <w:tcPr>
            <w:tcW w:w="4032" w:type="dxa"/>
            <w:vAlign w:val="bottom"/>
          </w:tcPr>
          <w:p w14:paraId="2EF1EB1F" w14:textId="77777777" w:rsidR="00CC3EE4" w:rsidRPr="00115E33" w:rsidRDefault="00CC3EE4" w:rsidP="007675C5">
            <w:pPr>
              <w:pStyle w:val="Header"/>
              <w:tabs>
                <w:tab w:val="clear" w:pos="4153"/>
                <w:tab w:val="clear" w:pos="8306"/>
              </w:tabs>
              <w:spacing w:line="240" w:lineRule="auto"/>
              <w:ind w:left="435"/>
              <w:rPr>
                <w:rFonts w:cs="Arial"/>
                <w:b/>
                <w:bCs/>
                <w:color w:val="000000"/>
                <w:sz w:val="18"/>
                <w:szCs w:val="18"/>
              </w:rPr>
            </w:pPr>
          </w:p>
        </w:tc>
        <w:tc>
          <w:tcPr>
            <w:tcW w:w="1379" w:type="dxa"/>
            <w:tcBorders>
              <w:bottom w:val="single" w:sz="4" w:space="0" w:color="auto"/>
            </w:tcBorders>
            <w:vAlign w:val="bottom"/>
          </w:tcPr>
          <w:p w14:paraId="11D5C9F3" w14:textId="77777777" w:rsidR="00CC3EE4" w:rsidRPr="00115E33" w:rsidRDefault="00CC3EE4" w:rsidP="007675C5">
            <w:pPr>
              <w:spacing w:line="240" w:lineRule="auto"/>
              <w:ind w:right="-72"/>
              <w:jc w:val="right"/>
              <w:rPr>
                <w:rFonts w:cs="Arial"/>
                <w:b/>
                <w:bCs/>
                <w:color w:val="000000"/>
                <w:sz w:val="18"/>
                <w:szCs w:val="18"/>
              </w:rPr>
            </w:pPr>
            <w:r w:rsidRPr="00115E33">
              <w:rPr>
                <w:rFonts w:cs="Arial"/>
                <w:b/>
                <w:bCs/>
                <w:color w:val="000000"/>
                <w:sz w:val="18"/>
                <w:szCs w:val="18"/>
              </w:rPr>
              <w:t>Baht</w:t>
            </w:r>
          </w:p>
        </w:tc>
        <w:tc>
          <w:tcPr>
            <w:tcW w:w="1350" w:type="dxa"/>
            <w:tcBorders>
              <w:bottom w:val="single" w:sz="4" w:space="0" w:color="auto"/>
            </w:tcBorders>
            <w:vAlign w:val="bottom"/>
            <w:hideMark/>
          </w:tcPr>
          <w:p w14:paraId="51B11FE8" w14:textId="77777777" w:rsidR="00CC3EE4" w:rsidRPr="00115E33" w:rsidRDefault="00CC3EE4" w:rsidP="007675C5">
            <w:pPr>
              <w:spacing w:line="240" w:lineRule="auto"/>
              <w:ind w:right="-72"/>
              <w:jc w:val="right"/>
              <w:rPr>
                <w:rFonts w:cs="Arial"/>
                <w:b/>
                <w:bCs/>
                <w:color w:val="000000"/>
                <w:sz w:val="18"/>
                <w:szCs w:val="18"/>
              </w:rPr>
            </w:pPr>
            <w:r w:rsidRPr="00115E33">
              <w:rPr>
                <w:rFonts w:cs="Arial"/>
                <w:b/>
                <w:bCs/>
                <w:color w:val="000000"/>
                <w:sz w:val="18"/>
                <w:szCs w:val="18"/>
              </w:rPr>
              <w:t>Baht</w:t>
            </w:r>
          </w:p>
        </w:tc>
        <w:tc>
          <w:tcPr>
            <w:tcW w:w="1350" w:type="dxa"/>
            <w:tcBorders>
              <w:bottom w:val="single" w:sz="4" w:space="0" w:color="auto"/>
            </w:tcBorders>
            <w:vAlign w:val="bottom"/>
          </w:tcPr>
          <w:p w14:paraId="1321DCB4" w14:textId="77777777" w:rsidR="00CC3EE4" w:rsidRPr="00115E33" w:rsidRDefault="00CC3EE4" w:rsidP="007675C5">
            <w:pPr>
              <w:spacing w:line="240" w:lineRule="auto"/>
              <w:ind w:right="-72"/>
              <w:jc w:val="right"/>
              <w:rPr>
                <w:rFonts w:cs="Arial"/>
                <w:b/>
                <w:bCs/>
                <w:color w:val="000000"/>
                <w:sz w:val="18"/>
                <w:szCs w:val="18"/>
              </w:rPr>
            </w:pPr>
            <w:r w:rsidRPr="00115E33">
              <w:rPr>
                <w:rFonts w:cs="Arial"/>
                <w:b/>
                <w:bCs/>
                <w:color w:val="000000"/>
                <w:sz w:val="18"/>
                <w:szCs w:val="18"/>
              </w:rPr>
              <w:t>Baht</w:t>
            </w:r>
          </w:p>
        </w:tc>
        <w:tc>
          <w:tcPr>
            <w:tcW w:w="1350" w:type="dxa"/>
            <w:tcBorders>
              <w:bottom w:val="single" w:sz="4" w:space="0" w:color="auto"/>
            </w:tcBorders>
            <w:vAlign w:val="bottom"/>
            <w:hideMark/>
          </w:tcPr>
          <w:p w14:paraId="151C9B91" w14:textId="77777777" w:rsidR="00CC3EE4" w:rsidRPr="00115E33" w:rsidRDefault="00CC3EE4" w:rsidP="007675C5">
            <w:pPr>
              <w:spacing w:line="240" w:lineRule="auto"/>
              <w:ind w:right="-72"/>
              <w:jc w:val="right"/>
              <w:rPr>
                <w:rFonts w:cs="Arial"/>
                <w:b/>
                <w:bCs/>
                <w:color w:val="000000"/>
                <w:sz w:val="18"/>
                <w:szCs w:val="18"/>
              </w:rPr>
            </w:pPr>
            <w:r w:rsidRPr="00115E33">
              <w:rPr>
                <w:rFonts w:cs="Arial"/>
                <w:b/>
                <w:bCs/>
                <w:color w:val="000000"/>
                <w:sz w:val="18"/>
                <w:szCs w:val="18"/>
              </w:rPr>
              <w:t>Baht</w:t>
            </w:r>
          </w:p>
        </w:tc>
      </w:tr>
      <w:tr w:rsidR="00CC3EE4" w:rsidRPr="00115E33" w14:paraId="61EFF4BD" w14:textId="77777777" w:rsidTr="00861A27">
        <w:tc>
          <w:tcPr>
            <w:tcW w:w="4032" w:type="dxa"/>
            <w:vAlign w:val="bottom"/>
          </w:tcPr>
          <w:p w14:paraId="6BAD5D3D" w14:textId="77777777" w:rsidR="00CC3EE4" w:rsidRPr="00115E33" w:rsidRDefault="00CC3EE4" w:rsidP="007675C5">
            <w:pPr>
              <w:pStyle w:val="Header"/>
              <w:tabs>
                <w:tab w:val="clear" w:pos="4153"/>
                <w:tab w:val="clear" w:pos="8306"/>
              </w:tabs>
              <w:spacing w:line="240" w:lineRule="auto"/>
              <w:ind w:left="435"/>
              <w:rPr>
                <w:rFonts w:cs="Arial"/>
                <w:b/>
                <w:bCs/>
                <w:color w:val="000000"/>
                <w:sz w:val="18"/>
                <w:szCs w:val="18"/>
              </w:rPr>
            </w:pPr>
          </w:p>
        </w:tc>
        <w:tc>
          <w:tcPr>
            <w:tcW w:w="1379" w:type="dxa"/>
            <w:tcBorders>
              <w:top w:val="single" w:sz="4" w:space="0" w:color="auto"/>
            </w:tcBorders>
            <w:shd w:val="clear" w:color="auto" w:fill="FAFAFA"/>
            <w:vAlign w:val="bottom"/>
          </w:tcPr>
          <w:p w14:paraId="74DEEF3C" w14:textId="77777777" w:rsidR="00CC3EE4" w:rsidRPr="00115E33" w:rsidRDefault="00CC3EE4" w:rsidP="007675C5">
            <w:pPr>
              <w:spacing w:line="240" w:lineRule="auto"/>
              <w:ind w:right="-72"/>
              <w:jc w:val="right"/>
              <w:rPr>
                <w:rFonts w:cs="Arial"/>
                <w:b/>
                <w:bCs/>
                <w:color w:val="000000"/>
                <w:sz w:val="18"/>
                <w:szCs w:val="18"/>
              </w:rPr>
            </w:pPr>
          </w:p>
        </w:tc>
        <w:tc>
          <w:tcPr>
            <w:tcW w:w="1350" w:type="dxa"/>
            <w:tcBorders>
              <w:top w:val="single" w:sz="4" w:space="0" w:color="auto"/>
            </w:tcBorders>
            <w:vAlign w:val="bottom"/>
          </w:tcPr>
          <w:p w14:paraId="278CB73A" w14:textId="77777777" w:rsidR="00CC3EE4" w:rsidRPr="00115E33" w:rsidRDefault="00CC3EE4" w:rsidP="007675C5">
            <w:pPr>
              <w:spacing w:line="240" w:lineRule="auto"/>
              <w:ind w:right="-72"/>
              <w:jc w:val="right"/>
              <w:rPr>
                <w:rFonts w:cs="Arial"/>
                <w:b/>
                <w:bCs/>
                <w:color w:val="000000"/>
                <w:sz w:val="18"/>
                <w:szCs w:val="18"/>
              </w:rPr>
            </w:pPr>
          </w:p>
        </w:tc>
        <w:tc>
          <w:tcPr>
            <w:tcW w:w="1350" w:type="dxa"/>
            <w:tcBorders>
              <w:top w:val="single" w:sz="4" w:space="0" w:color="auto"/>
            </w:tcBorders>
            <w:shd w:val="clear" w:color="auto" w:fill="FAFAFA"/>
            <w:vAlign w:val="bottom"/>
          </w:tcPr>
          <w:p w14:paraId="5C5DEB3C" w14:textId="77777777" w:rsidR="00CC3EE4" w:rsidRPr="00115E33" w:rsidRDefault="00CC3EE4" w:rsidP="007675C5">
            <w:pPr>
              <w:spacing w:line="240" w:lineRule="auto"/>
              <w:ind w:right="-72"/>
              <w:jc w:val="right"/>
              <w:rPr>
                <w:rFonts w:cs="Arial"/>
                <w:b/>
                <w:bCs/>
                <w:color w:val="000000"/>
                <w:sz w:val="18"/>
                <w:szCs w:val="18"/>
              </w:rPr>
            </w:pPr>
          </w:p>
        </w:tc>
        <w:tc>
          <w:tcPr>
            <w:tcW w:w="1350" w:type="dxa"/>
            <w:tcBorders>
              <w:top w:val="single" w:sz="4" w:space="0" w:color="auto"/>
            </w:tcBorders>
            <w:vAlign w:val="bottom"/>
          </w:tcPr>
          <w:p w14:paraId="1A163B5C" w14:textId="77777777" w:rsidR="00CC3EE4" w:rsidRPr="00115E33" w:rsidRDefault="00CC3EE4" w:rsidP="007675C5">
            <w:pPr>
              <w:spacing w:line="240" w:lineRule="auto"/>
              <w:ind w:right="-72"/>
              <w:jc w:val="right"/>
              <w:rPr>
                <w:rFonts w:cs="Arial"/>
                <w:b/>
                <w:bCs/>
                <w:color w:val="000000"/>
                <w:sz w:val="18"/>
                <w:szCs w:val="18"/>
              </w:rPr>
            </w:pPr>
          </w:p>
        </w:tc>
      </w:tr>
      <w:tr w:rsidR="00CC3EE4" w:rsidRPr="00115E33" w14:paraId="1D2347A1" w14:textId="77777777" w:rsidTr="00861A27">
        <w:tc>
          <w:tcPr>
            <w:tcW w:w="4032" w:type="dxa"/>
            <w:vAlign w:val="bottom"/>
          </w:tcPr>
          <w:p w14:paraId="3CEAA017" w14:textId="4FDAB4F9" w:rsidR="00CC3EE4" w:rsidRPr="00115E33" w:rsidRDefault="008A4917" w:rsidP="007675C5">
            <w:pPr>
              <w:spacing w:line="240" w:lineRule="auto"/>
              <w:ind w:left="435"/>
              <w:rPr>
                <w:rFonts w:cs="Arial"/>
                <w:b/>
                <w:bCs/>
                <w:color w:val="000000"/>
                <w:sz w:val="18"/>
                <w:szCs w:val="18"/>
                <w:lang w:val="en-US"/>
              </w:rPr>
            </w:pPr>
            <w:r w:rsidRPr="00115E33">
              <w:rPr>
                <w:rFonts w:cs="Arial"/>
                <w:b/>
                <w:bCs/>
                <w:color w:val="000000"/>
                <w:sz w:val="18"/>
                <w:szCs w:val="18"/>
                <w:lang w:val="en-US"/>
              </w:rPr>
              <w:t>Selling and administrative</w:t>
            </w:r>
            <w:r w:rsidR="00CC3EE4" w:rsidRPr="00115E33">
              <w:rPr>
                <w:rFonts w:cs="Arial"/>
                <w:b/>
                <w:bCs/>
                <w:color w:val="000000"/>
                <w:sz w:val="18"/>
                <w:szCs w:val="18"/>
                <w:lang w:val="en-US"/>
              </w:rPr>
              <w:t xml:space="preserve"> expenses:</w:t>
            </w:r>
          </w:p>
        </w:tc>
        <w:tc>
          <w:tcPr>
            <w:tcW w:w="1379" w:type="dxa"/>
            <w:shd w:val="clear" w:color="auto" w:fill="FAFAFA"/>
            <w:vAlign w:val="bottom"/>
          </w:tcPr>
          <w:p w14:paraId="100C6C6C"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47A82B73"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FAFAFA"/>
            <w:vAlign w:val="bottom"/>
          </w:tcPr>
          <w:p w14:paraId="1997A7CE"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6A0D592F"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r>
      <w:tr w:rsidR="00CC3EE4" w:rsidRPr="00115E33" w14:paraId="2DBEEC2E" w14:textId="77777777" w:rsidTr="00861A27">
        <w:tc>
          <w:tcPr>
            <w:tcW w:w="4032" w:type="dxa"/>
            <w:vAlign w:val="bottom"/>
          </w:tcPr>
          <w:p w14:paraId="6D7FA003" w14:textId="77777777" w:rsidR="00CC3EE4" w:rsidRPr="00115E33" w:rsidRDefault="00CC3EE4" w:rsidP="007675C5">
            <w:pPr>
              <w:spacing w:line="240" w:lineRule="auto"/>
              <w:ind w:left="435"/>
              <w:rPr>
                <w:rFonts w:cs="Arial"/>
                <w:color w:val="000000"/>
                <w:sz w:val="18"/>
                <w:szCs w:val="18"/>
              </w:rPr>
            </w:pPr>
            <w:r w:rsidRPr="00115E33">
              <w:rPr>
                <w:rFonts w:cs="Arial"/>
                <w:color w:val="000000"/>
                <w:sz w:val="18"/>
                <w:szCs w:val="18"/>
              </w:rPr>
              <w:t xml:space="preserve">   Related companies</w:t>
            </w:r>
          </w:p>
        </w:tc>
        <w:tc>
          <w:tcPr>
            <w:tcW w:w="1379" w:type="dxa"/>
            <w:tcBorders>
              <w:bottom w:val="single" w:sz="4" w:space="0" w:color="auto"/>
            </w:tcBorders>
            <w:shd w:val="clear" w:color="auto" w:fill="FAFAFA"/>
          </w:tcPr>
          <w:p w14:paraId="542A7997" w14:textId="7554B2D5" w:rsidR="00CC3EE4" w:rsidRPr="00115E33" w:rsidRDefault="00861A27" w:rsidP="007675C5">
            <w:pPr>
              <w:spacing w:line="240" w:lineRule="auto"/>
              <w:ind w:right="-72"/>
              <w:jc w:val="right"/>
              <w:rPr>
                <w:rFonts w:cs="Arial"/>
                <w:color w:val="000000"/>
                <w:sz w:val="18"/>
                <w:szCs w:val="18"/>
              </w:rPr>
            </w:pPr>
            <w:r w:rsidRPr="00115E33">
              <w:rPr>
                <w:rFonts w:cs="Arial"/>
                <w:color w:val="000000"/>
                <w:sz w:val="18"/>
                <w:szCs w:val="18"/>
              </w:rPr>
              <w:t>717,757</w:t>
            </w:r>
          </w:p>
        </w:tc>
        <w:tc>
          <w:tcPr>
            <w:tcW w:w="1350" w:type="dxa"/>
            <w:tcBorders>
              <w:bottom w:val="single" w:sz="4" w:space="0" w:color="auto"/>
            </w:tcBorders>
            <w:shd w:val="clear" w:color="auto" w:fill="auto"/>
          </w:tcPr>
          <w:p w14:paraId="7C878246" w14:textId="3FD8A422" w:rsidR="00CC3EE4" w:rsidRPr="00115E33" w:rsidRDefault="00861A27"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883,235</w:t>
            </w:r>
          </w:p>
        </w:tc>
        <w:tc>
          <w:tcPr>
            <w:tcW w:w="1350" w:type="dxa"/>
            <w:tcBorders>
              <w:bottom w:val="single" w:sz="4" w:space="0" w:color="auto"/>
            </w:tcBorders>
            <w:shd w:val="clear" w:color="auto" w:fill="FAFAFA"/>
            <w:vAlign w:val="center"/>
          </w:tcPr>
          <w:p w14:paraId="759DB143" w14:textId="7320FB60" w:rsidR="00CC3EE4" w:rsidRPr="00115E33" w:rsidRDefault="00FC6793"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711,360</w:t>
            </w:r>
          </w:p>
        </w:tc>
        <w:tc>
          <w:tcPr>
            <w:tcW w:w="1350" w:type="dxa"/>
            <w:tcBorders>
              <w:bottom w:val="single" w:sz="4" w:space="0" w:color="auto"/>
            </w:tcBorders>
            <w:shd w:val="clear" w:color="auto" w:fill="auto"/>
            <w:vAlign w:val="center"/>
          </w:tcPr>
          <w:p w14:paraId="3DA63EAB" w14:textId="3ECF5FFA" w:rsidR="00CC3EE4" w:rsidRPr="00115E33" w:rsidRDefault="00FC6793"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879,016</w:t>
            </w:r>
          </w:p>
        </w:tc>
      </w:tr>
      <w:tr w:rsidR="00CC3EE4" w:rsidRPr="00115E33" w14:paraId="68D9BE7D" w14:textId="77777777" w:rsidTr="00861A27">
        <w:tc>
          <w:tcPr>
            <w:tcW w:w="4032" w:type="dxa"/>
            <w:vAlign w:val="bottom"/>
          </w:tcPr>
          <w:p w14:paraId="1077742F" w14:textId="77777777" w:rsidR="00CC3EE4" w:rsidRPr="00115E33" w:rsidRDefault="00CC3EE4" w:rsidP="007675C5">
            <w:pPr>
              <w:spacing w:line="240" w:lineRule="auto"/>
              <w:ind w:left="435"/>
              <w:rPr>
                <w:rFonts w:cs="Arial"/>
                <w:b/>
                <w:bCs/>
                <w:color w:val="000000"/>
                <w:sz w:val="18"/>
                <w:szCs w:val="18"/>
                <w:lang w:val="en-US"/>
              </w:rPr>
            </w:pPr>
          </w:p>
        </w:tc>
        <w:tc>
          <w:tcPr>
            <w:tcW w:w="1379" w:type="dxa"/>
            <w:shd w:val="clear" w:color="auto" w:fill="FAFAFA"/>
            <w:vAlign w:val="bottom"/>
          </w:tcPr>
          <w:p w14:paraId="51B0EFE3"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0BEFB5E1"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FAFAFA"/>
            <w:vAlign w:val="bottom"/>
          </w:tcPr>
          <w:p w14:paraId="0621271F"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40E69472"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r>
      <w:tr w:rsidR="00CC3EE4" w:rsidRPr="00115E33" w14:paraId="591A690F" w14:textId="77777777" w:rsidTr="00861A27">
        <w:tc>
          <w:tcPr>
            <w:tcW w:w="4032" w:type="dxa"/>
            <w:vAlign w:val="bottom"/>
          </w:tcPr>
          <w:p w14:paraId="046DC2E4" w14:textId="77777777" w:rsidR="00CC3EE4" w:rsidRPr="00115E33" w:rsidRDefault="00CC3EE4" w:rsidP="007675C5">
            <w:pPr>
              <w:spacing w:line="240" w:lineRule="auto"/>
              <w:ind w:left="435"/>
              <w:rPr>
                <w:rFonts w:cs="Arial"/>
                <w:b/>
                <w:bCs/>
                <w:color w:val="000000"/>
                <w:sz w:val="18"/>
                <w:szCs w:val="18"/>
                <w:lang w:val="en-US"/>
              </w:rPr>
            </w:pPr>
            <w:r w:rsidRPr="00115E33">
              <w:rPr>
                <w:rFonts w:cs="Arial"/>
                <w:b/>
                <w:bCs/>
                <w:color w:val="000000"/>
                <w:w w:val="105"/>
                <w:sz w:val="18"/>
                <w:szCs w:val="18"/>
                <w:lang w:val="en-US"/>
              </w:rPr>
              <w:t>Interest expenses:</w:t>
            </w:r>
          </w:p>
        </w:tc>
        <w:tc>
          <w:tcPr>
            <w:tcW w:w="1379" w:type="dxa"/>
            <w:shd w:val="clear" w:color="auto" w:fill="FAFAFA"/>
            <w:vAlign w:val="bottom"/>
          </w:tcPr>
          <w:p w14:paraId="01DA5383"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auto"/>
            <w:vAlign w:val="bottom"/>
          </w:tcPr>
          <w:p w14:paraId="2FC28249"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FAFAFA"/>
            <w:vAlign w:val="center"/>
          </w:tcPr>
          <w:p w14:paraId="540CFF1D"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center"/>
          </w:tcPr>
          <w:p w14:paraId="11A3EF27" w14:textId="77777777"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p>
        </w:tc>
      </w:tr>
      <w:tr w:rsidR="00CC3EE4" w:rsidRPr="00115E33" w14:paraId="4474CF8E" w14:textId="77777777" w:rsidTr="00861A27">
        <w:tc>
          <w:tcPr>
            <w:tcW w:w="4032" w:type="dxa"/>
            <w:vAlign w:val="bottom"/>
          </w:tcPr>
          <w:p w14:paraId="509E1074" w14:textId="77777777" w:rsidR="00CC3EE4" w:rsidRPr="00115E33" w:rsidRDefault="00CC3EE4" w:rsidP="007675C5">
            <w:pPr>
              <w:spacing w:line="240" w:lineRule="auto"/>
              <w:ind w:left="435"/>
              <w:rPr>
                <w:rFonts w:cs="Arial"/>
                <w:color w:val="000000"/>
                <w:sz w:val="18"/>
                <w:szCs w:val="18"/>
              </w:rPr>
            </w:pPr>
            <w:r w:rsidRPr="00115E33">
              <w:rPr>
                <w:rFonts w:cs="Arial"/>
                <w:color w:val="000000"/>
                <w:sz w:val="18"/>
                <w:szCs w:val="18"/>
              </w:rPr>
              <w:t xml:space="preserve">   Key Management</w:t>
            </w:r>
          </w:p>
        </w:tc>
        <w:tc>
          <w:tcPr>
            <w:tcW w:w="1379" w:type="dxa"/>
            <w:tcBorders>
              <w:bottom w:val="single" w:sz="4" w:space="0" w:color="auto"/>
            </w:tcBorders>
            <w:shd w:val="clear" w:color="auto" w:fill="FAFAFA"/>
            <w:vAlign w:val="center"/>
          </w:tcPr>
          <w:p w14:paraId="5AEA1F76" w14:textId="74D130CB" w:rsidR="00CC3EE4" w:rsidRPr="00115E33" w:rsidRDefault="00861A27" w:rsidP="007675C5">
            <w:pPr>
              <w:spacing w:line="240" w:lineRule="auto"/>
              <w:ind w:right="-72"/>
              <w:jc w:val="right"/>
              <w:rPr>
                <w:rFonts w:cs="Arial"/>
                <w:color w:val="000000"/>
                <w:sz w:val="18"/>
                <w:szCs w:val="18"/>
              </w:rPr>
            </w:pPr>
            <w:r w:rsidRPr="00115E33">
              <w:rPr>
                <w:rFonts w:cs="Arial"/>
                <w:color w:val="000000"/>
                <w:sz w:val="18"/>
                <w:szCs w:val="18"/>
              </w:rPr>
              <w:t>178,192</w:t>
            </w:r>
          </w:p>
        </w:tc>
        <w:tc>
          <w:tcPr>
            <w:tcW w:w="1350" w:type="dxa"/>
            <w:tcBorders>
              <w:bottom w:val="single" w:sz="4" w:space="0" w:color="auto"/>
            </w:tcBorders>
            <w:shd w:val="clear" w:color="auto" w:fill="auto"/>
            <w:vAlign w:val="center"/>
          </w:tcPr>
          <w:p w14:paraId="62C5CC3B" w14:textId="754505CA"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w:t>
            </w:r>
          </w:p>
        </w:tc>
        <w:tc>
          <w:tcPr>
            <w:tcW w:w="1350" w:type="dxa"/>
            <w:tcBorders>
              <w:bottom w:val="single" w:sz="4" w:space="0" w:color="auto"/>
            </w:tcBorders>
            <w:shd w:val="clear" w:color="auto" w:fill="FAFAFA"/>
            <w:vAlign w:val="center"/>
          </w:tcPr>
          <w:p w14:paraId="5938CF85" w14:textId="26C15E37" w:rsidR="00CC3EE4" w:rsidRPr="00115E33" w:rsidRDefault="00FC6793"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178,192</w:t>
            </w:r>
          </w:p>
        </w:tc>
        <w:tc>
          <w:tcPr>
            <w:tcW w:w="1350" w:type="dxa"/>
            <w:tcBorders>
              <w:bottom w:val="single" w:sz="4" w:space="0" w:color="auto"/>
            </w:tcBorders>
            <w:shd w:val="clear" w:color="auto" w:fill="auto"/>
            <w:vAlign w:val="center"/>
          </w:tcPr>
          <w:p w14:paraId="737E0438" w14:textId="11634B33" w:rsidR="00CC3EE4" w:rsidRPr="00115E33" w:rsidRDefault="00CC3EE4" w:rsidP="007675C5">
            <w:pPr>
              <w:tabs>
                <w:tab w:val="left" w:pos="284"/>
                <w:tab w:val="left" w:pos="851"/>
                <w:tab w:val="left" w:pos="1418"/>
              </w:tabs>
              <w:spacing w:line="240" w:lineRule="auto"/>
              <w:ind w:right="-72"/>
              <w:jc w:val="right"/>
              <w:rPr>
                <w:rFonts w:cs="Arial"/>
                <w:color w:val="000000"/>
                <w:sz w:val="18"/>
                <w:szCs w:val="18"/>
              </w:rPr>
            </w:pPr>
            <w:r w:rsidRPr="00115E33">
              <w:rPr>
                <w:rFonts w:cs="Arial"/>
                <w:color w:val="000000"/>
                <w:sz w:val="18"/>
                <w:szCs w:val="18"/>
              </w:rPr>
              <w:t>-</w:t>
            </w:r>
          </w:p>
        </w:tc>
      </w:tr>
    </w:tbl>
    <w:p w14:paraId="3E85B8DD" w14:textId="3485D9FE" w:rsidR="00DF5802" w:rsidRPr="00115E33" w:rsidRDefault="00DF5802" w:rsidP="007675C5">
      <w:pPr>
        <w:spacing w:line="240" w:lineRule="auto"/>
        <w:jc w:val="thaiDistribute"/>
        <w:rPr>
          <w:rFonts w:cs="Arial"/>
          <w:b/>
          <w:bCs/>
          <w:color w:val="CF4A02"/>
          <w:sz w:val="18"/>
          <w:szCs w:val="18"/>
        </w:rPr>
      </w:pPr>
    </w:p>
    <w:p w14:paraId="405FC142" w14:textId="77777777" w:rsidR="000A5282" w:rsidRPr="00115E33" w:rsidRDefault="00DF5802" w:rsidP="007675C5">
      <w:pPr>
        <w:spacing w:line="240" w:lineRule="auto"/>
        <w:jc w:val="thaiDistribute"/>
        <w:rPr>
          <w:rFonts w:cs="Arial"/>
          <w:b/>
          <w:bCs/>
          <w:color w:val="CF4A02"/>
          <w:sz w:val="18"/>
          <w:szCs w:val="18"/>
        </w:rPr>
      </w:pPr>
      <w:r w:rsidRPr="00115E33">
        <w:rPr>
          <w:rFonts w:cs="Arial"/>
          <w:b/>
          <w:bCs/>
          <w:color w:val="CF4A02"/>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DF5802" w:rsidRPr="00115E33" w14:paraId="33311B13" w14:textId="77777777" w:rsidTr="00DF5802">
        <w:trPr>
          <w:trHeight w:val="389"/>
        </w:trPr>
        <w:tc>
          <w:tcPr>
            <w:tcW w:w="9461" w:type="dxa"/>
            <w:shd w:val="clear" w:color="auto" w:fill="FFA543"/>
            <w:vAlign w:val="center"/>
          </w:tcPr>
          <w:p w14:paraId="14D10ECA" w14:textId="02FB1F8B" w:rsidR="00DF5802" w:rsidRPr="00115E33" w:rsidRDefault="00DF5802" w:rsidP="007675C5">
            <w:pPr>
              <w:tabs>
                <w:tab w:val="left" w:pos="540"/>
              </w:tabs>
              <w:spacing w:line="240" w:lineRule="auto"/>
              <w:ind w:left="432" w:hanging="432"/>
              <w:rPr>
                <w:rFonts w:cs="Arial"/>
                <w:b/>
                <w:bCs/>
                <w:color w:val="FAFAFA"/>
                <w:sz w:val="18"/>
                <w:szCs w:val="18"/>
              </w:rPr>
            </w:pPr>
            <w:r w:rsidRPr="00115E33">
              <w:rPr>
                <w:rFonts w:cs="Arial"/>
                <w:sz w:val="18"/>
                <w:szCs w:val="18"/>
              </w:rPr>
              <w:br w:type="page"/>
            </w:r>
            <w:r w:rsidRPr="00115E33">
              <w:rPr>
                <w:rFonts w:eastAsia="Arial Unicode MS" w:cs="Arial"/>
                <w:b/>
                <w:bCs/>
                <w:color w:val="FAFAFA"/>
                <w:sz w:val="18"/>
                <w:szCs w:val="18"/>
              </w:rPr>
              <w:t>1</w:t>
            </w:r>
            <w:r w:rsidR="00106A8B" w:rsidRPr="00115E33">
              <w:rPr>
                <w:rFonts w:eastAsia="Arial Unicode MS" w:cs="Arial"/>
                <w:b/>
                <w:bCs/>
                <w:color w:val="FAFAFA"/>
                <w:sz w:val="18"/>
                <w:szCs w:val="18"/>
              </w:rPr>
              <w:t>7</w:t>
            </w:r>
            <w:r w:rsidRPr="00115E33">
              <w:rPr>
                <w:rFonts w:eastAsia="Arial Unicode MS" w:cs="Arial"/>
                <w:b/>
                <w:bCs/>
                <w:color w:val="FAFAFA"/>
                <w:sz w:val="18"/>
                <w:szCs w:val="18"/>
              </w:rPr>
              <w:tab/>
            </w:r>
            <w:r w:rsidRPr="00115E33">
              <w:rPr>
                <w:rFonts w:cs="Arial"/>
                <w:b/>
                <w:bCs/>
                <w:color w:val="FAFAFA"/>
                <w:sz w:val="18"/>
                <w:szCs w:val="18"/>
              </w:rPr>
              <w:t xml:space="preserve">Related party transactions </w:t>
            </w:r>
            <w:r w:rsidRPr="00115E33">
              <w:rPr>
                <w:rFonts w:cs="Arial"/>
                <w:color w:val="FAFAFA"/>
                <w:sz w:val="18"/>
                <w:szCs w:val="18"/>
              </w:rPr>
              <w:t>(Cont’d)</w:t>
            </w:r>
          </w:p>
        </w:tc>
      </w:tr>
    </w:tbl>
    <w:p w14:paraId="45BD9384" w14:textId="77777777" w:rsidR="00DF5802" w:rsidRPr="00115E33" w:rsidRDefault="00DF5802" w:rsidP="007675C5">
      <w:pPr>
        <w:spacing w:line="240" w:lineRule="auto"/>
        <w:jc w:val="thaiDistribute"/>
        <w:rPr>
          <w:rFonts w:cs="Arial"/>
          <w:b/>
          <w:bCs/>
          <w:color w:val="CF4A02"/>
          <w:sz w:val="18"/>
          <w:szCs w:val="18"/>
        </w:rPr>
      </w:pPr>
    </w:p>
    <w:p w14:paraId="118A1A8A" w14:textId="4F27DC3E" w:rsidR="00513E38" w:rsidRPr="00115E33" w:rsidRDefault="00A638FD" w:rsidP="007675C5">
      <w:pPr>
        <w:spacing w:line="240" w:lineRule="auto"/>
        <w:ind w:left="540" w:hanging="540"/>
        <w:jc w:val="thaiDistribute"/>
        <w:rPr>
          <w:rFonts w:cs="Arial"/>
          <w:b/>
          <w:bCs/>
          <w:color w:val="CF4A02"/>
          <w:sz w:val="18"/>
          <w:szCs w:val="18"/>
        </w:rPr>
      </w:pPr>
      <w:r w:rsidRPr="00115E33">
        <w:rPr>
          <w:rFonts w:cs="Arial"/>
          <w:b/>
          <w:bCs/>
          <w:color w:val="CF4A02"/>
          <w:sz w:val="18"/>
          <w:szCs w:val="18"/>
        </w:rPr>
        <w:t>1</w:t>
      </w:r>
      <w:r w:rsidR="00106A8B" w:rsidRPr="00115E33">
        <w:rPr>
          <w:rFonts w:cs="Arial"/>
          <w:b/>
          <w:bCs/>
          <w:color w:val="CF4A02"/>
          <w:sz w:val="18"/>
          <w:szCs w:val="18"/>
        </w:rPr>
        <w:t>7</w:t>
      </w:r>
      <w:r w:rsidR="00513E38" w:rsidRPr="00115E33">
        <w:rPr>
          <w:rFonts w:cs="Arial"/>
          <w:b/>
          <w:bCs/>
          <w:color w:val="CF4A02"/>
          <w:sz w:val="18"/>
          <w:szCs w:val="18"/>
        </w:rPr>
        <w:t>.</w:t>
      </w:r>
      <w:r w:rsidRPr="00115E33">
        <w:rPr>
          <w:rFonts w:cs="Arial"/>
          <w:b/>
          <w:bCs/>
          <w:color w:val="CF4A02"/>
          <w:sz w:val="18"/>
          <w:szCs w:val="18"/>
        </w:rPr>
        <w:t>3</w:t>
      </w:r>
      <w:r w:rsidR="00513E38" w:rsidRPr="00115E33">
        <w:rPr>
          <w:rFonts w:cs="Arial"/>
          <w:b/>
          <w:bCs/>
          <w:color w:val="CF4A02"/>
          <w:sz w:val="18"/>
          <w:szCs w:val="18"/>
        </w:rPr>
        <w:tab/>
        <w:t>Outstanding balances arising from sales and purchases of goods and services</w:t>
      </w:r>
    </w:p>
    <w:p w14:paraId="7A28CD63" w14:textId="77777777" w:rsidR="00513E38" w:rsidRPr="00115E33" w:rsidRDefault="00513E38" w:rsidP="007675C5">
      <w:pPr>
        <w:spacing w:line="240" w:lineRule="auto"/>
        <w:ind w:left="540"/>
        <w:jc w:val="thaiDistribute"/>
        <w:rPr>
          <w:rFonts w:cs="Arial"/>
          <w:sz w:val="18"/>
          <w:szCs w:val="18"/>
        </w:rPr>
      </w:pPr>
    </w:p>
    <w:p w14:paraId="0A5C4415" w14:textId="3248C6EE" w:rsidR="00513E38" w:rsidRPr="00115E33" w:rsidRDefault="00513E38" w:rsidP="007675C5">
      <w:pPr>
        <w:spacing w:line="240" w:lineRule="auto"/>
        <w:ind w:left="540"/>
        <w:jc w:val="both"/>
        <w:rPr>
          <w:rFonts w:cs="Arial"/>
          <w:spacing w:val="-4"/>
          <w:sz w:val="18"/>
          <w:szCs w:val="18"/>
        </w:rPr>
      </w:pPr>
      <w:r w:rsidRPr="00115E33">
        <w:rPr>
          <w:rFonts w:cs="Arial"/>
          <w:spacing w:val="-4"/>
          <w:sz w:val="18"/>
          <w:szCs w:val="18"/>
        </w:rPr>
        <w:t>The outstanding balances at the end of reporting period in relation to transactions with related parties are as follows:</w:t>
      </w:r>
    </w:p>
    <w:p w14:paraId="2D047500" w14:textId="2ECC5018" w:rsidR="00990367" w:rsidRPr="00115E33" w:rsidRDefault="00990367" w:rsidP="007675C5">
      <w:pPr>
        <w:spacing w:line="240" w:lineRule="auto"/>
        <w:ind w:left="540"/>
        <w:jc w:val="both"/>
        <w:rPr>
          <w:rFonts w:cs="Arial"/>
          <w:sz w:val="18"/>
          <w:szCs w:val="18"/>
        </w:rPr>
      </w:pPr>
    </w:p>
    <w:tbl>
      <w:tblPr>
        <w:tblW w:w="4937" w:type="pct"/>
        <w:tblLook w:val="0000" w:firstRow="0" w:lastRow="0" w:firstColumn="0" w:lastColumn="0" w:noHBand="0" w:noVBand="0"/>
      </w:tblPr>
      <w:tblGrid>
        <w:gridCol w:w="4309"/>
        <w:gridCol w:w="1311"/>
        <w:gridCol w:w="1313"/>
        <w:gridCol w:w="1311"/>
        <w:gridCol w:w="1309"/>
      </w:tblGrid>
      <w:tr w:rsidR="00D23178" w:rsidRPr="00115E33" w:rsidDel="00484514" w14:paraId="5C6B8315" w14:textId="77777777" w:rsidTr="00FA5487">
        <w:tc>
          <w:tcPr>
            <w:tcW w:w="2255" w:type="pct"/>
            <w:vAlign w:val="bottom"/>
          </w:tcPr>
          <w:p w14:paraId="4C93C214"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ight="-112"/>
              <w:rPr>
                <w:rFonts w:eastAsia="Cordia New" w:cs="Arial"/>
                <w:sz w:val="18"/>
                <w:szCs w:val="18"/>
              </w:rPr>
            </w:pPr>
          </w:p>
        </w:tc>
        <w:tc>
          <w:tcPr>
            <w:tcW w:w="1373" w:type="pct"/>
            <w:gridSpan w:val="2"/>
            <w:tcBorders>
              <w:top w:val="single" w:sz="4" w:space="0" w:color="auto"/>
            </w:tcBorders>
            <w:vAlign w:val="bottom"/>
          </w:tcPr>
          <w:p w14:paraId="5B894A30" w14:textId="77777777" w:rsidR="008362BC" w:rsidRPr="00115E33" w:rsidDel="00484514" w:rsidRDefault="008362BC" w:rsidP="007675C5">
            <w:pPr>
              <w:keepNext/>
              <w:spacing w:line="240" w:lineRule="auto"/>
              <w:ind w:right="-72"/>
              <w:jc w:val="center"/>
              <w:outlineLvl w:val="3"/>
              <w:rPr>
                <w:rFonts w:eastAsia="Cordia New" w:cs="Arial"/>
                <w:sz w:val="18"/>
                <w:szCs w:val="18"/>
              </w:rPr>
            </w:pPr>
            <w:r w:rsidRPr="00115E33">
              <w:rPr>
                <w:rFonts w:eastAsia="Cordia New" w:cs="Arial"/>
                <w:b/>
                <w:bCs/>
                <w:sz w:val="18"/>
                <w:szCs w:val="18"/>
              </w:rPr>
              <w:t>Consolidated</w:t>
            </w:r>
          </w:p>
        </w:tc>
        <w:tc>
          <w:tcPr>
            <w:tcW w:w="1371" w:type="pct"/>
            <w:gridSpan w:val="2"/>
            <w:tcBorders>
              <w:top w:val="single" w:sz="4" w:space="0" w:color="auto"/>
            </w:tcBorders>
            <w:vAlign w:val="bottom"/>
          </w:tcPr>
          <w:p w14:paraId="3CEFF3DF" w14:textId="77777777" w:rsidR="008362BC" w:rsidRPr="00115E33" w:rsidDel="00484514" w:rsidRDefault="008362BC" w:rsidP="007675C5">
            <w:pPr>
              <w:keepNext/>
              <w:spacing w:line="240" w:lineRule="auto"/>
              <w:ind w:right="-72"/>
              <w:jc w:val="center"/>
              <w:outlineLvl w:val="3"/>
              <w:rPr>
                <w:rFonts w:eastAsia="Cordia New" w:cs="Arial"/>
                <w:b/>
                <w:bCs/>
                <w:sz w:val="18"/>
                <w:szCs w:val="18"/>
              </w:rPr>
            </w:pPr>
            <w:r w:rsidRPr="00115E33">
              <w:rPr>
                <w:rFonts w:eastAsia="Cordia New" w:cs="Arial"/>
                <w:b/>
                <w:bCs/>
                <w:sz w:val="18"/>
                <w:szCs w:val="18"/>
              </w:rPr>
              <w:t>Separate</w:t>
            </w:r>
          </w:p>
        </w:tc>
      </w:tr>
      <w:tr w:rsidR="00D23178" w:rsidRPr="00115E33" w:rsidDel="00484514" w14:paraId="2A23C394" w14:textId="77777777" w:rsidTr="00FA5487">
        <w:tc>
          <w:tcPr>
            <w:tcW w:w="2255" w:type="pct"/>
            <w:vAlign w:val="bottom"/>
          </w:tcPr>
          <w:p w14:paraId="2390AB00"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ight="-112"/>
              <w:rPr>
                <w:rFonts w:eastAsia="Cordia New" w:cs="Arial"/>
                <w:sz w:val="18"/>
                <w:szCs w:val="18"/>
              </w:rPr>
            </w:pPr>
          </w:p>
        </w:tc>
        <w:tc>
          <w:tcPr>
            <w:tcW w:w="1373" w:type="pct"/>
            <w:gridSpan w:val="2"/>
            <w:tcBorders>
              <w:bottom w:val="single" w:sz="4" w:space="0" w:color="auto"/>
            </w:tcBorders>
            <w:shd w:val="clear" w:color="auto" w:fill="auto"/>
            <w:vAlign w:val="bottom"/>
          </w:tcPr>
          <w:p w14:paraId="7FFCE7D4" w14:textId="5CEEC240" w:rsidR="008362BC" w:rsidRPr="00115E33" w:rsidDel="00484514" w:rsidRDefault="008362BC" w:rsidP="007675C5">
            <w:pPr>
              <w:keepNext/>
              <w:spacing w:line="240" w:lineRule="auto"/>
              <w:ind w:right="-72"/>
              <w:jc w:val="center"/>
              <w:outlineLvl w:val="3"/>
              <w:rPr>
                <w:rFonts w:eastAsia="Cordia New" w:cs="Arial"/>
                <w:sz w:val="18"/>
                <w:szCs w:val="18"/>
              </w:rPr>
            </w:pPr>
            <w:r w:rsidRPr="00115E33">
              <w:rPr>
                <w:rFonts w:eastAsia="Cordia New" w:cs="Arial"/>
                <w:b/>
                <w:bCs/>
                <w:sz w:val="18"/>
                <w:szCs w:val="18"/>
              </w:rPr>
              <w:t xml:space="preserve">financial </w:t>
            </w:r>
            <w:r w:rsidR="00915FD6" w:rsidRPr="00115E33">
              <w:rPr>
                <w:rFonts w:eastAsia="Cordia New" w:cs="Arial"/>
                <w:b/>
                <w:bCs/>
                <w:sz w:val="18"/>
                <w:szCs w:val="18"/>
              </w:rPr>
              <w:t>information</w:t>
            </w:r>
          </w:p>
        </w:tc>
        <w:tc>
          <w:tcPr>
            <w:tcW w:w="1371" w:type="pct"/>
            <w:gridSpan w:val="2"/>
            <w:tcBorders>
              <w:bottom w:val="single" w:sz="4" w:space="0" w:color="auto"/>
            </w:tcBorders>
            <w:shd w:val="clear" w:color="auto" w:fill="auto"/>
            <w:vAlign w:val="bottom"/>
          </w:tcPr>
          <w:p w14:paraId="24569F23" w14:textId="2F8155B9" w:rsidR="008362BC" w:rsidRPr="00115E33" w:rsidDel="00484514" w:rsidRDefault="008362BC" w:rsidP="007675C5">
            <w:pPr>
              <w:keepNext/>
              <w:spacing w:line="240" w:lineRule="auto"/>
              <w:ind w:right="-72"/>
              <w:jc w:val="center"/>
              <w:outlineLvl w:val="3"/>
              <w:rPr>
                <w:rFonts w:eastAsia="Cordia New" w:cs="Arial"/>
                <w:b/>
                <w:bCs/>
                <w:sz w:val="18"/>
                <w:szCs w:val="18"/>
              </w:rPr>
            </w:pPr>
            <w:r w:rsidRPr="00115E33">
              <w:rPr>
                <w:rFonts w:eastAsia="Cordia New" w:cs="Arial"/>
                <w:b/>
                <w:bCs/>
                <w:sz w:val="18"/>
                <w:szCs w:val="18"/>
              </w:rPr>
              <w:t xml:space="preserve">financial </w:t>
            </w:r>
            <w:r w:rsidR="00915FD6" w:rsidRPr="00115E33">
              <w:rPr>
                <w:rFonts w:eastAsia="Cordia New" w:cs="Arial"/>
                <w:b/>
                <w:bCs/>
                <w:sz w:val="18"/>
                <w:szCs w:val="18"/>
              </w:rPr>
              <w:t>information</w:t>
            </w:r>
          </w:p>
        </w:tc>
      </w:tr>
      <w:tr w:rsidR="001A2750" w:rsidRPr="00115E33" w:rsidDel="00484514" w14:paraId="4A8CA7B0" w14:textId="77777777" w:rsidTr="00FA5487">
        <w:tc>
          <w:tcPr>
            <w:tcW w:w="2255" w:type="pct"/>
            <w:vAlign w:val="bottom"/>
          </w:tcPr>
          <w:p w14:paraId="3912D1A5" w14:textId="77777777" w:rsidR="001A2750" w:rsidRPr="00115E33" w:rsidRDefault="001A2750" w:rsidP="007675C5">
            <w:pPr>
              <w:tabs>
                <w:tab w:val="left" w:pos="1418"/>
                <w:tab w:val="center" w:pos="3402"/>
                <w:tab w:val="center" w:pos="4320"/>
                <w:tab w:val="center" w:pos="4536"/>
                <w:tab w:val="center" w:pos="5670"/>
                <w:tab w:val="center" w:pos="6804"/>
                <w:tab w:val="right" w:pos="7655"/>
                <w:tab w:val="right" w:pos="8640"/>
              </w:tabs>
              <w:spacing w:line="240" w:lineRule="auto"/>
              <w:ind w:left="540" w:right="-112"/>
              <w:rPr>
                <w:rFonts w:eastAsia="Cordia New" w:cs="Arial"/>
                <w:sz w:val="18"/>
                <w:szCs w:val="18"/>
              </w:rPr>
            </w:pPr>
          </w:p>
        </w:tc>
        <w:tc>
          <w:tcPr>
            <w:tcW w:w="686" w:type="pct"/>
            <w:tcBorders>
              <w:top w:val="single" w:sz="4" w:space="0" w:color="auto"/>
            </w:tcBorders>
            <w:vAlign w:val="bottom"/>
          </w:tcPr>
          <w:p w14:paraId="2201685B" w14:textId="26AFEC68" w:rsidR="001A2750" w:rsidRPr="00115E33" w:rsidRDefault="001A2750" w:rsidP="007675C5">
            <w:pPr>
              <w:tabs>
                <w:tab w:val="center" w:pos="4320"/>
                <w:tab w:val="right" w:pos="8640"/>
              </w:tabs>
              <w:spacing w:line="240" w:lineRule="auto"/>
              <w:ind w:right="-72"/>
              <w:jc w:val="right"/>
              <w:rPr>
                <w:rFonts w:eastAsia="Cordia New" w:cs="Arial"/>
                <w:b/>
                <w:bCs/>
                <w:spacing w:val="-6"/>
                <w:sz w:val="18"/>
                <w:szCs w:val="18"/>
              </w:rPr>
            </w:pPr>
            <w:r w:rsidRPr="00115E33">
              <w:rPr>
                <w:rFonts w:cs="Arial"/>
                <w:b/>
                <w:bCs/>
                <w:color w:val="000000"/>
                <w:spacing w:val="-6"/>
                <w:sz w:val="18"/>
                <w:szCs w:val="18"/>
              </w:rPr>
              <w:t xml:space="preserve">30 </w:t>
            </w:r>
            <w:r w:rsidRPr="00115E33">
              <w:rPr>
                <w:rFonts w:cs="Arial"/>
                <w:b/>
                <w:sz w:val="18"/>
                <w:szCs w:val="18"/>
              </w:rPr>
              <w:t>September</w:t>
            </w:r>
          </w:p>
        </w:tc>
        <w:tc>
          <w:tcPr>
            <w:tcW w:w="687" w:type="pct"/>
            <w:tcBorders>
              <w:top w:val="single" w:sz="4" w:space="0" w:color="auto"/>
            </w:tcBorders>
            <w:vAlign w:val="bottom"/>
          </w:tcPr>
          <w:p w14:paraId="2B0D347D" w14:textId="07865BCC" w:rsidR="001A2750" w:rsidRPr="00115E33" w:rsidRDefault="001A2750" w:rsidP="007675C5">
            <w:pPr>
              <w:tabs>
                <w:tab w:val="center" w:pos="4320"/>
                <w:tab w:val="right" w:pos="8640"/>
              </w:tabs>
              <w:spacing w:line="240" w:lineRule="auto"/>
              <w:ind w:right="-72"/>
              <w:jc w:val="right"/>
              <w:rPr>
                <w:rFonts w:cs="Arial"/>
                <w:b/>
                <w:sz w:val="18"/>
                <w:szCs w:val="18"/>
              </w:rPr>
            </w:pPr>
            <w:r w:rsidRPr="00115E33">
              <w:rPr>
                <w:rFonts w:cs="Arial"/>
                <w:b/>
                <w:sz w:val="18"/>
                <w:szCs w:val="18"/>
              </w:rPr>
              <w:t>31 December</w:t>
            </w:r>
          </w:p>
        </w:tc>
        <w:tc>
          <w:tcPr>
            <w:tcW w:w="686" w:type="pct"/>
            <w:tcBorders>
              <w:top w:val="single" w:sz="4" w:space="0" w:color="auto"/>
            </w:tcBorders>
            <w:vAlign w:val="bottom"/>
          </w:tcPr>
          <w:p w14:paraId="34A3798D" w14:textId="7C229B2E" w:rsidR="001A2750" w:rsidRPr="00115E33" w:rsidRDefault="001A2750" w:rsidP="007675C5">
            <w:pPr>
              <w:tabs>
                <w:tab w:val="center" w:pos="4320"/>
                <w:tab w:val="right" w:pos="8640"/>
              </w:tabs>
              <w:spacing w:line="240" w:lineRule="auto"/>
              <w:ind w:right="-72"/>
              <w:jc w:val="right"/>
              <w:rPr>
                <w:rFonts w:eastAsia="Cordia New" w:cs="Arial"/>
                <w:b/>
                <w:bCs/>
                <w:sz w:val="18"/>
                <w:szCs w:val="18"/>
              </w:rPr>
            </w:pPr>
            <w:r w:rsidRPr="00115E33">
              <w:rPr>
                <w:rFonts w:cs="Arial"/>
                <w:b/>
                <w:bCs/>
                <w:color w:val="000000"/>
                <w:spacing w:val="-6"/>
                <w:sz w:val="18"/>
                <w:szCs w:val="18"/>
              </w:rPr>
              <w:t xml:space="preserve">30 </w:t>
            </w:r>
            <w:r w:rsidRPr="00115E33">
              <w:rPr>
                <w:rFonts w:cs="Arial"/>
                <w:b/>
                <w:sz w:val="18"/>
                <w:szCs w:val="18"/>
              </w:rPr>
              <w:t>September</w:t>
            </w:r>
          </w:p>
        </w:tc>
        <w:tc>
          <w:tcPr>
            <w:tcW w:w="685" w:type="pct"/>
            <w:tcBorders>
              <w:top w:val="single" w:sz="4" w:space="0" w:color="auto"/>
            </w:tcBorders>
            <w:vAlign w:val="bottom"/>
          </w:tcPr>
          <w:p w14:paraId="7E7ADD67" w14:textId="43083037" w:rsidR="001A2750" w:rsidRPr="00115E33" w:rsidRDefault="001A2750" w:rsidP="007675C5">
            <w:pPr>
              <w:tabs>
                <w:tab w:val="center" w:pos="4320"/>
                <w:tab w:val="right" w:pos="8640"/>
              </w:tabs>
              <w:spacing w:line="240" w:lineRule="auto"/>
              <w:ind w:right="-72"/>
              <w:jc w:val="right"/>
              <w:rPr>
                <w:rFonts w:eastAsia="Cordia New" w:cs="Arial"/>
                <w:b/>
                <w:bCs/>
                <w:sz w:val="18"/>
                <w:szCs w:val="18"/>
              </w:rPr>
            </w:pPr>
            <w:r w:rsidRPr="00115E33">
              <w:rPr>
                <w:rFonts w:cs="Arial"/>
                <w:b/>
                <w:sz w:val="18"/>
                <w:szCs w:val="18"/>
              </w:rPr>
              <w:t>31 December</w:t>
            </w:r>
          </w:p>
        </w:tc>
      </w:tr>
      <w:tr w:rsidR="00D23178" w:rsidRPr="00115E33" w:rsidDel="00484514" w14:paraId="36645D87" w14:textId="77777777" w:rsidTr="00FA5487">
        <w:tc>
          <w:tcPr>
            <w:tcW w:w="2255" w:type="pct"/>
            <w:vAlign w:val="bottom"/>
          </w:tcPr>
          <w:p w14:paraId="17BC595F"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ight="-112"/>
              <w:rPr>
                <w:rFonts w:eastAsia="Cordia New" w:cs="Arial"/>
                <w:sz w:val="18"/>
                <w:szCs w:val="18"/>
              </w:rPr>
            </w:pPr>
          </w:p>
        </w:tc>
        <w:tc>
          <w:tcPr>
            <w:tcW w:w="686" w:type="pct"/>
            <w:vAlign w:val="bottom"/>
          </w:tcPr>
          <w:p w14:paraId="2FBD6249" w14:textId="2C2E74A4" w:rsidR="008362BC" w:rsidRPr="00115E33" w:rsidRDefault="008362BC" w:rsidP="007675C5">
            <w:pPr>
              <w:tabs>
                <w:tab w:val="center" w:pos="4320"/>
                <w:tab w:val="right" w:pos="8640"/>
              </w:tabs>
              <w:spacing w:line="240" w:lineRule="auto"/>
              <w:ind w:right="-72"/>
              <w:jc w:val="right"/>
              <w:rPr>
                <w:rFonts w:eastAsia="Cordia New" w:cs="Arial"/>
                <w:b/>
                <w:bCs/>
                <w:sz w:val="18"/>
                <w:szCs w:val="18"/>
              </w:rPr>
            </w:pPr>
            <w:r w:rsidRPr="00115E33">
              <w:rPr>
                <w:rFonts w:cs="Arial"/>
                <w:b/>
                <w:bCs/>
                <w:sz w:val="18"/>
                <w:szCs w:val="18"/>
              </w:rPr>
              <w:t>2022</w:t>
            </w:r>
          </w:p>
        </w:tc>
        <w:tc>
          <w:tcPr>
            <w:tcW w:w="687" w:type="pct"/>
            <w:vAlign w:val="bottom"/>
          </w:tcPr>
          <w:p w14:paraId="0F705D05" w14:textId="0D3D7612" w:rsidR="008362BC" w:rsidRPr="00115E33" w:rsidRDefault="008362BC" w:rsidP="007675C5">
            <w:pPr>
              <w:tabs>
                <w:tab w:val="center" w:pos="4320"/>
                <w:tab w:val="right" w:pos="8640"/>
              </w:tabs>
              <w:spacing w:line="240" w:lineRule="auto"/>
              <w:ind w:right="-72"/>
              <w:jc w:val="right"/>
              <w:rPr>
                <w:rFonts w:cs="Arial"/>
                <w:b/>
                <w:sz w:val="18"/>
                <w:szCs w:val="18"/>
              </w:rPr>
            </w:pPr>
            <w:r w:rsidRPr="00115E33">
              <w:rPr>
                <w:rFonts w:cs="Arial"/>
                <w:b/>
                <w:sz w:val="18"/>
                <w:szCs w:val="18"/>
              </w:rPr>
              <w:t>2021</w:t>
            </w:r>
          </w:p>
        </w:tc>
        <w:tc>
          <w:tcPr>
            <w:tcW w:w="686" w:type="pct"/>
            <w:vAlign w:val="bottom"/>
          </w:tcPr>
          <w:p w14:paraId="64AD3BC4" w14:textId="09E756C0" w:rsidR="008362BC" w:rsidRPr="00115E33" w:rsidRDefault="008362BC" w:rsidP="007675C5">
            <w:pPr>
              <w:tabs>
                <w:tab w:val="center" w:pos="4320"/>
                <w:tab w:val="right" w:pos="8640"/>
              </w:tabs>
              <w:spacing w:line="240" w:lineRule="auto"/>
              <w:ind w:right="-72"/>
              <w:jc w:val="right"/>
              <w:rPr>
                <w:rFonts w:eastAsia="Cordia New" w:cs="Arial"/>
                <w:b/>
                <w:bCs/>
                <w:sz w:val="18"/>
                <w:szCs w:val="18"/>
              </w:rPr>
            </w:pPr>
            <w:r w:rsidRPr="00115E33">
              <w:rPr>
                <w:rFonts w:cs="Arial"/>
                <w:b/>
                <w:bCs/>
                <w:sz w:val="18"/>
                <w:szCs w:val="18"/>
              </w:rPr>
              <w:t>2022</w:t>
            </w:r>
          </w:p>
        </w:tc>
        <w:tc>
          <w:tcPr>
            <w:tcW w:w="685" w:type="pct"/>
            <w:vAlign w:val="bottom"/>
          </w:tcPr>
          <w:p w14:paraId="64DABBD2" w14:textId="0AF7BECC" w:rsidR="008362BC" w:rsidRPr="00115E33" w:rsidRDefault="008362BC" w:rsidP="007675C5">
            <w:pPr>
              <w:tabs>
                <w:tab w:val="center" w:pos="4320"/>
                <w:tab w:val="right" w:pos="8640"/>
              </w:tabs>
              <w:spacing w:line="240" w:lineRule="auto"/>
              <w:ind w:right="-72"/>
              <w:jc w:val="right"/>
              <w:rPr>
                <w:rFonts w:eastAsia="Cordia New" w:cs="Arial"/>
                <w:b/>
                <w:bCs/>
                <w:sz w:val="18"/>
                <w:szCs w:val="18"/>
              </w:rPr>
            </w:pPr>
            <w:r w:rsidRPr="00115E33">
              <w:rPr>
                <w:rFonts w:cs="Arial"/>
                <w:b/>
                <w:bCs/>
                <w:sz w:val="18"/>
                <w:szCs w:val="18"/>
              </w:rPr>
              <w:t>2021</w:t>
            </w:r>
          </w:p>
        </w:tc>
      </w:tr>
      <w:tr w:rsidR="00D23178" w:rsidRPr="00115E33" w:rsidDel="00484514" w14:paraId="0841DFC7" w14:textId="77777777" w:rsidTr="00FA5487">
        <w:tc>
          <w:tcPr>
            <w:tcW w:w="2255" w:type="pct"/>
            <w:vAlign w:val="bottom"/>
          </w:tcPr>
          <w:p w14:paraId="1109DABD"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ight="-112"/>
              <w:rPr>
                <w:rFonts w:eastAsia="Cordia New" w:cs="Arial"/>
                <w:sz w:val="18"/>
                <w:szCs w:val="18"/>
              </w:rPr>
            </w:pPr>
          </w:p>
        </w:tc>
        <w:tc>
          <w:tcPr>
            <w:tcW w:w="686" w:type="pct"/>
            <w:tcBorders>
              <w:bottom w:val="single" w:sz="4" w:space="0" w:color="auto"/>
            </w:tcBorders>
            <w:shd w:val="clear" w:color="auto" w:fill="auto"/>
            <w:vAlign w:val="bottom"/>
          </w:tcPr>
          <w:p w14:paraId="4219494B" w14:textId="77777777" w:rsidR="008362BC" w:rsidRPr="00115E33" w:rsidRDefault="008362BC" w:rsidP="007675C5">
            <w:pPr>
              <w:spacing w:line="240" w:lineRule="auto"/>
              <w:ind w:right="-72"/>
              <w:jc w:val="right"/>
              <w:rPr>
                <w:rFonts w:eastAsia="Cordia New" w:cs="Arial"/>
                <w:b/>
                <w:bCs/>
                <w:sz w:val="18"/>
                <w:szCs w:val="18"/>
              </w:rPr>
            </w:pPr>
            <w:r w:rsidRPr="00115E33">
              <w:rPr>
                <w:rFonts w:eastAsia="Cordia New" w:cs="Arial"/>
                <w:b/>
                <w:bCs/>
                <w:sz w:val="18"/>
                <w:szCs w:val="18"/>
              </w:rPr>
              <w:t>Baht</w:t>
            </w:r>
          </w:p>
        </w:tc>
        <w:tc>
          <w:tcPr>
            <w:tcW w:w="687" w:type="pct"/>
            <w:tcBorders>
              <w:bottom w:val="single" w:sz="4" w:space="0" w:color="auto"/>
            </w:tcBorders>
            <w:shd w:val="clear" w:color="auto" w:fill="auto"/>
            <w:vAlign w:val="bottom"/>
          </w:tcPr>
          <w:p w14:paraId="5F1DAAC5" w14:textId="77777777" w:rsidR="008362BC" w:rsidRPr="00115E33" w:rsidRDefault="008362BC" w:rsidP="007675C5">
            <w:pPr>
              <w:tabs>
                <w:tab w:val="center" w:pos="4320"/>
                <w:tab w:val="right" w:pos="8640"/>
              </w:tabs>
              <w:spacing w:line="240" w:lineRule="auto"/>
              <w:ind w:right="-72"/>
              <w:jc w:val="right"/>
              <w:rPr>
                <w:rFonts w:cs="Arial"/>
                <w:b/>
                <w:sz w:val="18"/>
                <w:szCs w:val="18"/>
              </w:rPr>
            </w:pPr>
            <w:r w:rsidRPr="00115E33">
              <w:rPr>
                <w:rFonts w:cs="Arial"/>
                <w:b/>
                <w:sz w:val="18"/>
                <w:szCs w:val="18"/>
              </w:rPr>
              <w:t>Baht</w:t>
            </w:r>
          </w:p>
        </w:tc>
        <w:tc>
          <w:tcPr>
            <w:tcW w:w="686" w:type="pct"/>
            <w:tcBorders>
              <w:bottom w:val="single" w:sz="4" w:space="0" w:color="auto"/>
            </w:tcBorders>
            <w:shd w:val="clear" w:color="auto" w:fill="auto"/>
            <w:vAlign w:val="bottom"/>
          </w:tcPr>
          <w:p w14:paraId="102D3052" w14:textId="77777777" w:rsidR="008362BC" w:rsidRPr="00115E33" w:rsidRDefault="008362BC" w:rsidP="007675C5">
            <w:pPr>
              <w:spacing w:line="240" w:lineRule="auto"/>
              <w:ind w:right="-72"/>
              <w:jc w:val="right"/>
              <w:rPr>
                <w:rFonts w:eastAsia="Cordia New" w:cs="Arial"/>
                <w:b/>
                <w:bCs/>
                <w:sz w:val="18"/>
                <w:szCs w:val="18"/>
              </w:rPr>
            </w:pPr>
            <w:r w:rsidRPr="00115E33">
              <w:rPr>
                <w:rFonts w:eastAsia="Cordia New" w:cs="Arial"/>
                <w:b/>
                <w:bCs/>
                <w:sz w:val="18"/>
                <w:szCs w:val="18"/>
              </w:rPr>
              <w:t>Baht</w:t>
            </w:r>
          </w:p>
        </w:tc>
        <w:tc>
          <w:tcPr>
            <w:tcW w:w="685" w:type="pct"/>
            <w:tcBorders>
              <w:bottom w:val="single" w:sz="4" w:space="0" w:color="auto"/>
            </w:tcBorders>
            <w:shd w:val="clear" w:color="auto" w:fill="auto"/>
            <w:vAlign w:val="bottom"/>
          </w:tcPr>
          <w:p w14:paraId="30A36AB8" w14:textId="77777777" w:rsidR="008362BC" w:rsidRPr="00115E33" w:rsidRDefault="008362BC" w:rsidP="007675C5">
            <w:pPr>
              <w:spacing w:line="240" w:lineRule="auto"/>
              <w:ind w:right="-72"/>
              <w:jc w:val="right"/>
              <w:rPr>
                <w:rFonts w:eastAsia="Cordia New" w:cs="Arial"/>
                <w:b/>
                <w:bCs/>
                <w:sz w:val="18"/>
                <w:szCs w:val="18"/>
              </w:rPr>
            </w:pPr>
            <w:r w:rsidRPr="00115E33">
              <w:rPr>
                <w:rFonts w:eastAsia="Cordia New" w:cs="Arial"/>
                <w:b/>
                <w:bCs/>
                <w:sz w:val="18"/>
                <w:szCs w:val="18"/>
              </w:rPr>
              <w:t>Baht</w:t>
            </w:r>
          </w:p>
        </w:tc>
      </w:tr>
      <w:tr w:rsidR="00D23178" w:rsidRPr="00115E33" w14:paraId="53FB2899" w14:textId="77777777" w:rsidTr="00FA5487">
        <w:tc>
          <w:tcPr>
            <w:tcW w:w="2255" w:type="pct"/>
            <w:vAlign w:val="bottom"/>
          </w:tcPr>
          <w:p w14:paraId="62327AFB"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Pr>
                <w:rFonts w:eastAsia="Cordia New" w:cs="Arial"/>
                <w:sz w:val="18"/>
                <w:szCs w:val="18"/>
              </w:rPr>
            </w:pPr>
          </w:p>
        </w:tc>
        <w:tc>
          <w:tcPr>
            <w:tcW w:w="686" w:type="pct"/>
            <w:shd w:val="clear" w:color="auto" w:fill="FAFAFA"/>
            <w:vAlign w:val="bottom"/>
          </w:tcPr>
          <w:p w14:paraId="45A4D709"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7" w:type="pct"/>
            <w:vAlign w:val="bottom"/>
          </w:tcPr>
          <w:p w14:paraId="5FDA44AA"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6" w:type="pct"/>
            <w:shd w:val="clear" w:color="auto" w:fill="FAFAFA"/>
            <w:vAlign w:val="bottom"/>
          </w:tcPr>
          <w:p w14:paraId="53892A23"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5" w:type="pct"/>
            <w:vAlign w:val="bottom"/>
          </w:tcPr>
          <w:p w14:paraId="50226EA2"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r>
      <w:tr w:rsidR="00D23178" w:rsidRPr="00115E33" w14:paraId="0E62DE57" w14:textId="77777777" w:rsidTr="00FA5487">
        <w:tc>
          <w:tcPr>
            <w:tcW w:w="2255" w:type="pct"/>
            <w:vAlign w:val="bottom"/>
          </w:tcPr>
          <w:p w14:paraId="65515710" w14:textId="2C60DAA8" w:rsidR="008362BC" w:rsidRPr="00115E33" w:rsidRDefault="008362BC" w:rsidP="007675C5">
            <w:pPr>
              <w:spacing w:line="240" w:lineRule="auto"/>
              <w:ind w:left="540"/>
              <w:rPr>
                <w:rFonts w:eastAsia="Cordia New" w:cs="Arial"/>
                <w:b/>
                <w:bCs/>
                <w:sz w:val="18"/>
                <w:szCs w:val="18"/>
                <w:cs/>
                <w:lang w:val="en-US"/>
              </w:rPr>
            </w:pPr>
            <w:r w:rsidRPr="00115E33">
              <w:rPr>
                <w:rFonts w:eastAsia="Cordia New" w:cs="Arial"/>
                <w:b/>
                <w:bCs/>
                <w:spacing w:val="-4"/>
                <w:w w:val="105"/>
                <w:sz w:val="18"/>
                <w:szCs w:val="18"/>
                <w:lang w:val="en-US"/>
              </w:rPr>
              <w:t xml:space="preserve">Other receivables </w:t>
            </w:r>
            <w:r w:rsidRPr="00115E33">
              <w:rPr>
                <w:rFonts w:eastAsia="Cordia New" w:cs="Arial"/>
                <w:sz w:val="18"/>
                <w:szCs w:val="18"/>
              </w:rPr>
              <w:t xml:space="preserve">(note </w:t>
            </w:r>
            <w:r w:rsidR="00FF36FB" w:rsidRPr="00115E33">
              <w:rPr>
                <w:rFonts w:eastAsia="Cordia New" w:cs="Arial"/>
                <w:sz w:val="18"/>
                <w:szCs w:val="18"/>
              </w:rPr>
              <w:t>7</w:t>
            </w:r>
            <w:r w:rsidRPr="00115E33">
              <w:rPr>
                <w:rFonts w:eastAsia="Cordia New" w:cs="Arial"/>
                <w:sz w:val="18"/>
                <w:szCs w:val="18"/>
              </w:rPr>
              <w:t>)</w:t>
            </w:r>
          </w:p>
        </w:tc>
        <w:tc>
          <w:tcPr>
            <w:tcW w:w="686" w:type="pct"/>
            <w:shd w:val="clear" w:color="auto" w:fill="FAFAFA"/>
            <w:vAlign w:val="bottom"/>
          </w:tcPr>
          <w:p w14:paraId="7C85E6B6" w14:textId="77777777" w:rsidR="008362BC" w:rsidRPr="00115E33" w:rsidRDefault="008362BC" w:rsidP="007675C5">
            <w:pPr>
              <w:tabs>
                <w:tab w:val="left" w:pos="284"/>
                <w:tab w:val="left" w:pos="851"/>
                <w:tab w:val="left" w:pos="1418"/>
              </w:tabs>
              <w:spacing w:line="240" w:lineRule="auto"/>
              <w:ind w:right="-72"/>
              <w:jc w:val="right"/>
              <w:rPr>
                <w:rFonts w:eastAsia="Cordia New" w:cs="Arial"/>
                <w:sz w:val="18"/>
                <w:szCs w:val="18"/>
              </w:rPr>
            </w:pPr>
          </w:p>
        </w:tc>
        <w:tc>
          <w:tcPr>
            <w:tcW w:w="687" w:type="pct"/>
            <w:vAlign w:val="bottom"/>
          </w:tcPr>
          <w:p w14:paraId="37F0D585" w14:textId="77777777" w:rsidR="008362BC" w:rsidRPr="00115E33" w:rsidRDefault="008362BC" w:rsidP="007675C5">
            <w:pPr>
              <w:tabs>
                <w:tab w:val="left" w:pos="284"/>
                <w:tab w:val="left" w:pos="851"/>
                <w:tab w:val="left" w:pos="1418"/>
              </w:tabs>
              <w:spacing w:line="240" w:lineRule="auto"/>
              <w:ind w:right="-72"/>
              <w:jc w:val="right"/>
              <w:rPr>
                <w:rFonts w:eastAsia="Cordia New" w:cs="Arial"/>
                <w:sz w:val="18"/>
                <w:szCs w:val="18"/>
              </w:rPr>
            </w:pPr>
          </w:p>
        </w:tc>
        <w:tc>
          <w:tcPr>
            <w:tcW w:w="686" w:type="pct"/>
            <w:shd w:val="clear" w:color="auto" w:fill="FAFAFA"/>
            <w:vAlign w:val="bottom"/>
          </w:tcPr>
          <w:p w14:paraId="2D3C1D78" w14:textId="77777777" w:rsidR="008362BC" w:rsidRPr="00115E33" w:rsidRDefault="008362BC" w:rsidP="007675C5">
            <w:pPr>
              <w:tabs>
                <w:tab w:val="left" w:pos="284"/>
                <w:tab w:val="left" w:pos="851"/>
                <w:tab w:val="left" w:pos="1418"/>
              </w:tabs>
              <w:spacing w:line="240" w:lineRule="auto"/>
              <w:ind w:right="-72"/>
              <w:jc w:val="right"/>
              <w:rPr>
                <w:rFonts w:eastAsia="Cordia New" w:cs="Arial"/>
                <w:sz w:val="18"/>
                <w:szCs w:val="18"/>
              </w:rPr>
            </w:pPr>
          </w:p>
        </w:tc>
        <w:tc>
          <w:tcPr>
            <w:tcW w:w="685" w:type="pct"/>
            <w:vAlign w:val="bottom"/>
          </w:tcPr>
          <w:p w14:paraId="76434960" w14:textId="77777777" w:rsidR="008362BC" w:rsidRPr="00115E33" w:rsidRDefault="008362BC" w:rsidP="007675C5">
            <w:pPr>
              <w:tabs>
                <w:tab w:val="left" w:pos="284"/>
                <w:tab w:val="left" w:pos="851"/>
                <w:tab w:val="left" w:pos="1418"/>
              </w:tabs>
              <w:spacing w:line="240" w:lineRule="auto"/>
              <w:ind w:right="-72"/>
              <w:jc w:val="right"/>
              <w:rPr>
                <w:rFonts w:eastAsia="Cordia New" w:cs="Arial"/>
                <w:sz w:val="18"/>
                <w:szCs w:val="18"/>
              </w:rPr>
            </w:pPr>
          </w:p>
        </w:tc>
      </w:tr>
      <w:tr w:rsidR="00D23178" w:rsidRPr="00115E33" w14:paraId="78BD9D75" w14:textId="77777777" w:rsidTr="00FA5487">
        <w:tc>
          <w:tcPr>
            <w:tcW w:w="2255" w:type="pct"/>
            <w:vAlign w:val="bottom"/>
          </w:tcPr>
          <w:p w14:paraId="01F869D4" w14:textId="133A01A3" w:rsidR="008362BC" w:rsidRPr="00115E33" w:rsidRDefault="008362BC" w:rsidP="007675C5">
            <w:pPr>
              <w:spacing w:line="240" w:lineRule="auto"/>
              <w:ind w:left="540"/>
              <w:rPr>
                <w:rFonts w:eastAsia="Cordia New" w:cs="Arial"/>
                <w:spacing w:val="-4"/>
                <w:sz w:val="18"/>
                <w:szCs w:val="18"/>
              </w:rPr>
            </w:pPr>
            <w:r w:rsidRPr="00115E33">
              <w:rPr>
                <w:rFonts w:eastAsia="Cordia New" w:cs="Arial"/>
                <w:spacing w:val="-4"/>
                <w:sz w:val="18"/>
                <w:szCs w:val="18"/>
              </w:rPr>
              <w:t xml:space="preserve">   (</w:t>
            </w:r>
            <w:proofErr w:type="gramStart"/>
            <w:r w:rsidRPr="00115E33">
              <w:rPr>
                <w:rFonts w:eastAsia="Cordia New" w:cs="Arial"/>
                <w:spacing w:val="-4"/>
                <w:sz w:val="18"/>
                <w:szCs w:val="18"/>
              </w:rPr>
              <w:t>include</w:t>
            </w:r>
            <w:proofErr w:type="gramEnd"/>
            <w:r w:rsidRPr="00115E33">
              <w:rPr>
                <w:rFonts w:eastAsia="Cordia New" w:cs="Arial"/>
                <w:spacing w:val="-4"/>
                <w:sz w:val="18"/>
                <w:szCs w:val="18"/>
              </w:rPr>
              <w:t xml:space="preserve"> in amount due from</w:t>
            </w:r>
            <w:r w:rsidR="008A4917" w:rsidRPr="00115E33">
              <w:rPr>
                <w:rFonts w:eastAsia="Cordia New" w:cs="Arial"/>
                <w:spacing w:val="-4"/>
                <w:sz w:val="18"/>
                <w:szCs w:val="18"/>
              </w:rPr>
              <w:t xml:space="preserve"> related parties)</w:t>
            </w:r>
          </w:p>
        </w:tc>
        <w:tc>
          <w:tcPr>
            <w:tcW w:w="686" w:type="pct"/>
            <w:shd w:val="clear" w:color="auto" w:fill="FAFAFA"/>
            <w:vAlign w:val="bottom"/>
          </w:tcPr>
          <w:p w14:paraId="3200A2AA" w14:textId="77777777" w:rsidR="008362BC" w:rsidRPr="00115E33" w:rsidRDefault="008362BC" w:rsidP="007675C5">
            <w:pPr>
              <w:spacing w:line="240" w:lineRule="auto"/>
              <w:ind w:right="-72"/>
              <w:jc w:val="right"/>
              <w:rPr>
                <w:rFonts w:eastAsia="Cordia New" w:cs="Arial"/>
                <w:sz w:val="18"/>
                <w:szCs w:val="18"/>
              </w:rPr>
            </w:pPr>
          </w:p>
        </w:tc>
        <w:tc>
          <w:tcPr>
            <w:tcW w:w="687" w:type="pct"/>
            <w:vAlign w:val="bottom"/>
          </w:tcPr>
          <w:p w14:paraId="5D6D1386" w14:textId="77777777" w:rsidR="008362BC" w:rsidRPr="00115E33" w:rsidRDefault="008362BC" w:rsidP="007675C5">
            <w:pPr>
              <w:spacing w:line="240" w:lineRule="auto"/>
              <w:ind w:right="-72"/>
              <w:jc w:val="right"/>
              <w:rPr>
                <w:rFonts w:eastAsia="Cordia New" w:cs="Arial"/>
                <w:sz w:val="18"/>
                <w:szCs w:val="18"/>
              </w:rPr>
            </w:pPr>
          </w:p>
        </w:tc>
        <w:tc>
          <w:tcPr>
            <w:tcW w:w="686" w:type="pct"/>
            <w:shd w:val="clear" w:color="auto" w:fill="FAFAFA"/>
            <w:vAlign w:val="bottom"/>
          </w:tcPr>
          <w:p w14:paraId="3C92DC43" w14:textId="77777777" w:rsidR="008362BC" w:rsidRPr="00115E33" w:rsidRDefault="008362BC" w:rsidP="007675C5">
            <w:pPr>
              <w:spacing w:line="240" w:lineRule="auto"/>
              <w:ind w:right="-72"/>
              <w:jc w:val="right"/>
              <w:rPr>
                <w:rFonts w:eastAsia="Cordia New" w:cs="Arial"/>
                <w:sz w:val="18"/>
                <w:szCs w:val="18"/>
              </w:rPr>
            </w:pPr>
          </w:p>
        </w:tc>
        <w:tc>
          <w:tcPr>
            <w:tcW w:w="685" w:type="pct"/>
            <w:vAlign w:val="bottom"/>
          </w:tcPr>
          <w:p w14:paraId="6918D559" w14:textId="77777777" w:rsidR="008362BC" w:rsidRPr="00115E33" w:rsidRDefault="008362BC" w:rsidP="007675C5">
            <w:pPr>
              <w:spacing w:line="240" w:lineRule="auto"/>
              <w:ind w:right="-72"/>
              <w:jc w:val="right"/>
              <w:rPr>
                <w:rFonts w:eastAsia="Cordia New" w:cs="Arial"/>
                <w:sz w:val="18"/>
                <w:szCs w:val="18"/>
              </w:rPr>
            </w:pPr>
          </w:p>
        </w:tc>
      </w:tr>
      <w:tr w:rsidR="00D23178" w:rsidRPr="00115E33" w14:paraId="2BFB85AD" w14:textId="77777777" w:rsidTr="00FA5487">
        <w:tc>
          <w:tcPr>
            <w:tcW w:w="2255" w:type="pct"/>
            <w:vAlign w:val="bottom"/>
          </w:tcPr>
          <w:p w14:paraId="0A20F738" w14:textId="77777777" w:rsidR="008362BC" w:rsidRPr="00115E33" w:rsidRDefault="008362BC" w:rsidP="007675C5">
            <w:pPr>
              <w:spacing w:line="240" w:lineRule="auto"/>
              <w:ind w:left="540"/>
              <w:rPr>
                <w:rFonts w:eastAsia="Cordia New" w:cs="Arial"/>
                <w:sz w:val="18"/>
                <w:szCs w:val="18"/>
              </w:rPr>
            </w:pPr>
            <w:r w:rsidRPr="00115E33">
              <w:rPr>
                <w:rFonts w:eastAsia="Cordia New" w:cs="Arial"/>
                <w:sz w:val="18"/>
                <w:szCs w:val="18"/>
              </w:rPr>
              <w:t xml:space="preserve">   </w:t>
            </w:r>
            <w:r w:rsidRPr="00115E33">
              <w:rPr>
                <w:rFonts w:eastAsia="Cordia New" w:cs="Arial"/>
                <w:spacing w:val="-4"/>
                <w:w w:val="105"/>
                <w:sz w:val="18"/>
                <w:szCs w:val="18"/>
                <w:lang w:val="en-US"/>
              </w:rPr>
              <w:t>Subsidiaries</w:t>
            </w:r>
          </w:p>
        </w:tc>
        <w:tc>
          <w:tcPr>
            <w:tcW w:w="686" w:type="pct"/>
            <w:shd w:val="clear" w:color="auto" w:fill="FAFAFA"/>
            <w:vAlign w:val="bottom"/>
          </w:tcPr>
          <w:p w14:paraId="2DB8E840" w14:textId="03A0BA09" w:rsidR="008362BC" w:rsidRPr="00115E33" w:rsidRDefault="005A3689" w:rsidP="007675C5">
            <w:pPr>
              <w:spacing w:line="240" w:lineRule="auto"/>
              <w:ind w:right="-72"/>
              <w:jc w:val="right"/>
              <w:rPr>
                <w:rFonts w:eastAsia="Cordia New" w:cs="Arial"/>
                <w:sz w:val="18"/>
                <w:szCs w:val="18"/>
              </w:rPr>
            </w:pPr>
            <w:r w:rsidRPr="00115E33">
              <w:rPr>
                <w:rFonts w:eastAsia="Cordia New" w:cs="Arial"/>
                <w:sz w:val="18"/>
                <w:szCs w:val="18"/>
              </w:rPr>
              <w:t>-</w:t>
            </w:r>
          </w:p>
        </w:tc>
        <w:tc>
          <w:tcPr>
            <w:tcW w:w="687" w:type="pct"/>
            <w:vAlign w:val="bottom"/>
          </w:tcPr>
          <w:p w14:paraId="29B2AEFA" w14:textId="7F278F52" w:rsidR="008362BC" w:rsidRPr="00115E33" w:rsidRDefault="008362BC" w:rsidP="007675C5">
            <w:pPr>
              <w:spacing w:line="240" w:lineRule="auto"/>
              <w:ind w:right="-72"/>
              <w:jc w:val="right"/>
              <w:rPr>
                <w:rFonts w:eastAsia="Cordia New" w:cs="Arial"/>
                <w:sz w:val="18"/>
                <w:szCs w:val="18"/>
              </w:rPr>
            </w:pPr>
            <w:r w:rsidRPr="00115E33">
              <w:rPr>
                <w:rFonts w:eastAsia="Cordia New" w:cs="Arial"/>
                <w:sz w:val="18"/>
                <w:szCs w:val="18"/>
              </w:rPr>
              <w:t>-</w:t>
            </w:r>
          </w:p>
        </w:tc>
        <w:tc>
          <w:tcPr>
            <w:tcW w:w="686" w:type="pct"/>
            <w:shd w:val="clear" w:color="auto" w:fill="FAFAFA"/>
            <w:vAlign w:val="bottom"/>
          </w:tcPr>
          <w:p w14:paraId="46EF6A7C" w14:textId="33FFA2D4" w:rsidR="008362BC" w:rsidRPr="00115E33" w:rsidRDefault="00FC6793" w:rsidP="007675C5">
            <w:pPr>
              <w:spacing w:line="240" w:lineRule="auto"/>
              <w:ind w:right="-72"/>
              <w:jc w:val="right"/>
              <w:rPr>
                <w:rFonts w:eastAsia="Cordia New" w:cs="Arial"/>
                <w:sz w:val="18"/>
                <w:szCs w:val="18"/>
              </w:rPr>
            </w:pPr>
            <w:r w:rsidRPr="00115E33">
              <w:rPr>
                <w:rFonts w:eastAsia="Cordia New" w:cs="Arial"/>
                <w:sz w:val="18"/>
                <w:szCs w:val="18"/>
              </w:rPr>
              <w:t>33,772,979</w:t>
            </w:r>
          </w:p>
        </w:tc>
        <w:tc>
          <w:tcPr>
            <w:tcW w:w="685" w:type="pct"/>
            <w:vAlign w:val="bottom"/>
          </w:tcPr>
          <w:p w14:paraId="69D503B1" w14:textId="52C8DB07" w:rsidR="008362BC" w:rsidRPr="00115E33" w:rsidRDefault="008362BC" w:rsidP="007675C5">
            <w:pPr>
              <w:spacing w:line="240" w:lineRule="auto"/>
              <w:ind w:right="-72"/>
              <w:jc w:val="right"/>
              <w:rPr>
                <w:rFonts w:eastAsia="Cordia New" w:cs="Arial"/>
                <w:sz w:val="18"/>
                <w:szCs w:val="18"/>
              </w:rPr>
            </w:pPr>
            <w:r w:rsidRPr="00115E33">
              <w:rPr>
                <w:rFonts w:eastAsia="Cordia New" w:cs="Arial"/>
                <w:sz w:val="18"/>
                <w:szCs w:val="18"/>
              </w:rPr>
              <w:t>36,787,043</w:t>
            </w:r>
          </w:p>
        </w:tc>
      </w:tr>
      <w:tr w:rsidR="00D23178" w:rsidRPr="00115E33" w14:paraId="26E8D8EE" w14:textId="77777777" w:rsidTr="00FA5487">
        <w:tc>
          <w:tcPr>
            <w:tcW w:w="2255" w:type="pct"/>
            <w:vAlign w:val="bottom"/>
          </w:tcPr>
          <w:p w14:paraId="6B4418A9" w14:textId="77777777" w:rsidR="008362BC" w:rsidRPr="00115E33" w:rsidRDefault="008362BC" w:rsidP="007675C5">
            <w:pPr>
              <w:spacing w:line="240" w:lineRule="auto"/>
              <w:ind w:left="540"/>
              <w:jc w:val="both"/>
              <w:rPr>
                <w:rFonts w:eastAsia="Cordia New" w:cs="Arial"/>
                <w:sz w:val="18"/>
                <w:szCs w:val="18"/>
              </w:rPr>
            </w:pPr>
            <w:r w:rsidRPr="00115E33">
              <w:rPr>
                <w:rFonts w:eastAsia="Cordia New" w:cs="Arial"/>
                <w:sz w:val="18"/>
                <w:szCs w:val="18"/>
              </w:rPr>
              <w:t xml:space="preserve">   </w:t>
            </w:r>
            <w:proofErr w:type="gramStart"/>
            <w:r w:rsidRPr="00115E33">
              <w:rPr>
                <w:rFonts w:eastAsia="Cordia New" w:cs="Arial"/>
                <w:sz w:val="18"/>
                <w:szCs w:val="18"/>
                <w:u w:val="single"/>
              </w:rPr>
              <w:t>Less</w:t>
            </w:r>
            <w:r w:rsidRPr="00115E33">
              <w:rPr>
                <w:rFonts w:eastAsia="Cordia New" w:cs="Arial"/>
                <w:sz w:val="18"/>
                <w:szCs w:val="18"/>
              </w:rPr>
              <w:t xml:space="preserve">  loss</w:t>
            </w:r>
            <w:proofErr w:type="gramEnd"/>
            <w:r w:rsidRPr="00115E33">
              <w:rPr>
                <w:rFonts w:eastAsia="Cordia New" w:cs="Arial"/>
                <w:sz w:val="18"/>
                <w:szCs w:val="18"/>
              </w:rPr>
              <w:t xml:space="preserve"> allowance </w:t>
            </w:r>
          </w:p>
        </w:tc>
        <w:tc>
          <w:tcPr>
            <w:tcW w:w="686" w:type="pct"/>
            <w:shd w:val="clear" w:color="auto" w:fill="FAFAFA"/>
            <w:vAlign w:val="bottom"/>
          </w:tcPr>
          <w:p w14:paraId="2E72EAEE" w14:textId="480DA617" w:rsidR="008362BC" w:rsidRPr="00115E33" w:rsidRDefault="005A3689" w:rsidP="007675C5">
            <w:pPr>
              <w:spacing w:line="240" w:lineRule="auto"/>
              <w:ind w:right="-72"/>
              <w:jc w:val="right"/>
              <w:rPr>
                <w:rFonts w:eastAsia="Cordia New" w:cs="Arial"/>
                <w:sz w:val="18"/>
                <w:szCs w:val="18"/>
              </w:rPr>
            </w:pPr>
            <w:r w:rsidRPr="00115E33">
              <w:rPr>
                <w:rFonts w:eastAsia="Cordia New" w:cs="Arial"/>
                <w:sz w:val="18"/>
                <w:szCs w:val="18"/>
              </w:rPr>
              <w:t>-</w:t>
            </w:r>
          </w:p>
        </w:tc>
        <w:tc>
          <w:tcPr>
            <w:tcW w:w="687" w:type="pct"/>
            <w:vAlign w:val="bottom"/>
          </w:tcPr>
          <w:p w14:paraId="09AB76B8" w14:textId="6C7C54D1" w:rsidR="008362BC" w:rsidRPr="00115E33" w:rsidRDefault="008362BC" w:rsidP="007675C5">
            <w:pPr>
              <w:spacing w:line="240" w:lineRule="auto"/>
              <w:ind w:right="-72"/>
              <w:jc w:val="right"/>
              <w:rPr>
                <w:rFonts w:eastAsia="Cordia New" w:cs="Arial"/>
                <w:sz w:val="18"/>
                <w:szCs w:val="18"/>
              </w:rPr>
            </w:pPr>
            <w:r w:rsidRPr="00115E33">
              <w:rPr>
                <w:rFonts w:eastAsia="Cordia New" w:cs="Arial"/>
                <w:sz w:val="18"/>
                <w:szCs w:val="18"/>
              </w:rPr>
              <w:t>-</w:t>
            </w:r>
          </w:p>
        </w:tc>
        <w:tc>
          <w:tcPr>
            <w:tcW w:w="686" w:type="pct"/>
            <w:shd w:val="clear" w:color="auto" w:fill="FAFAFA"/>
            <w:vAlign w:val="bottom"/>
          </w:tcPr>
          <w:p w14:paraId="11F6248C" w14:textId="4B312C39" w:rsidR="008362BC" w:rsidRPr="00115E33" w:rsidRDefault="00FC6793" w:rsidP="007675C5">
            <w:pPr>
              <w:spacing w:line="240" w:lineRule="auto"/>
              <w:ind w:right="-72"/>
              <w:jc w:val="right"/>
              <w:rPr>
                <w:rFonts w:eastAsia="Cordia New" w:cs="Arial"/>
                <w:sz w:val="18"/>
                <w:szCs w:val="18"/>
              </w:rPr>
            </w:pPr>
            <w:r w:rsidRPr="00115E33">
              <w:rPr>
                <w:rFonts w:eastAsia="Cordia New" w:cs="Arial"/>
                <w:sz w:val="18"/>
                <w:szCs w:val="18"/>
              </w:rPr>
              <w:t>(32,100,000)</w:t>
            </w:r>
          </w:p>
        </w:tc>
        <w:tc>
          <w:tcPr>
            <w:tcW w:w="685" w:type="pct"/>
            <w:vAlign w:val="bottom"/>
          </w:tcPr>
          <w:p w14:paraId="2AE4CF13" w14:textId="2EF3D3A9" w:rsidR="008362BC" w:rsidRPr="00115E33" w:rsidRDefault="008362BC" w:rsidP="007675C5">
            <w:pPr>
              <w:spacing w:line="240" w:lineRule="auto"/>
              <w:ind w:right="-72"/>
              <w:jc w:val="right"/>
              <w:rPr>
                <w:rFonts w:eastAsia="Cordia New" w:cs="Arial"/>
                <w:sz w:val="18"/>
                <w:szCs w:val="18"/>
              </w:rPr>
            </w:pPr>
            <w:r w:rsidRPr="00115E33">
              <w:rPr>
                <w:rFonts w:eastAsia="Cordia New" w:cs="Arial"/>
                <w:sz w:val="18"/>
                <w:szCs w:val="18"/>
              </w:rPr>
              <w:t>(32,100,000)</w:t>
            </w:r>
          </w:p>
        </w:tc>
      </w:tr>
      <w:tr w:rsidR="00D23178" w:rsidRPr="00115E33" w14:paraId="40157D63" w14:textId="77777777" w:rsidTr="00FA5487">
        <w:tc>
          <w:tcPr>
            <w:tcW w:w="2255" w:type="pct"/>
            <w:vAlign w:val="bottom"/>
          </w:tcPr>
          <w:p w14:paraId="4DD6F1CF"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Pr>
                <w:rFonts w:eastAsia="Cordia New" w:cs="Arial"/>
                <w:sz w:val="18"/>
                <w:szCs w:val="18"/>
              </w:rPr>
            </w:pPr>
          </w:p>
        </w:tc>
        <w:tc>
          <w:tcPr>
            <w:tcW w:w="686" w:type="pct"/>
            <w:tcBorders>
              <w:top w:val="single" w:sz="4" w:space="0" w:color="auto"/>
            </w:tcBorders>
            <w:shd w:val="clear" w:color="auto" w:fill="FAFAFA"/>
            <w:vAlign w:val="bottom"/>
          </w:tcPr>
          <w:p w14:paraId="4A0779C0" w14:textId="77777777" w:rsidR="008362BC" w:rsidRPr="00115E33" w:rsidDel="00484514" w:rsidRDefault="008362BC" w:rsidP="007675C5">
            <w:pPr>
              <w:spacing w:line="240" w:lineRule="auto"/>
              <w:ind w:right="-72"/>
              <w:jc w:val="right"/>
              <w:rPr>
                <w:rFonts w:eastAsia="Cordia New" w:cs="Arial"/>
                <w:sz w:val="18"/>
                <w:szCs w:val="18"/>
              </w:rPr>
            </w:pPr>
          </w:p>
        </w:tc>
        <w:tc>
          <w:tcPr>
            <w:tcW w:w="687" w:type="pct"/>
            <w:tcBorders>
              <w:top w:val="single" w:sz="4" w:space="0" w:color="auto"/>
            </w:tcBorders>
            <w:vAlign w:val="bottom"/>
          </w:tcPr>
          <w:p w14:paraId="1BD695A4" w14:textId="77777777" w:rsidR="008362BC" w:rsidRPr="00115E33" w:rsidDel="00484514" w:rsidRDefault="008362BC" w:rsidP="007675C5">
            <w:pPr>
              <w:spacing w:line="240" w:lineRule="auto"/>
              <w:ind w:right="-72"/>
              <w:jc w:val="right"/>
              <w:rPr>
                <w:rFonts w:eastAsia="Cordia New" w:cs="Arial"/>
                <w:sz w:val="18"/>
                <w:szCs w:val="18"/>
              </w:rPr>
            </w:pPr>
          </w:p>
        </w:tc>
        <w:tc>
          <w:tcPr>
            <w:tcW w:w="686" w:type="pct"/>
            <w:tcBorders>
              <w:top w:val="single" w:sz="4" w:space="0" w:color="auto"/>
            </w:tcBorders>
            <w:shd w:val="clear" w:color="auto" w:fill="FAFAFA"/>
            <w:vAlign w:val="bottom"/>
          </w:tcPr>
          <w:p w14:paraId="123774B8" w14:textId="77777777" w:rsidR="008362BC" w:rsidRPr="00115E33" w:rsidDel="00484514" w:rsidRDefault="008362BC" w:rsidP="007675C5">
            <w:pPr>
              <w:spacing w:line="240" w:lineRule="auto"/>
              <w:ind w:right="-72"/>
              <w:jc w:val="right"/>
              <w:rPr>
                <w:rFonts w:eastAsia="Cordia New" w:cs="Arial"/>
                <w:sz w:val="18"/>
                <w:szCs w:val="18"/>
              </w:rPr>
            </w:pPr>
          </w:p>
        </w:tc>
        <w:tc>
          <w:tcPr>
            <w:tcW w:w="685" w:type="pct"/>
            <w:tcBorders>
              <w:top w:val="single" w:sz="4" w:space="0" w:color="auto"/>
            </w:tcBorders>
            <w:vAlign w:val="bottom"/>
          </w:tcPr>
          <w:p w14:paraId="74857CE6" w14:textId="77777777" w:rsidR="008362BC" w:rsidRPr="00115E33" w:rsidDel="00484514" w:rsidRDefault="008362BC" w:rsidP="007675C5">
            <w:pPr>
              <w:spacing w:line="240" w:lineRule="auto"/>
              <w:ind w:right="-72"/>
              <w:jc w:val="right"/>
              <w:rPr>
                <w:rFonts w:eastAsia="Cordia New" w:cs="Arial"/>
                <w:sz w:val="18"/>
                <w:szCs w:val="18"/>
              </w:rPr>
            </w:pPr>
          </w:p>
        </w:tc>
      </w:tr>
      <w:tr w:rsidR="00D23178" w:rsidRPr="00115E33" w14:paraId="27AD3EF4" w14:textId="77777777" w:rsidTr="00FA5487">
        <w:tc>
          <w:tcPr>
            <w:tcW w:w="2255" w:type="pct"/>
            <w:vAlign w:val="bottom"/>
          </w:tcPr>
          <w:p w14:paraId="1378264B" w14:textId="475F3BE5" w:rsidR="008362BC" w:rsidRPr="00115E33" w:rsidRDefault="00D81B1A" w:rsidP="007675C5">
            <w:pPr>
              <w:spacing w:line="240" w:lineRule="auto"/>
              <w:ind w:left="540"/>
              <w:rPr>
                <w:rFonts w:eastAsia="Cordia New" w:cs="Arial"/>
                <w:sz w:val="18"/>
                <w:szCs w:val="18"/>
              </w:rPr>
            </w:pPr>
            <w:r w:rsidRPr="00115E33">
              <w:rPr>
                <w:rFonts w:eastAsia="Cordia New" w:cs="Arial"/>
                <w:sz w:val="18"/>
                <w:szCs w:val="18"/>
              </w:rPr>
              <w:t xml:space="preserve">   Subsidiaries</w:t>
            </w:r>
          </w:p>
        </w:tc>
        <w:tc>
          <w:tcPr>
            <w:tcW w:w="686" w:type="pct"/>
            <w:tcBorders>
              <w:bottom w:val="single" w:sz="4" w:space="0" w:color="auto"/>
            </w:tcBorders>
            <w:shd w:val="clear" w:color="auto" w:fill="FAFAFA"/>
            <w:vAlign w:val="bottom"/>
          </w:tcPr>
          <w:p w14:paraId="0361D13C" w14:textId="4EA98A62" w:rsidR="008362BC" w:rsidRPr="00115E33" w:rsidRDefault="005A3689" w:rsidP="007675C5">
            <w:pPr>
              <w:spacing w:line="240" w:lineRule="auto"/>
              <w:ind w:right="-72"/>
              <w:jc w:val="right"/>
              <w:rPr>
                <w:rFonts w:eastAsia="Cordia New" w:cs="Arial"/>
                <w:sz w:val="18"/>
                <w:szCs w:val="18"/>
              </w:rPr>
            </w:pPr>
            <w:r w:rsidRPr="00115E33">
              <w:rPr>
                <w:rFonts w:eastAsia="Cordia New" w:cs="Arial"/>
                <w:sz w:val="18"/>
                <w:szCs w:val="18"/>
              </w:rPr>
              <w:t>-</w:t>
            </w:r>
          </w:p>
        </w:tc>
        <w:tc>
          <w:tcPr>
            <w:tcW w:w="687" w:type="pct"/>
            <w:tcBorders>
              <w:bottom w:val="single" w:sz="4" w:space="0" w:color="auto"/>
            </w:tcBorders>
            <w:shd w:val="clear" w:color="auto" w:fill="auto"/>
            <w:vAlign w:val="bottom"/>
          </w:tcPr>
          <w:p w14:paraId="5AA490EF" w14:textId="2E8149C6" w:rsidR="008362BC" w:rsidRPr="00115E33" w:rsidRDefault="008362BC" w:rsidP="007675C5">
            <w:pPr>
              <w:spacing w:line="240" w:lineRule="auto"/>
              <w:ind w:right="-72"/>
              <w:jc w:val="right"/>
              <w:rPr>
                <w:rFonts w:eastAsia="Cordia New" w:cs="Arial"/>
                <w:sz w:val="18"/>
                <w:szCs w:val="18"/>
              </w:rPr>
            </w:pPr>
            <w:r w:rsidRPr="00115E33">
              <w:rPr>
                <w:rFonts w:eastAsia="Cordia New" w:cs="Arial"/>
                <w:sz w:val="18"/>
                <w:szCs w:val="18"/>
              </w:rPr>
              <w:t>-</w:t>
            </w:r>
          </w:p>
        </w:tc>
        <w:tc>
          <w:tcPr>
            <w:tcW w:w="686" w:type="pct"/>
            <w:tcBorders>
              <w:bottom w:val="single" w:sz="4" w:space="0" w:color="auto"/>
            </w:tcBorders>
            <w:shd w:val="clear" w:color="auto" w:fill="FAFAFA"/>
            <w:vAlign w:val="bottom"/>
          </w:tcPr>
          <w:p w14:paraId="76590C1E" w14:textId="7E2E0562" w:rsidR="008362BC" w:rsidRPr="00115E33" w:rsidRDefault="00FC6793" w:rsidP="007675C5">
            <w:pPr>
              <w:spacing w:line="240" w:lineRule="auto"/>
              <w:ind w:right="-72"/>
              <w:jc w:val="right"/>
              <w:rPr>
                <w:rFonts w:eastAsia="Cordia New" w:cs="Arial"/>
                <w:sz w:val="18"/>
                <w:szCs w:val="18"/>
              </w:rPr>
            </w:pPr>
            <w:r w:rsidRPr="00115E33">
              <w:rPr>
                <w:rFonts w:eastAsia="Cordia New" w:cs="Arial"/>
                <w:sz w:val="18"/>
                <w:szCs w:val="18"/>
              </w:rPr>
              <w:t>1,672,979</w:t>
            </w:r>
          </w:p>
        </w:tc>
        <w:tc>
          <w:tcPr>
            <w:tcW w:w="685" w:type="pct"/>
            <w:tcBorders>
              <w:bottom w:val="single" w:sz="4" w:space="0" w:color="auto"/>
            </w:tcBorders>
            <w:shd w:val="clear" w:color="auto" w:fill="auto"/>
            <w:vAlign w:val="bottom"/>
          </w:tcPr>
          <w:p w14:paraId="5132DF4C" w14:textId="6EFF5D4C" w:rsidR="008362BC" w:rsidRPr="00115E33" w:rsidRDefault="008362BC" w:rsidP="007675C5">
            <w:pPr>
              <w:spacing w:line="240" w:lineRule="auto"/>
              <w:ind w:right="-72"/>
              <w:jc w:val="right"/>
              <w:rPr>
                <w:rFonts w:eastAsia="Cordia New" w:cs="Arial"/>
                <w:sz w:val="18"/>
                <w:szCs w:val="18"/>
                <w:cs/>
              </w:rPr>
            </w:pPr>
            <w:r w:rsidRPr="00115E33">
              <w:rPr>
                <w:rFonts w:eastAsia="Cordia New" w:cs="Arial"/>
                <w:sz w:val="18"/>
                <w:szCs w:val="18"/>
              </w:rPr>
              <w:t>4,687,043</w:t>
            </w:r>
          </w:p>
        </w:tc>
      </w:tr>
      <w:tr w:rsidR="00D23178" w:rsidRPr="00115E33" w14:paraId="523BC063" w14:textId="77777777" w:rsidTr="00FA5487">
        <w:tc>
          <w:tcPr>
            <w:tcW w:w="2255" w:type="pct"/>
            <w:vAlign w:val="bottom"/>
          </w:tcPr>
          <w:p w14:paraId="3C54D009" w14:textId="77777777" w:rsidR="008362BC" w:rsidRPr="00115E33" w:rsidRDefault="008362BC" w:rsidP="007675C5">
            <w:pPr>
              <w:spacing w:line="240" w:lineRule="auto"/>
              <w:ind w:left="540"/>
              <w:rPr>
                <w:rFonts w:eastAsia="Cordia New" w:cs="Arial"/>
                <w:b/>
                <w:bCs/>
                <w:sz w:val="18"/>
                <w:szCs w:val="18"/>
              </w:rPr>
            </w:pPr>
          </w:p>
        </w:tc>
        <w:tc>
          <w:tcPr>
            <w:tcW w:w="686" w:type="pct"/>
            <w:tcBorders>
              <w:top w:val="single" w:sz="4" w:space="0" w:color="auto"/>
            </w:tcBorders>
            <w:shd w:val="clear" w:color="auto" w:fill="FAFAFA"/>
            <w:vAlign w:val="bottom"/>
          </w:tcPr>
          <w:p w14:paraId="1CBDC85B" w14:textId="77777777" w:rsidR="008362BC" w:rsidRPr="00115E33" w:rsidRDefault="008362BC" w:rsidP="007675C5">
            <w:pPr>
              <w:spacing w:line="240" w:lineRule="auto"/>
              <w:ind w:right="-72"/>
              <w:jc w:val="right"/>
              <w:rPr>
                <w:rFonts w:eastAsia="Cordia New" w:cs="Arial"/>
                <w:sz w:val="18"/>
                <w:szCs w:val="18"/>
              </w:rPr>
            </w:pPr>
          </w:p>
        </w:tc>
        <w:tc>
          <w:tcPr>
            <w:tcW w:w="687" w:type="pct"/>
            <w:tcBorders>
              <w:top w:val="single" w:sz="4" w:space="0" w:color="auto"/>
            </w:tcBorders>
            <w:vAlign w:val="bottom"/>
          </w:tcPr>
          <w:p w14:paraId="37BC11CB" w14:textId="77777777" w:rsidR="008362BC" w:rsidRPr="00115E33" w:rsidRDefault="008362BC" w:rsidP="007675C5">
            <w:pPr>
              <w:spacing w:line="240" w:lineRule="auto"/>
              <w:ind w:right="-72"/>
              <w:jc w:val="right"/>
              <w:rPr>
                <w:rFonts w:eastAsia="Cordia New" w:cs="Arial"/>
                <w:sz w:val="18"/>
                <w:szCs w:val="18"/>
              </w:rPr>
            </w:pPr>
          </w:p>
        </w:tc>
        <w:tc>
          <w:tcPr>
            <w:tcW w:w="686" w:type="pct"/>
            <w:tcBorders>
              <w:top w:val="single" w:sz="4" w:space="0" w:color="auto"/>
            </w:tcBorders>
            <w:shd w:val="clear" w:color="auto" w:fill="FAFAFA"/>
            <w:vAlign w:val="bottom"/>
          </w:tcPr>
          <w:p w14:paraId="45035E34" w14:textId="77777777" w:rsidR="008362BC" w:rsidRPr="00115E33" w:rsidRDefault="008362BC" w:rsidP="007675C5">
            <w:pPr>
              <w:spacing w:line="240" w:lineRule="auto"/>
              <w:ind w:right="-72"/>
              <w:jc w:val="right"/>
              <w:rPr>
                <w:rFonts w:eastAsia="Cordia New" w:cs="Arial"/>
                <w:sz w:val="18"/>
                <w:szCs w:val="18"/>
              </w:rPr>
            </w:pPr>
          </w:p>
        </w:tc>
        <w:tc>
          <w:tcPr>
            <w:tcW w:w="685" w:type="pct"/>
            <w:tcBorders>
              <w:top w:val="single" w:sz="4" w:space="0" w:color="auto"/>
            </w:tcBorders>
            <w:vAlign w:val="bottom"/>
          </w:tcPr>
          <w:p w14:paraId="2D41D958" w14:textId="77777777" w:rsidR="008362BC" w:rsidRPr="00115E33" w:rsidRDefault="008362BC" w:rsidP="007675C5">
            <w:pPr>
              <w:spacing w:line="240" w:lineRule="auto"/>
              <w:ind w:right="-72"/>
              <w:jc w:val="right"/>
              <w:rPr>
                <w:rFonts w:eastAsia="Cordia New" w:cs="Arial"/>
                <w:sz w:val="18"/>
                <w:szCs w:val="18"/>
              </w:rPr>
            </w:pPr>
          </w:p>
        </w:tc>
      </w:tr>
      <w:tr w:rsidR="00D23178" w:rsidRPr="00115E33" w14:paraId="37E30F89" w14:textId="77777777" w:rsidTr="00FA5487">
        <w:tc>
          <w:tcPr>
            <w:tcW w:w="2255" w:type="pct"/>
            <w:vAlign w:val="bottom"/>
          </w:tcPr>
          <w:p w14:paraId="59507160" w14:textId="6D9C1259"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Pr>
                <w:rFonts w:eastAsia="Cordia New" w:cs="Arial"/>
                <w:sz w:val="18"/>
                <w:szCs w:val="18"/>
              </w:rPr>
            </w:pPr>
            <w:r w:rsidRPr="00115E33">
              <w:rPr>
                <w:rFonts w:eastAsia="Cordia New" w:cs="Arial"/>
                <w:b/>
                <w:bCs/>
                <w:sz w:val="18"/>
                <w:szCs w:val="18"/>
              </w:rPr>
              <w:t xml:space="preserve">Accrued interest income </w:t>
            </w:r>
            <w:r w:rsidRPr="00115E33">
              <w:rPr>
                <w:rFonts w:eastAsia="Cordia New" w:cs="Arial"/>
                <w:sz w:val="18"/>
                <w:szCs w:val="18"/>
              </w:rPr>
              <w:t xml:space="preserve">(note </w:t>
            </w:r>
            <w:r w:rsidR="00FF36FB" w:rsidRPr="00115E33">
              <w:rPr>
                <w:rFonts w:eastAsia="Cordia New" w:cs="Arial"/>
                <w:sz w:val="18"/>
                <w:szCs w:val="18"/>
              </w:rPr>
              <w:t>7</w:t>
            </w:r>
            <w:r w:rsidRPr="00115E33">
              <w:rPr>
                <w:rFonts w:eastAsia="Cordia New" w:cs="Arial"/>
                <w:sz w:val="18"/>
                <w:szCs w:val="18"/>
              </w:rPr>
              <w:t>)</w:t>
            </w:r>
          </w:p>
        </w:tc>
        <w:tc>
          <w:tcPr>
            <w:tcW w:w="686" w:type="pct"/>
            <w:shd w:val="clear" w:color="auto" w:fill="FAFAFA"/>
            <w:vAlign w:val="bottom"/>
          </w:tcPr>
          <w:p w14:paraId="7E1A60CA"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7" w:type="pct"/>
            <w:vAlign w:val="bottom"/>
          </w:tcPr>
          <w:p w14:paraId="55001B52"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6" w:type="pct"/>
            <w:shd w:val="clear" w:color="auto" w:fill="FAFAFA"/>
            <w:vAlign w:val="bottom"/>
          </w:tcPr>
          <w:p w14:paraId="0024EF09"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5" w:type="pct"/>
            <w:vAlign w:val="bottom"/>
          </w:tcPr>
          <w:p w14:paraId="23F2E25F"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r>
      <w:tr w:rsidR="00D23178" w:rsidRPr="00115E33" w14:paraId="463F4B6B" w14:textId="77777777" w:rsidTr="00FA5487">
        <w:tc>
          <w:tcPr>
            <w:tcW w:w="2255" w:type="pct"/>
            <w:vAlign w:val="bottom"/>
          </w:tcPr>
          <w:p w14:paraId="1CD7C567" w14:textId="76AA07E6"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Pr>
                <w:rFonts w:eastAsia="Cordia New" w:cs="Arial"/>
                <w:spacing w:val="-4"/>
                <w:sz w:val="18"/>
                <w:szCs w:val="18"/>
              </w:rPr>
            </w:pPr>
            <w:r w:rsidRPr="00115E33">
              <w:rPr>
                <w:rFonts w:eastAsia="Cordia New" w:cs="Arial"/>
                <w:spacing w:val="-4"/>
                <w:sz w:val="18"/>
                <w:szCs w:val="18"/>
              </w:rPr>
              <w:t xml:space="preserve">   (</w:t>
            </w:r>
            <w:proofErr w:type="gramStart"/>
            <w:r w:rsidRPr="00115E33">
              <w:rPr>
                <w:rFonts w:eastAsia="Cordia New" w:cs="Arial"/>
                <w:spacing w:val="-4"/>
                <w:sz w:val="18"/>
                <w:szCs w:val="18"/>
              </w:rPr>
              <w:t>include</w:t>
            </w:r>
            <w:proofErr w:type="gramEnd"/>
            <w:r w:rsidRPr="00115E33">
              <w:rPr>
                <w:rFonts w:eastAsia="Cordia New" w:cs="Arial"/>
                <w:spacing w:val="-4"/>
                <w:sz w:val="18"/>
                <w:szCs w:val="18"/>
              </w:rPr>
              <w:t xml:space="preserve"> in amount due from</w:t>
            </w:r>
            <w:r w:rsidR="008A4917" w:rsidRPr="00115E33">
              <w:rPr>
                <w:rFonts w:eastAsia="Cordia New" w:cs="Arial"/>
                <w:spacing w:val="-4"/>
                <w:sz w:val="18"/>
                <w:szCs w:val="18"/>
              </w:rPr>
              <w:t xml:space="preserve"> related parties)</w:t>
            </w:r>
          </w:p>
        </w:tc>
        <w:tc>
          <w:tcPr>
            <w:tcW w:w="686" w:type="pct"/>
            <w:shd w:val="clear" w:color="auto" w:fill="FAFAFA"/>
            <w:vAlign w:val="bottom"/>
          </w:tcPr>
          <w:p w14:paraId="1CBCB099"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7" w:type="pct"/>
            <w:vAlign w:val="bottom"/>
          </w:tcPr>
          <w:p w14:paraId="0DCFAF8F"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6" w:type="pct"/>
            <w:shd w:val="clear" w:color="auto" w:fill="FAFAFA"/>
            <w:vAlign w:val="bottom"/>
          </w:tcPr>
          <w:p w14:paraId="738EA97C"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5" w:type="pct"/>
            <w:vAlign w:val="bottom"/>
          </w:tcPr>
          <w:p w14:paraId="4308DE27"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r>
      <w:tr w:rsidR="00D23178" w:rsidRPr="00115E33" w14:paraId="598FBBC1" w14:textId="77777777" w:rsidTr="00FA5487">
        <w:tc>
          <w:tcPr>
            <w:tcW w:w="2255" w:type="pct"/>
            <w:vAlign w:val="bottom"/>
          </w:tcPr>
          <w:p w14:paraId="3A01887D" w14:textId="77777777" w:rsidR="008362BC" w:rsidRPr="00115E33" w:rsidRDefault="008362BC" w:rsidP="007675C5">
            <w:pPr>
              <w:spacing w:line="240" w:lineRule="auto"/>
              <w:ind w:left="540" w:right="-131"/>
              <w:rPr>
                <w:rFonts w:eastAsia="Cordia New" w:cs="Arial"/>
                <w:sz w:val="18"/>
                <w:szCs w:val="18"/>
              </w:rPr>
            </w:pPr>
            <w:r w:rsidRPr="00115E33">
              <w:rPr>
                <w:rFonts w:eastAsia="Cordia New" w:cs="Arial"/>
                <w:sz w:val="18"/>
                <w:szCs w:val="18"/>
              </w:rPr>
              <w:t xml:space="preserve">   Accrued interest income of subsidiaries</w:t>
            </w:r>
          </w:p>
        </w:tc>
        <w:tc>
          <w:tcPr>
            <w:tcW w:w="686" w:type="pct"/>
            <w:shd w:val="clear" w:color="auto" w:fill="FAFAFA"/>
            <w:vAlign w:val="bottom"/>
          </w:tcPr>
          <w:p w14:paraId="67DDFFA5" w14:textId="2C88EF5E" w:rsidR="008362BC" w:rsidRPr="00115E33" w:rsidDel="00484514" w:rsidRDefault="005A3689"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r w:rsidRPr="00115E33">
              <w:rPr>
                <w:rFonts w:eastAsia="Cordia New" w:cs="Arial"/>
                <w:sz w:val="18"/>
                <w:szCs w:val="18"/>
              </w:rPr>
              <w:t>-</w:t>
            </w:r>
          </w:p>
        </w:tc>
        <w:tc>
          <w:tcPr>
            <w:tcW w:w="687" w:type="pct"/>
            <w:vAlign w:val="bottom"/>
          </w:tcPr>
          <w:p w14:paraId="4AA54DC8" w14:textId="3427173E"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r w:rsidRPr="00115E33">
              <w:rPr>
                <w:rFonts w:eastAsia="Cordia New" w:cs="Arial"/>
                <w:sz w:val="18"/>
                <w:szCs w:val="18"/>
              </w:rPr>
              <w:t>-</w:t>
            </w:r>
          </w:p>
        </w:tc>
        <w:tc>
          <w:tcPr>
            <w:tcW w:w="686" w:type="pct"/>
            <w:shd w:val="clear" w:color="auto" w:fill="FAFAFA"/>
            <w:vAlign w:val="bottom"/>
          </w:tcPr>
          <w:p w14:paraId="42A5E0A0" w14:textId="6E9301F6" w:rsidR="008362BC" w:rsidRPr="00115E33" w:rsidDel="00484514" w:rsidRDefault="00FC6793"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r w:rsidRPr="00115E33">
              <w:rPr>
                <w:rFonts w:eastAsia="Cordia New" w:cs="Arial"/>
                <w:sz w:val="18"/>
                <w:szCs w:val="18"/>
              </w:rPr>
              <w:t>67,674,342</w:t>
            </w:r>
          </w:p>
        </w:tc>
        <w:tc>
          <w:tcPr>
            <w:tcW w:w="685" w:type="pct"/>
            <w:vAlign w:val="bottom"/>
          </w:tcPr>
          <w:p w14:paraId="70A73456" w14:textId="1E037170"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r w:rsidRPr="00115E33">
              <w:rPr>
                <w:rFonts w:eastAsia="Cordia New" w:cs="Arial"/>
                <w:sz w:val="18"/>
                <w:szCs w:val="18"/>
              </w:rPr>
              <w:t>130,613,344</w:t>
            </w:r>
          </w:p>
        </w:tc>
      </w:tr>
      <w:tr w:rsidR="00D23178" w:rsidRPr="00115E33" w14:paraId="017DED99" w14:textId="77777777" w:rsidTr="00FA5487">
        <w:tc>
          <w:tcPr>
            <w:tcW w:w="2255" w:type="pct"/>
            <w:vAlign w:val="bottom"/>
          </w:tcPr>
          <w:p w14:paraId="7A22C655" w14:textId="77777777" w:rsidR="008362BC" w:rsidRPr="00115E33" w:rsidRDefault="008362BC" w:rsidP="007675C5">
            <w:pPr>
              <w:spacing w:line="240" w:lineRule="auto"/>
              <w:ind w:left="540"/>
              <w:jc w:val="both"/>
              <w:rPr>
                <w:rFonts w:eastAsia="Cordia New" w:cs="Arial"/>
                <w:sz w:val="18"/>
                <w:szCs w:val="18"/>
              </w:rPr>
            </w:pPr>
            <w:r w:rsidRPr="00115E33">
              <w:rPr>
                <w:rFonts w:eastAsia="Cordia New" w:cs="Arial"/>
                <w:sz w:val="18"/>
                <w:szCs w:val="18"/>
              </w:rPr>
              <w:t xml:space="preserve">   </w:t>
            </w:r>
            <w:proofErr w:type="gramStart"/>
            <w:r w:rsidRPr="00115E33">
              <w:rPr>
                <w:rFonts w:eastAsia="Cordia New" w:cs="Arial"/>
                <w:sz w:val="18"/>
                <w:szCs w:val="18"/>
                <w:u w:val="single"/>
              </w:rPr>
              <w:t>Less</w:t>
            </w:r>
            <w:r w:rsidRPr="00115E33">
              <w:rPr>
                <w:rFonts w:eastAsia="Cordia New" w:cs="Arial"/>
                <w:sz w:val="18"/>
                <w:szCs w:val="18"/>
              </w:rPr>
              <w:t xml:space="preserve">  loss</w:t>
            </w:r>
            <w:proofErr w:type="gramEnd"/>
            <w:r w:rsidRPr="00115E33">
              <w:rPr>
                <w:rFonts w:eastAsia="Cordia New" w:cs="Arial"/>
                <w:sz w:val="18"/>
                <w:szCs w:val="18"/>
              </w:rPr>
              <w:t xml:space="preserve"> allowance </w:t>
            </w:r>
          </w:p>
        </w:tc>
        <w:tc>
          <w:tcPr>
            <w:tcW w:w="686" w:type="pct"/>
            <w:shd w:val="clear" w:color="auto" w:fill="FAFAFA"/>
            <w:vAlign w:val="bottom"/>
          </w:tcPr>
          <w:p w14:paraId="231FA850" w14:textId="1C53A17F" w:rsidR="008362BC" w:rsidRPr="00115E33" w:rsidRDefault="005A3689"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r w:rsidRPr="00115E33">
              <w:rPr>
                <w:rFonts w:eastAsia="Cordia New" w:cs="Arial"/>
                <w:sz w:val="18"/>
                <w:szCs w:val="18"/>
              </w:rPr>
              <w:t>-</w:t>
            </w:r>
          </w:p>
        </w:tc>
        <w:tc>
          <w:tcPr>
            <w:tcW w:w="687" w:type="pct"/>
            <w:vAlign w:val="bottom"/>
          </w:tcPr>
          <w:p w14:paraId="1088BB3D" w14:textId="5AB37BEA"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r w:rsidRPr="00115E33">
              <w:rPr>
                <w:rFonts w:eastAsia="Cordia New" w:cs="Arial"/>
                <w:sz w:val="18"/>
                <w:szCs w:val="18"/>
              </w:rPr>
              <w:t>-</w:t>
            </w:r>
          </w:p>
        </w:tc>
        <w:tc>
          <w:tcPr>
            <w:tcW w:w="686" w:type="pct"/>
            <w:shd w:val="clear" w:color="auto" w:fill="FAFAFA"/>
            <w:vAlign w:val="bottom"/>
          </w:tcPr>
          <w:p w14:paraId="6883D326" w14:textId="46EAB793" w:rsidR="008362BC" w:rsidRPr="00115E33" w:rsidRDefault="00FC6793"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r w:rsidRPr="00115E33">
              <w:rPr>
                <w:rFonts w:eastAsia="Cordia New" w:cs="Arial"/>
                <w:sz w:val="18"/>
                <w:szCs w:val="18"/>
              </w:rPr>
              <w:t>(67,674,342)</w:t>
            </w:r>
          </w:p>
        </w:tc>
        <w:tc>
          <w:tcPr>
            <w:tcW w:w="685" w:type="pct"/>
            <w:vAlign w:val="bottom"/>
          </w:tcPr>
          <w:p w14:paraId="2448374B" w14:textId="43DE0D8E"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r w:rsidRPr="00115E33">
              <w:rPr>
                <w:rFonts w:eastAsia="Cordia New" w:cs="Arial"/>
                <w:sz w:val="18"/>
                <w:szCs w:val="18"/>
              </w:rPr>
              <w:t>(130,613,344)</w:t>
            </w:r>
          </w:p>
        </w:tc>
      </w:tr>
      <w:tr w:rsidR="00D23178" w:rsidRPr="00115E33" w14:paraId="01651033" w14:textId="77777777" w:rsidTr="00FA5487">
        <w:tc>
          <w:tcPr>
            <w:tcW w:w="2255" w:type="pct"/>
            <w:vAlign w:val="bottom"/>
          </w:tcPr>
          <w:p w14:paraId="5710C6A5"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Pr>
                <w:rFonts w:eastAsia="Cordia New" w:cs="Arial"/>
                <w:sz w:val="18"/>
                <w:szCs w:val="18"/>
              </w:rPr>
            </w:pPr>
          </w:p>
        </w:tc>
        <w:tc>
          <w:tcPr>
            <w:tcW w:w="686" w:type="pct"/>
            <w:tcBorders>
              <w:top w:val="single" w:sz="4" w:space="0" w:color="auto"/>
            </w:tcBorders>
            <w:shd w:val="clear" w:color="auto" w:fill="FAFAFA"/>
            <w:vAlign w:val="bottom"/>
          </w:tcPr>
          <w:p w14:paraId="39A18D65" w14:textId="77777777" w:rsidR="008362BC" w:rsidRPr="00115E33" w:rsidDel="00484514" w:rsidRDefault="008362BC" w:rsidP="007675C5">
            <w:pPr>
              <w:spacing w:line="240" w:lineRule="auto"/>
              <w:ind w:right="-72"/>
              <w:jc w:val="right"/>
              <w:rPr>
                <w:rFonts w:eastAsia="Cordia New" w:cs="Arial"/>
                <w:sz w:val="18"/>
                <w:szCs w:val="18"/>
              </w:rPr>
            </w:pPr>
          </w:p>
        </w:tc>
        <w:tc>
          <w:tcPr>
            <w:tcW w:w="687" w:type="pct"/>
            <w:tcBorders>
              <w:top w:val="single" w:sz="4" w:space="0" w:color="auto"/>
            </w:tcBorders>
            <w:vAlign w:val="bottom"/>
          </w:tcPr>
          <w:p w14:paraId="05BA3EC0" w14:textId="77777777" w:rsidR="008362BC" w:rsidRPr="00115E33" w:rsidDel="00484514" w:rsidRDefault="008362BC" w:rsidP="007675C5">
            <w:pPr>
              <w:spacing w:line="240" w:lineRule="auto"/>
              <w:ind w:right="-72"/>
              <w:jc w:val="right"/>
              <w:rPr>
                <w:rFonts w:eastAsia="Cordia New" w:cs="Arial"/>
                <w:sz w:val="18"/>
                <w:szCs w:val="18"/>
              </w:rPr>
            </w:pPr>
          </w:p>
        </w:tc>
        <w:tc>
          <w:tcPr>
            <w:tcW w:w="686" w:type="pct"/>
            <w:tcBorders>
              <w:top w:val="single" w:sz="4" w:space="0" w:color="auto"/>
            </w:tcBorders>
            <w:shd w:val="clear" w:color="auto" w:fill="FAFAFA"/>
            <w:vAlign w:val="bottom"/>
          </w:tcPr>
          <w:p w14:paraId="5506042C" w14:textId="77777777" w:rsidR="008362BC" w:rsidRPr="00115E33" w:rsidDel="00484514" w:rsidRDefault="008362BC" w:rsidP="007675C5">
            <w:pPr>
              <w:spacing w:line="240" w:lineRule="auto"/>
              <w:ind w:right="-72"/>
              <w:jc w:val="right"/>
              <w:rPr>
                <w:rFonts w:eastAsia="Cordia New" w:cs="Arial"/>
                <w:sz w:val="18"/>
                <w:szCs w:val="18"/>
              </w:rPr>
            </w:pPr>
          </w:p>
        </w:tc>
        <w:tc>
          <w:tcPr>
            <w:tcW w:w="685" w:type="pct"/>
            <w:tcBorders>
              <w:top w:val="single" w:sz="4" w:space="0" w:color="auto"/>
            </w:tcBorders>
            <w:vAlign w:val="bottom"/>
          </w:tcPr>
          <w:p w14:paraId="62DADD34" w14:textId="77777777" w:rsidR="008362BC" w:rsidRPr="00115E33" w:rsidDel="00484514" w:rsidRDefault="008362BC" w:rsidP="007675C5">
            <w:pPr>
              <w:spacing w:line="240" w:lineRule="auto"/>
              <w:ind w:right="-72"/>
              <w:jc w:val="right"/>
              <w:rPr>
                <w:rFonts w:eastAsia="Cordia New" w:cs="Arial"/>
                <w:sz w:val="18"/>
                <w:szCs w:val="18"/>
              </w:rPr>
            </w:pPr>
          </w:p>
        </w:tc>
      </w:tr>
      <w:tr w:rsidR="00755E16" w:rsidRPr="00115E33" w14:paraId="3989FD9E" w14:textId="77777777" w:rsidTr="00FA5487">
        <w:tc>
          <w:tcPr>
            <w:tcW w:w="2255" w:type="pct"/>
            <w:vAlign w:val="bottom"/>
          </w:tcPr>
          <w:p w14:paraId="1D2B351E" w14:textId="77777777" w:rsidR="00755E16" w:rsidRPr="00115E33" w:rsidRDefault="00755E16" w:rsidP="007675C5">
            <w:pPr>
              <w:spacing w:line="240" w:lineRule="auto"/>
              <w:ind w:left="540"/>
              <w:rPr>
                <w:rFonts w:eastAsia="Cordia New" w:cs="Arial"/>
                <w:sz w:val="18"/>
                <w:szCs w:val="18"/>
              </w:rPr>
            </w:pPr>
            <w:r w:rsidRPr="00115E33">
              <w:rPr>
                <w:rFonts w:eastAsia="Cordia New" w:cs="Arial"/>
                <w:sz w:val="18"/>
                <w:szCs w:val="18"/>
              </w:rPr>
              <w:t xml:space="preserve">   Subsidiaries</w:t>
            </w:r>
          </w:p>
        </w:tc>
        <w:tc>
          <w:tcPr>
            <w:tcW w:w="686" w:type="pct"/>
            <w:shd w:val="clear" w:color="auto" w:fill="FAFAFA"/>
            <w:vAlign w:val="bottom"/>
          </w:tcPr>
          <w:p w14:paraId="1DA18968" w14:textId="4F674F64" w:rsidR="00755E16" w:rsidRPr="00115E33" w:rsidRDefault="005A3689"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r w:rsidRPr="00115E33">
              <w:rPr>
                <w:rFonts w:eastAsia="Cordia New" w:cs="Arial"/>
                <w:sz w:val="18"/>
                <w:szCs w:val="18"/>
              </w:rPr>
              <w:t>-</w:t>
            </w:r>
          </w:p>
        </w:tc>
        <w:tc>
          <w:tcPr>
            <w:tcW w:w="687" w:type="pct"/>
            <w:vAlign w:val="bottom"/>
          </w:tcPr>
          <w:p w14:paraId="59212106" w14:textId="2237FD47" w:rsidR="00755E16" w:rsidRPr="00115E33" w:rsidRDefault="00755E16"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r w:rsidRPr="00115E33">
              <w:rPr>
                <w:rFonts w:eastAsia="Cordia New" w:cs="Arial"/>
                <w:sz w:val="18"/>
                <w:szCs w:val="18"/>
              </w:rPr>
              <w:t>-</w:t>
            </w:r>
          </w:p>
        </w:tc>
        <w:tc>
          <w:tcPr>
            <w:tcW w:w="686" w:type="pct"/>
            <w:shd w:val="clear" w:color="auto" w:fill="FAFAFA"/>
            <w:vAlign w:val="bottom"/>
          </w:tcPr>
          <w:p w14:paraId="66FCDB40" w14:textId="35915C5B" w:rsidR="00755E16" w:rsidRPr="00115E33" w:rsidRDefault="00FC6793" w:rsidP="007675C5">
            <w:pPr>
              <w:spacing w:line="240" w:lineRule="auto"/>
              <w:ind w:right="-72"/>
              <w:jc w:val="right"/>
              <w:rPr>
                <w:rFonts w:eastAsia="Cordia New" w:cs="Arial"/>
                <w:sz w:val="18"/>
                <w:szCs w:val="18"/>
              </w:rPr>
            </w:pPr>
            <w:r w:rsidRPr="00115E33">
              <w:rPr>
                <w:rFonts w:eastAsia="Cordia New" w:cs="Arial"/>
                <w:sz w:val="18"/>
                <w:szCs w:val="18"/>
              </w:rPr>
              <w:t>-</w:t>
            </w:r>
          </w:p>
        </w:tc>
        <w:tc>
          <w:tcPr>
            <w:tcW w:w="685" w:type="pct"/>
            <w:shd w:val="clear" w:color="auto" w:fill="auto"/>
            <w:vAlign w:val="bottom"/>
          </w:tcPr>
          <w:p w14:paraId="0D741659" w14:textId="560C481C" w:rsidR="00755E16" w:rsidRPr="00115E33" w:rsidRDefault="00755E16" w:rsidP="007675C5">
            <w:pPr>
              <w:spacing w:line="240" w:lineRule="auto"/>
              <w:ind w:right="-72"/>
              <w:jc w:val="right"/>
              <w:rPr>
                <w:rFonts w:eastAsia="Cordia New" w:cs="Arial"/>
                <w:sz w:val="18"/>
                <w:szCs w:val="18"/>
              </w:rPr>
            </w:pPr>
            <w:r w:rsidRPr="00115E33">
              <w:rPr>
                <w:rFonts w:eastAsia="Cordia New" w:cs="Arial"/>
                <w:sz w:val="18"/>
                <w:szCs w:val="18"/>
              </w:rPr>
              <w:t>-</w:t>
            </w:r>
          </w:p>
        </w:tc>
      </w:tr>
      <w:tr w:rsidR="00D23178" w:rsidRPr="00115E33" w14:paraId="680285E6" w14:textId="77777777" w:rsidTr="00FA5487">
        <w:tc>
          <w:tcPr>
            <w:tcW w:w="2255" w:type="pct"/>
            <w:vAlign w:val="bottom"/>
          </w:tcPr>
          <w:p w14:paraId="630EC3C6" w14:textId="77777777" w:rsidR="008362BC" w:rsidRPr="00115E33" w:rsidRDefault="008362BC" w:rsidP="007675C5">
            <w:pPr>
              <w:spacing w:line="240" w:lineRule="auto"/>
              <w:ind w:left="540"/>
              <w:rPr>
                <w:rFonts w:eastAsia="Cordia New" w:cs="Arial"/>
                <w:sz w:val="18"/>
                <w:szCs w:val="18"/>
              </w:rPr>
            </w:pPr>
          </w:p>
        </w:tc>
        <w:tc>
          <w:tcPr>
            <w:tcW w:w="686" w:type="pct"/>
            <w:tcBorders>
              <w:top w:val="single" w:sz="4" w:space="0" w:color="auto"/>
            </w:tcBorders>
            <w:shd w:val="clear" w:color="auto" w:fill="FAFAFA"/>
            <w:vAlign w:val="bottom"/>
          </w:tcPr>
          <w:p w14:paraId="48797F03" w14:textId="77777777" w:rsidR="008362BC" w:rsidRPr="00115E33" w:rsidDel="00484514" w:rsidRDefault="008362BC" w:rsidP="007675C5">
            <w:pPr>
              <w:spacing w:line="240" w:lineRule="auto"/>
              <w:ind w:right="-72"/>
              <w:jc w:val="right"/>
              <w:rPr>
                <w:rFonts w:eastAsia="Cordia New" w:cs="Arial"/>
                <w:sz w:val="18"/>
                <w:szCs w:val="18"/>
              </w:rPr>
            </w:pPr>
          </w:p>
        </w:tc>
        <w:tc>
          <w:tcPr>
            <w:tcW w:w="687" w:type="pct"/>
            <w:tcBorders>
              <w:top w:val="single" w:sz="4" w:space="0" w:color="auto"/>
            </w:tcBorders>
            <w:vAlign w:val="bottom"/>
          </w:tcPr>
          <w:p w14:paraId="780A6822" w14:textId="77777777" w:rsidR="008362BC" w:rsidRPr="00115E33" w:rsidDel="00484514" w:rsidRDefault="008362BC" w:rsidP="007675C5">
            <w:pPr>
              <w:spacing w:line="240" w:lineRule="auto"/>
              <w:ind w:right="-72"/>
              <w:jc w:val="right"/>
              <w:rPr>
                <w:rFonts w:eastAsia="Cordia New" w:cs="Arial"/>
                <w:sz w:val="18"/>
                <w:szCs w:val="18"/>
              </w:rPr>
            </w:pPr>
          </w:p>
        </w:tc>
        <w:tc>
          <w:tcPr>
            <w:tcW w:w="686" w:type="pct"/>
            <w:tcBorders>
              <w:top w:val="single" w:sz="4" w:space="0" w:color="auto"/>
            </w:tcBorders>
            <w:shd w:val="clear" w:color="auto" w:fill="FAFAFA"/>
            <w:vAlign w:val="bottom"/>
          </w:tcPr>
          <w:p w14:paraId="4249DC95" w14:textId="77777777" w:rsidR="008362BC" w:rsidRPr="00115E33" w:rsidDel="00484514" w:rsidRDefault="008362BC" w:rsidP="007675C5">
            <w:pPr>
              <w:spacing w:line="240" w:lineRule="auto"/>
              <w:ind w:right="-72"/>
              <w:jc w:val="right"/>
              <w:rPr>
                <w:rFonts w:eastAsia="Cordia New" w:cs="Arial"/>
                <w:sz w:val="18"/>
                <w:szCs w:val="18"/>
              </w:rPr>
            </w:pPr>
          </w:p>
        </w:tc>
        <w:tc>
          <w:tcPr>
            <w:tcW w:w="685" w:type="pct"/>
            <w:tcBorders>
              <w:top w:val="single" w:sz="4" w:space="0" w:color="auto"/>
            </w:tcBorders>
            <w:vAlign w:val="bottom"/>
          </w:tcPr>
          <w:p w14:paraId="26A02044" w14:textId="77777777" w:rsidR="008362BC" w:rsidRPr="00115E33" w:rsidDel="00484514" w:rsidRDefault="008362BC" w:rsidP="007675C5">
            <w:pPr>
              <w:tabs>
                <w:tab w:val="left" w:pos="284"/>
                <w:tab w:val="left" w:pos="851"/>
                <w:tab w:val="left" w:pos="1418"/>
              </w:tabs>
              <w:spacing w:line="240" w:lineRule="auto"/>
              <w:ind w:right="-72"/>
              <w:jc w:val="right"/>
              <w:rPr>
                <w:rFonts w:eastAsia="Cordia New" w:cs="Arial"/>
                <w:sz w:val="18"/>
                <w:szCs w:val="18"/>
              </w:rPr>
            </w:pPr>
          </w:p>
        </w:tc>
      </w:tr>
      <w:tr w:rsidR="00D23178" w:rsidRPr="00115E33" w14:paraId="423A944A" w14:textId="77777777" w:rsidTr="00FA5487">
        <w:tc>
          <w:tcPr>
            <w:tcW w:w="2255" w:type="pct"/>
            <w:vAlign w:val="bottom"/>
          </w:tcPr>
          <w:p w14:paraId="43D7C769"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Pr>
                <w:rFonts w:eastAsia="Cordia New" w:cs="Arial"/>
                <w:sz w:val="18"/>
                <w:szCs w:val="18"/>
              </w:rPr>
            </w:pPr>
            <w:r w:rsidRPr="00115E33">
              <w:rPr>
                <w:rFonts w:eastAsia="Cordia New" w:cs="Arial"/>
                <w:b/>
                <w:bCs/>
                <w:sz w:val="18"/>
                <w:szCs w:val="18"/>
                <w:lang w:val="en-US"/>
              </w:rPr>
              <w:t xml:space="preserve">Trade and other payables </w:t>
            </w:r>
          </w:p>
        </w:tc>
        <w:tc>
          <w:tcPr>
            <w:tcW w:w="686" w:type="pct"/>
            <w:shd w:val="clear" w:color="auto" w:fill="FAFAFA"/>
            <w:vAlign w:val="bottom"/>
          </w:tcPr>
          <w:p w14:paraId="4809CE7A"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7" w:type="pct"/>
            <w:vAlign w:val="bottom"/>
          </w:tcPr>
          <w:p w14:paraId="3B42F52A"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6" w:type="pct"/>
            <w:shd w:val="clear" w:color="auto" w:fill="FAFAFA"/>
            <w:vAlign w:val="bottom"/>
          </w:tcPr>
          <w:p w14:paraId="12C413BE"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5" w:type="pct"/>
            <w:vAlign w:val="bottom"/>
          </w:tcPr>
          <w:p w14:paraId="07361E71"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r>
      <w:tr w:rsidR="00D23178" w:rsidRPr="00115E33" w14:paraId="3054E5AE" w14:textId="77777777" w:rsidTr="00FA5487">
        <w:tc>
          <w:tcPr>
            <w:tcW w:w="2255" w:type="pct"/>
            <w:vAlign w:val="bottom"/>
          </w:tcPr>
          <w:p w14:paraId="5C57C069"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Pr>
                <w:rFonts w:eastAsia="Cordia New" w:cs="Arial"/>
                <w:sz w:val="18"/>
                <w:szCs w:val="18"/>
              </w:rPr>
            </w:pPr>
            <w:r w:rsidRPr="00115E33">
              <w:rPr>
                <w:rFonts w:eastAsia="Cordia New" w:cs="Arial"/>
                <w:sz w:val="18"/>
                <w:szCs w:val="18"/>
              </w:rPr>
              <w:t xml:space="preserve">   </w:t>
            </w:r>
            <w:r w:rsidRPr="00115E33">
              <w:rPr>
                <w:rFonts w:eastAsia="Cordia New" w:cs="Arial"/>
                <w:sz w:val="18"/>
                <w:szCs w:val="18"/>
                <w:cs/>
              </w:rPr>
              <w:t>(</w:t>
            </w:r>
            <w:r w:rsidRPr="00115E33">
              <w:rPr>
                <w:rFonts w:eastAsia="Cordia New" w:cs="Arial"/>
                <w:sz w:val="18"/>
                <w:szCs w:val="18"/>
              </w:rPr>
              <w:t>included in liabilities related to</w:t>
            </w:r>
          </w:p>
        </w:tc>
        <w:tc>
          <w:tcPr>
            <w:tcW w:w="686" w:type="pct"/>
            <w:shd w:val="clear" w:color="auto" w:fill="FAFAFA"/>
            <w:vAlign w:val="bottom"/>
          </w:tcPr>
          <w:p w14:paraId="2D7D5AB5"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7" w:type="pct"/>
            <w:vAlign w:val="bottom"/>
          </w:tcPr>
          <w:p w14:paraId="3D0D8E12"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6" w:type="pct"/>
            <w:shd w:val="clear" w:color="auto" w:fill="FAFAFA"/>
            <w:vAlign w:val="bottom"/>
          </w:tcPr>
          <w:p w14:paraId="4C102AD8"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5" w:type="pct"/>
            <w:vAlign w:val="bottom"/>
          </w:tcPr>
          <w:p w14:paraId="2348864C"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r>
      <w:tr w:rsidR="00D23178" w:rsidRPr="00115E33" w14:paraId="54ECAA95" w14:textId="77777777" w:rsidTr="00FA5487">
        <w:tc>
          <w:tcPr>
            <w:tcW w:w="2255" w:type="pct"/>
            <w:vAlign w:val="bottom"/>
          </w:tcPr>
          <w:p w14:paraId="43FC1668"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left="540"/>
              <w:rPr>
                <w:rFonts w:eastAsia="Cordia New" w:cs="Arial"/>
                <w:sz w:val="18"/>
                <w:szCs w:val="18"/>
              </w:rPr>
            </w:pPr>
            <w:r w:rsidRPr="00115E33">
              <w:rPr>
                <w:rFonts w:eastAsia="Cordia New" w:cs="Arial"/>
                <w:sz w:val="18"/>
                <w:szCs w:val="18"/>
              </w:rPr>
              <w:t xml:space="preserve">      assets classified as held-for-sale</w:t>
            </w:r>
            <w:r w:rsidRPr="00115E33">
              <w:rPr>
                <w:rFonts w:eastAsia="Cordia New" w:cs="Arial"/>
                <w:sz w:val="18"/>
                <w:szCs w:val="18"/>
                <w:cs/>
              </w:rPr>
              <w:t>)</w:t>
            </w:r>
          </w:p>
        </w:tc>
        <w:tc>
          <w:tcPr>
            <w:tcW w:w="686" w:type="pct"/>
            <w:shd w:val="clear" w:color="auto" w:fill="FAFAFA"/>
            <w:vAlign w:val="bottom"/>
          </w:tcPr>
          <w:p w14:paraId="38F47796"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7" w:type="pct"/>
            <w:vAlign w:val="bottom"/>
          </w:tcPr>
          <w:p w14:paraId="159C8D3C"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6" w:type="pct"/>
            <w:shd w:val="clear" w:color="auto" w:fill="FAFAFA"/>
            <w:vAlign w:val="bottom"/>
          </w:tcPr>
          <w:p w14:paraId="31E3052C"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5" w:type="pct"/>
            <w:vAlign w:val="bottom"/>
          </w:tcPr>
          <w:p w14:paraId="6D4A42AC" w14:textId="77777777" w:rsidR="008362BC" w:rsidRPr="00115E33" w:rsidDel="00484514"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r>
      <w:tr w:rsidR="00D23178" w:rsidRPr="00115E33" w14:paraId="484DD5C3" w14:textId="77777777" w:rsidTr="00FA5487">
        <w:tc>
          <w:tcPr>
            <w:tcW w:w="2255" w:type="pct"/>
            <w:vAlign w:val="bottom"/>
          </w:tcPr>
          <w:p w14:paraId="1658F7C3" w14:textId="77777777" w:rsidR="008362BC" w:rsidRPr="00115E33" w:rsidRDefault="008362BC" w:rsidP="007675C5">
            <w:pPr>
              <w:spacing w:line="240" w:lineRule="auto"/>
              <w:ind w:left="540"/>
              <w:rPr>
                <w:rFonts w:eastAsia="Cordia New" w:cs="Arial"/>
                <w:sz w:val="18"/>
                <w:szCs w:val="18"/>
              </w:rPr>
            </w:pPr>
            <w:r w:rsidRPr="00115E33">
              <w:rPr>
                <w:rFonts w:eastAsia="Cordia New" w:cs="Arial"/>
                <w:sz w:val="18"/>
                <w:szCs w:val="18"/>
              </w:rPr>
              <w:t xml:space="preserve">   Related companies </w:t>
            </w:r>
          </w:p>
        </w:tc>
        <w:tc>
          <w:tcPr>
            <w:tcW w:w="686" w:type="pct"/>
            <w:tcBorders>
              <w:bottom w:val="single" w:sz="4" w:space="0" w:color="auto"/>
            </w:tcBorders>
            <w:shd w:val="clear" w:color="auto" w:fill="FAFAFA"/>
            <w:vAlign w:val="bottom"/>
          </w:tcPr>
          <w:p w14:paraId="6E25C150" w14:textId="47FBF76D" w:rsidR="008362BC" w:rsidRPr="00115E33" w:rsidRDefault="00C550C6" w:rsidP="007675C5">
            <w:pPr>
              <w:spacing w:line="240" w:lineRule="auto"/>
              <w:ind w:right="-72"/>
              <w:jc w:val="right"/>
              <w:rPr>
                <w:rFonts w:eastAsia="Cordia New" w:cs="Arial"/>
                <w:sz w:val="18"/>
                <w:szCs w:val="18"/>
              </w:rPr>
            </w:pPr>
            <w:r w:rsidRPr="00115E33">
              <w:rPr>
                <w:rFonts w:eastAsia="Cordia New" w:cs="Arial"/>
                <w:sz w:val="18"/>
                <w:szCs w:val="18"/>
              </w:rPr>
              <w:t>-</w:t>
            </w:r>
          </w:p>
        </w:tc>
        <w:tc>
          <w:tcPr>
            <w:tcW w:w="687" w:type="pct"/>
            <w:tcBorders>
              <w:bottom w:val="single" w:sz="4" w:space="0" w:color="auto"/>
            </w:tcBorders>
            <w:shd w:val="clear" w:color="auto" w:fill="auto"/>
            <w:vAlign w:val="bottom"/>
          </w:tcPr>
          <w:p w14:paraId="39761339" w14:textId="52E72468" w:rsidR="008362BC" w:rsidRPr="00115E33" w:rsidRDefault="008362BC" w:rsidP="007675C5">
            <w:pPr>
              <w:spacing w:line="240" w:lineRule="auto"/>
              <w:ind w:right="-72"/>
              <w:jc w:val="right"/>
              <w:rPr>
                <w:rFonts w:eastAsia="Cordia New" w:cs="Arial"/>
                <w:sz w:val="18"/>
                <w:szCs w:val="18"/>
              </w:rPr>
            </w:pPr>
            <w:r w:rsidRPr="00115E33">
              <w:rPr>
                <w:rFonts w:eastAsia="Cordia New" w:cs="Arial"/>
                <w:sz w:val="18"/>
                <w:szCs w:val="18"/>
              </w:rPr>
              <w:t>1,322,961</w:t>
            </w:r>
          </w:p>
        </w:tc>
        <w:tc>
          <w:tcPr>
            <w:tcW w:w="686" w:type="pct"/>
            <w:tcBorders>
              <w:bottom w:val="single" w:sz="4" w:space="0" w:color="auto"/>
            </w:tcBorders>
            <w:shd w:val="clear" w:color="auto" w:fill="FAFAFA"/>
            <w:vAlign w:val="bottom"/>
          </w:tcPr>
          <w:p w14:paraId="01CC409C" w14:textId="2490D80A" w:rsidR="008362BC" w:rsidRPr="00115E33" w:rsidRDefault="00FC6793" w:rsidP="007675C5">
            <w:pPr>
              <w:spacing w:line="240" w:lineRule="auto"/>
              <w:ind w:right="-72"/>
              <w:jc w:val="right"/>
              <w:rPr>
                <w:rFonts w:eastAsia="Cordia New" w:cs="Arial"/>
                <w:sz w:val="18"/>
                <w:szCs w:val="18"/>
              </w:rPr>
            </w:pPr>
            <w:r w:rsidRPr="00115E33">
              <w:rPr>
                <w:rFonts w:eastAsia="Cordia New" w:cs="Arial"/>
                <w:sz w:val="18"/>
                <w:szCs w:val="18"/>
              </w:rPr>
              <w:t>-</w:t>
            </w:r>
          </w:p>
        </w:tc>
        <w:tc>
          <w:tcPr>
            <w:tcW w:w="685" w:type="pct"/>
            <w:tcBorders>
              <w:bottom w:val="single" w:sz="4" w:space="0" w:color="auto"/>
            </w:tcBorders>
            <w:shd w:val="clear" w:color="auto" w:fill="auto"/>
            <w:vAlign w:val="bottom"/>
          </w:tcPr>
          <w:p w14:paraId="13D75E6A" w14:textId="4BFAF5B5" w:rsidR="008362BC" w:rsidRPr="00115E33" w:rsidRDefault="008362BC" w:rsidP="007675C5">
            <w:pPr>
              <w:spacing w:line="240" w:lineRule="auto"/>
              <w:ind w:right="-72"/>
              <w:jc w:val="right"/>
              <w:rPr>
                <w:rFonts w:eastAsia="Cordia New" w:cs="Arial"/>
                <w:sz w:val="18"/>
                <w:szCs w:val="18"/>
                <w:lang w:val="en-US"/>
              </w:rPr>
            </w:pPr>
            <w:r w:rsidRPr="00115E33">
              <w:rPr>
                <w:rFonts w:eastAsia="Cordia New" w:cs="Arial"/>
                <w:sz w:val="18"/>
                <w:szCs w:val="18"/>
              </w:rPr>
              <w:t>-</w:t>
            </w:r>
          </w:p>
        </w:tc>
      </w:tr>
      <w:tr w:rsidR="00D23178" w:rsidRPr="00115E33" w14:paraId="52087600" w14:textId="77777777" w:rsidTr="00FA5487">
        <w:tc>
          <w:tcPr>
            <w:tcW w:w="2255" w:type="pct"/>
            <w:vAlign w:val="bottom"/>
          </w:tcPr>
          <w:p w14:paraId="268FE66E" w14:textId="77777777" w:rsidR="00D70F73" w:rsidRPr="00115E33" w:rsidRDefault="00D70F73" w:rsidP="007675C5">
            <w:pPr>
              <w:spacing w:line="240" w:lineRule="auto"/>
              <w:ind w:left="540"/>
              <w:rPr>
                <w:rFonts w:eastAsia="Cordia New" w:cs="Arial"/>
                <w:sz w:val="18"/>
                <w:szCs w:val="18"/>
              </w:rPr>
            </w:pPr>
          </w:p>
        </w:tc>
        <w:tc>
          <w:tcPr>
            <w:tcW w:w="686" w:type="pct"/>
            <w:shd w:val="clear" w:color="auto" w:fill="FAFAFA"/>
            <w:vAlign w:val="bottom"/>
          </w:tcPr>
          <w:p w14:paraId="7987CEE4" w14:textId="77777777" w:rsidR="00D70F73" w:rsidRPr="00115E33" w:rsidRDefault="00D70F73" w:rsidP="007675C5">
            <w:pPr>
              <w:spacing w:line="240" w:lineRule="auto"/>
              <w:ind w:right="-72"/>
              <w:jc w:val="right"/>
              <w:rPr>
                <w:rFonts w:eastAsia="Cordia New" w:cs="Arial"/>
                <w:sz w:val="18"/>
                <w:szCs w:val="18"/>
              </w:rPr>
            </w:pPr>
          </w:p>
        </w:tc>
        <w:tc>
          <w:tcPr>
            <w:tcW w:w="687" w:type="pct"/>
            <w:vAlign w:val="bottom"/>
          </w:tcPr>
          <w:p w14:paraId="6A190539" w14:textId="77777777" w:rsidR="00D70F73" w:rsidRPr="00115E33" w:rsidRDefault="00D70F73" w:rsidP="007675C5">
            <w:pPr>
              <w:spacing w:line="240" w:lineRule="auto"/>
              <w:ind w:right="-72"/>
              <w:jc w:val="right"/>
              <w:rPr>
                <w:rFonts w:eastAsia="Cordia New" w:cs="Arial"/>
                <w:sz w:val="18"/>
                <w:szCs w:val="18"/>
              </w:rPr>
            </w:pPr>
          </w:p>
        </w:tc>
        <w:tc>
          <w:tcPr>
            <w:tcW w:w="686" w:type="pct"/>
            <w:shd w:val="clear" w:color="auto" w:fill="FAFAFA"/>
            <w:vAlign w:val="bottom"/>
          </w:tcPr>
          <w:p w14:paraId="5CEA5A69" w14:textId="77777777" w:rsidR="00D70F73" w:rsidRPr="00115E33" w:rsidRDefault="00D70F73" w:rsidP="007675C5">
            <w:pPr>
              <w:spacing w:line="240" w:lineRule="auto"/>
              <w:ind w:right="-72"/>
              <w:jc w:val="right"/>
              <w:rPr>
                <w:rFonts w:eastAsia="Cordia New" w:cs="Arial"/>
                <w:sz w:val="18"/>
                <w:szCs w:val="18"/>
              </w:rPr>
            </w:pPr>
          </w:p>
        </w:tc>
        <w:tc>
          <w:tcPr>
            <w:tcW w:w="685" w:type="pct"/>
            <w:vAlign w:val="bottom"/>
          </w:tcPr>
          <w:p w14:paraId="259B4DE8" w14:textId="77777777" w:rsidR="00D70F73" w:rsidRPr="00115E33" w:rsidRDefault="00D70F73" w:rsidP="007675C5">
            <w:pPr>
              <w:spacing w:line="240" w:lineRule="auto"/>
              <w:ind w:right="-72"/>
              <w:jc w:val="right"/>
              <w:rPr>
                <w:rFonts w:eastAsia="Cordia New" w:cs="Arial"/>
                <w:sz w:val="18"/>
                <w:szCs w:val="18"/>
              </w:rPr>
            </w:pPr>
          </w:p>
        </w:tc>
      </w:tr>
      <w:tr w:rsidR="00D23178" w:rsidRPr="00115E33" w14:paraId="1A6BAFAB" w14:textId="77777777" w:rsidTr="00FA5487">
        <w:tc>
          <w:tcPr>
            <w:tcW w:w="2255" w:type="pct"/>
            <w:vAlign w:val="bottom"/>
          </w:tcPr>
          <w:p w14:paraId="5A5AE07C" w14:textId="77F62F31" w:rsidR="00D70F73" w:rsidRPr="00115E33" w:rsidRDefault="00D70F73" w:rsidP="007675C5">
            <w:pPr>
              <w:spacing w:line="240" w:lineRule="auto"/>
              <w:ind w:left="540"/>
              <w:rPr>
                <w:rFonts w:eastAsia="Cordia New" w:cs="Arial"/>
                <w:sz w:val="18"/>
                <w:szCs w:val="18"/>
              </w:rPr>
            </w:pPr>
            <w:bookmarkStart w:id="20" w:name="_Hlk117454665"/>
            <w:r w:rsidRPr="00115E33">
              <w:rPr>
                <w:rFonts w:eastAsia="Cordia New" w:cs="Arial"/>
                <w:b/>
                <w:bCs/>
                <w:w w:val="105"/>
                <w:sz w:val="18"/>
                <w:szCs w:val="18"/>
              </w:rPr>
              <w:t>Accrued expenses</w:t>
            </w:r>
          </w:p>
        </w:tc>
        <w:tc>
          <w:tcPr>
            <w:tcW w:w="686" w:type="pct"/>
            <w:shd w:val="clear" w:color="auto" w:fill="FAFAFA"/>
            <w:vAlign w:val="bottom"/>
          </w:tcPr>
          <w:p w14:paraId="6B62D03B" w14:textId="77777777" w:rsidR="00D70F73" w:rsidRPr="00115E33" w:rsidRDefault="00D70F73" w:rsidP="007675C5">
            <w:pPr>
              <w:spacing w:line="240" w:lineRule="auto"/>
              <w:ind w:right="-72"/>
              <w:jc w:val="right"/>
              <w:rPr>
                <w:rFonts w:eastAsia="Cordia New" w:cs="Arial"/>
                <w:sz w:val="18"/>
                <w:szCs w:val="18"/>
              </w:rPr>
            </w:pPr>
          </w:p>
        </w:tc>
        <w:tc>
          <w:tcPr>
            <w:tcW w:w="687" w:type="pct"/>
            <w:vAlign w:val="bottom"/>
          </w:tcPr>
          <w:p w14:paraId="48DB69CF" w14:textId="77777777" w:rsidR="00D70F73" w:rsidRPr="00115E33" w:rsidRDefault="00D70F73" w:rsidP="007675C5">
            <w:pPr>
              <w:spacing w:line="240" w:lineRule="auto"/>
              <w:ind w:right="-72"/>
              <w:jc w:val="right"/>
              <w:rPr>
                <w:rFonts w:eastAsia="Cordia New" w:cs="Arial"/>
                <w:sz w:val="18"/>
                <w:szCs w:val="18"/>
              </w:rPr>
            </w:pPr>
          </w:p>
        </w:tc>
        <w:tc>
          <w:tcPr>
            <w:tcW w:w="686" w:type="pct"/>
            <w:shd w:val="clear" w:color="auto" w:fill="FAFAFA"/>
            <w:vAlign w:val="bottom"/>
          </w:tcPr>
          <w:p w14:paraId="24770623" w14:textId="77777777" w:rsidR="00D70F73" w:rsidRPr="00115E33" w:rsidRDefault="00D70F73" w:rsidP="007675C5">
            <w:pPr>
              <w:spacing w:line="240" w:lineRule="auto"/>
              <w:ind w:right="-72"/>
              <w:jc w:val="right"/>
              <w:rPr>
                <w:rFonts w:eastAsia="Cordia New" w:cs="Arial"/>
                <w:sz w:val="18"/>
                <w:szCs w:val="18"/>
              </w:rPr>
            </w:pPr>
          </w:p>
        </w:tc>
        <w:tc>
          <w:tcPr>
            <w:tcW w:w="685" w:type="pct"/>
            <w:vAlign w:val="bottom"/>
          </w:tcPr>
          <w:p w14:paraId="053341B0" w14:textId="77777777" w:rsidR="00D70F73" w:rsidRPr="00115E33" w:rsidRDefault="00D70F73" w:rsidP="007675C5">
            <w:pPr>
              <w:spacing w:line="240" w:lineRule="auto"/>
              <w:ind w:right="-72"/>
              <w:jc w:val="right"/>
              <w:rPr>
                <w:rFonts w:eastAsia="Cordia New" w:cs="Arial"/>
                <w:sz w:val="18"/>
                <w:szCs w:val="18"/>
              </w:rPr>
            </w:pPr>
          </w:p>
        </w:tc>
      </w:tr>
      <w:tr w:rsidR="00D23178" w:rsidRPr="00115E33" w14:paraId="152BF823" w14:textId="77777777" w:rsidTr="00FA5487">
        <w:tc>
          <w:tcPr>
            <w:tcW w:w="2255" w:type="pct"/>
            <w:vAlign w:val="bottom"/>
          </w:tcPr>
          <w:p w14:paraId="5F01B575" w14:textId="0737FB05" w:rsidR="00D70F73" w:rsidRPr="00115E33" w:rsidRDefault="00D70F73" w:rsidP="007675C5">
            <w:pPr>
              <w:spacing w:line="240" w:lineRule="auto"/>
              <w:ind w:left="540"/>
              <w:rPr>
                <w:rFonts w:eastAsia="Cordia New" w:cs="Arial"/>
                <w:sz w:val="18"/>
                <w:szCs w:val="18"/>
              </w:rPr>
            </w:pPr>
            <w:r w:rsidRPr="00115E33">
              <w:rPr>
                <w:rFonts w:eastAsia="Cordia New" w:cs="Arial"/>
                <w:sz w:val="18"/>
                <w:szCs w:val="18"/>
              </w:rPr>
              <w:t xml:space="preserve">   Related companies</w:t>
            </w:r>
          </w:p>
        </w:tc>
        <w:tc>
          <w:tcPr>
            <w:tcW w:w="686" w:type="pct"/>
            <w:tcBorders>
              <w:bottom w:val="single" w:sz="4" w:space="0" w:color="auto"/>
            </w:tcBorders>
            <w:shd w:val="clear" w:color="auto" w:fill="FAFAFA"/>
            <w:vAlign w:val="bottom"/>
          </w:tcPr>
          <w:p w14:paraId="5F9B33AD" w14:textId="5E5CC0EB" w:rsidR="00D70F73" w:rsidRPr="00115E33" w:rsidRDefault="00C550C6" w:rsidP="007675C5">
            <w:pPr>
              <w:spacing w:line="240" w:lineRule="auto"/>
              <w:ind w:right="-72"/>
              <w:jc w:val="right"/>
              <w:rPr>
                <w:rFonts w:eastAsia="Cordia New" w:cs="Arial"/>
                <w:sz w:val="18"/>
                <w:szCs w:val="18"/>
              </w:rPr>
            </w:pPr>
            <w:r w:rsidRPr="00115E33">
              <w:rPr>
                <w:rFonts w:eastAsia="Cordia New" w:cs="Arial"/>
                <w:sz w:val="18"/>
                <w:szCs w:val="18"/>
              </w:rPr>
              <w:t>1,098,057</w:t>
            </w:r>
          </w:p>
        </w:tc>
        <w:tc>
          <w:tcPr>
            <w:tcW w:w="687" w:type="pct"/>
            <w:tcBorders>
              <w:bottom w:val="single" w:sz="4" w:space="0" w:color="auto"/>
            </w:tcBorders>
            <w:vAlign w:val="bottom"/>
          </w:tcPr>
          <w:p w14:paraId="601A5C72" w14:textId="7ADDFDEF" w:rsidR="00D70F73" w:rsidRPr="00115E33" w:rsidRDefault="00D70F73" w:rsidP="007675C5">
            <w:pPr>
              <w:spacing w:line="240" w:lineRule="auto"/>
              <w:ind w:right="-72"/>
              <w:jc w:val="right"/>
              <w:rPr>
                <w:rFonts w:eastAsia="Cordia New" w:cs="Arial"/>
                <w:sz w:val="18"/>
                <w:szCs w:val="18"/>
              </w:rPr>
            </w:pPr>
            <w:r w:rsidRPr="00115E33">
              <w:rPr>
                <w:rFonts w:eastAsia="Cordia New" w:cs="Arial"/>
                <w:sz w:val="18"/>
                <w:szCs w:val="18"/>
              </w:rPr>
              <w:t>1,765,431</w:t>
            </w:r>
          </w:p>
        </w:tc>
        <w:tc>
          <w:tcPr>
            <w:tcW w:w="686" w:type="pct"/>
            <w:tcBorders>
              <w:bottom w:val="single" w:sz="4" w:space="0" w:color="auto"/>
            </w:tcBorders>
            <w:shd w:val="clear" w:color="auto" w:fill="FAFAFA"/>
            <w:vAlign w:val="bottom"/>
          </w:tcPr>
          <w:p w14:paraId="6E597121" w14:textId="735BE603" w:rsidR="00D70F73" w:rsidRPr="00115E33" w:rsidRDefault="00FC6793" w:rsidP="007675C5">
            <w:pPr>
              <w:spacing w:line="240" w:lineRule="auto"/>
              <w:ind w:right="-72"/>
              <w:jc w:val="right"/>
              <w:rPr>
                <w:rFonts w:eastAsia="Cordia New" w:cs="Arial"/>
                <w:sz w:val="18"/>
                <w:szCs w:val="18"/>
              </w:rPr>
            </w:pPr>
            <w:r w:rsidRPr="00115E33">
              <w:rPr>
                <w:rFonts w:eastAsia="Cordia New" w:cs="Arial"/>
                <w:sz w:val="18"/>
                <w:szCs w:val="18"/>
              </w:rPr>
              <w:t>1,097,564</w:t>
            </w:r>
          </w:p>
        </w:tc>
        <w:tc>
          <w:tcPr>
            <w:tcW w:w="685" w:type="pct"/>
            <w:tcBorders>
              <w:bottom w:val="single" w:sz="4" w:space="0" w:color="auto"/>
            </w:tcBorders>
            <w:vAlign w:val="bottom"/>
          </w:tcPr>
          <w:p w14:paraId="7855F885" w14:textId="1D97B54A" w:rsidR="00D70F73" w:rsidRPr="00115E33" w:rsidRDefault="00D70F73" w:rsidP="007675C5">
            <w:pPr>
              <w:spacing w:line="240" w:lineRule="auto"/>
              <w:ind w:right="-72"/>
              <w:jc w:val="right"/>
              <w:rPr>
                <w:rFonts w:eastAsia="Cordia New" w:cs="Arial"/>
                <w:sz w:val="18"/>
                <w:szCs w:val="18"/>
              </w:rPr>
            </w:pPr>
            <w:r w:rsidRPr="00115E33">
              <w:rPr>
                <w:rFonts w:eastAsia="Cordia New" w:cs="Arial"/>
                <w:sz w:val="18"/>
                <w:szCs w:val="18"/>
              </w:rPr>
              <w:t>1,765,028</w:t>
            </w:r>
          </w:p>
        </w:tc>
      </w:tr>
      <w:bookmarkEnd w:id="20"/>
      <w:tr w:rsidR="00D23178" w:rsidRPr="00115E33" w14:paraId="14979545" w14:textId="77777777" w:rsidTr="00FA5487">
        <w:tc>
          <w:tcPr>
            <w:tcW w:w="2255" w:type="pct"/>
            <w:vAlign w:val="bottom"/>
          </w:tcPr>
          <w:p w14:paraId="6D0E6EBB" w14:textId="77777777" w:rsidR="008362BC" w:rsidRPr="00115E33" w:rsidRDefault="008362BC" w:rsidP="007675C5">
            <w:pPr>
              <w:spacing w:line="240" w:lineRule="auto"/>
              <w:ind w:left="540"/>
              <w:rPr>
                <w:rFonts w:eastAsia="Cordia New" w:cs="Arial"/>
                <w:sz w:val="18"/>
                <w:szCs w:val="18"/>
              </w:rPr>
            </w:pPr>
          </w:p>
        </w:tc>
        <w:tc>
          <w:tcPr>
            <w:tcW w:w="686" w:type="pct"/>
            <w:tcBorders>
              <w:top w:val="single" w:sz="4" w:space="0" w:color="auto"/>
            </w:tcBorders>
            <w:shd w:val="clear" w:color="auto" w:fill="FAFAFA"/>
            <w:vAlign w:val="bottom"/>
          </w:tcPr>
          <w:p w14:paraId="5DBAF46B" w14:textId="77777777" w:rsidR="008362BC" w:rsidRPr="00115E33" w:rsidRDefault="008362BC" w:rsidP="007675C5">
            <w:pPr>
              <w:spacing w:line="240" w:lineRule="auto"/>
              <w:ind w:right="-72"/>
              <w:jc w:val="right"/>
              <w:rPr>
                <w:rFonts w:eastAsia="Cordia New" w:cs="Arial"/>
                <w:sz w:val="18"/>
                <w:szCs w:val="18"/>
              </w:rPr>
            </w:pPr>
          </w:p>
        </w:tc>
        <w:tc>
          <w:tcPr>
            <w:tcW w:w="687" w:type="pct"/>
            <w:tcBorders>
              <w:top w:val="single" w:sz="4" w:space="0" w:color="auto"/>
            </w:tcBorders>
            <w:vAlign w:val="bottom"/>
          </w:tcPr>
          <w:p w14:paraId="683F89B5" w14:textId="77777777" w:rsidR="008362BC" w:rsidRPr="00115E33" w:rsidRDefault="008362BC" w:rsidP="007675C5">
            <w:pPr>
              <w:spacing w:line="240" w:lineRule="auto"/>
              <w:ind w:right="-72"/>
              <w:jc w:val="right"/>
              <w:rPr>
                <w:rFonts w:eastAsia="Cordia New" w:cs="Arial"/>
                <w:sz w:val="18"/>
                <w:szCs w:val="18"/>
              </w:rPr>
            </w:pPr>
          </w:p>
        </w:tc>
        <w:tc>
          <w:tcPr>
            <w:tcW w:w="686" w:type="pct"/>
            <w:tcBorders>
              <w:top w:val="single" w:sz="4" w:space="0" w:color="auto"/>
            </w:tcBorders>
            <w:shd w:val="clear" w:color="auto" w:fill="FAFAFA"/>
            <w:vAlign w:val="bottom"/>
          </w:tcPr>
          <w:p w14:paraId="6892C09D" w14:textId="77777777" w:rsidR="008362BC" w:rsidRPr="00115E33" w:rsidRDefault="008362BC" w:rsidP="007675C5">
            <w:pPr>
              <w:spacing w:line="240" w:lineRule="auto"/>
              <w:ind w:right="-72"/>
              <w:jc w:val="right"/>
              <w:rPr>
                <w:rFonts w:eastAsia="Cordia New" w:cs="Arial"/>
                <w:sz w:val="18"/>
                <w:szCs w:val="18"/>
              </w:rPr>
            </w:pPr>
          </w:p>
        </w:tc>
        <w:tc>
          <w:tcPr>
            <w:tcW w:w="685" w:type="pct"/>
            <w:tcBorders>
              <w:top w:val="single" w:sz="4" w:space="0" w:color="auto"/>
            </w:tcBorders>
            <w:vAlign w:val="bottom"/>
          </w:tcPr>
          <w:p w14:paraId="60F43B66" w14:textId="77777777" w:rsidR="008362BC" w:rsidRPr="00115E33" w:rsidRDefault="008362BC" w:rsidP="007675C5">
            <w:pPr>
              <w:spacing w:line="240" w:lineRule="auto"/>
              <w:ind w:right="-72"/>
              <w:jc w:val="right"/>
              <w:rPr>
                <w:rFonts w:eastAsia="Cordia New" w:cs="Arial"/>
                <w:sz w:val="18"/>
                <w:szCs w:val="18"/>
              </w:rPr>
            </w:pPr>
          </w:p>
        </w:tc>
      </w:tr>
      <w:tr w:rsidR="00C550C6" w:rsidRPr="00115E33" w14:paraId="0E687F0F" w14:textId="77777777" w:rsidTr="00FA5487">
        <w:tc>
          <w:tcPr>
            <w:tcW w:w="2255" w:type="pct"/>
            <w:vAlign w:val="bottom"/>
          </w:tcPr>
          <w:p w14:paraId="37CCE277" w14:textId="52A06842" w:rsidR="00C550C6" w:rsidRPr="00115E33" w:rsidRDefault="00C550C6" w:rsidP="007675C5">
            <w:pPr>
              <w:tabs>
                <w:tab w:val="left" w:pos="1418"/>
                <w:tab w:val="center" w:pos="3402"/>
                <w:tab w:val="center" w:pos="4320"/>
                <w:tab w:val="center" w:pos="4536"/>
                <w:tab w:val="center" w:pos="5670"/>
                <w:tab w:val="center" w:pos="6804"/>
                <w:tab w:val="right" w:pos="7655"/>
                <w:tab w:val="right" w:pos="8640"/>
              </w:tabs>
              <w:spacing w:line="240" w:lineRule="auto"/>
              <w:ind w:left="540"/>
              <w:rPr>
                <w:rFonts w:eastAsia="Cordia New" w:cs="Arial"/>
                <w:b/>
                <w:bCs/>
                <w:w w:val="105"/>
                <w:sz w:val="18"/>
                <w:szCs w:val="18"/>
              </w:rPr>
            </w:pPr>
            <w:r w:rsidRPr="00115E33">
              <w:rPr>
                <w:rFonts w:eastAsia="Cordia New" w:cs="Arial"/>
                <w:b/>
                <w:bCs/>
                <w:w w:val="105"/>
                <w:sz w:val="18"/>
                <w:szCs w:val="18"/>
              </w:rPr>
              <w:t>Accrued interest expenses</w:t>
            </w:r>
          </w:p>
        </w:tc>
        <w:tc>
          <w:tcPr>
            <w:tcW w:w="686" w:type="pct"/>
            <w:shd w:val="clear" w:color="auto" w:fill="FAFAFA"/>
            <w:vAlign w:val="bottom"/>
          </w:tcPr>
          <w:p w14:paraId="4A18BF41" w14:textId="77777777" w:rsidR="00C550C6" w:rsidRPr="00115E33" w:rsidRDefault="00C550C6"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7" w:type="pct"/>
            <w:vAlign w:val="bottom"/>
          </w:tcPr>
          <w:p w14:paraId="326DFA27" w14:textId="77777777" w:rsidR="00C550C6" w:rsidRPr="00115E33" w:rsidRDefault="00C550C6"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6" w:type="pct"/>
            <w:shd w:val="clear" w:color="auto" w:fill="FAFAFA"/>
            <w:vAlign w:val="bottom"/>
          </w:tcPr>
          <w:p w14:paraId="40228655" w14:textId="77777777" w:rsidR="00C550C6" w:rsidRPr="00115E33" w:rsidRDefault="00C550C6"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5" w:type="pct"/>
            <w:vAlign w:val="bottom"/>
          </w:tcPr>
          <w:p w14:paraId="07882E65" w14:textId="77777777" w:rsidR="00C550C6" w:rsidRPr="00115E33" w:rsidRDefault="00C550C6"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r>
      <w:tr w:rsidR="00C550C6" w:rsidRPr="00115E33" w14:paraId="79134D69" w14:textId="77777777" w:rsidTr="00FA5487">
        <w:tc>
          <w:tcPr>
            <w:tcW w:w="2255" w:type="pct"/>
            <w:vAlign w:val="bottom"/>
          </w:tcPr>
          <w:p w14:paraId="59DF15EC" w14:textId="4BCE563D" w:rsidR="00C550C6" w:rsidRPr="00115E33" w:rsidRDefault="00C550C6" w:rsidP="007675C5">
            <w:pPr>
              <w:spacing w:line="240" w:lineRule="auto"/>
              <w:ind w:left="540"/>
              <w:rPr>
                <w:rFonts w:eastAsia="Cordia New" w:cs="Arial"/>
                <w:b/>
                <w:bCs/>
                <w:w w:val="105"/>
                <w:sz w:val="18"/>
                <w:szCs w:val="18"/>
              </w:rPr>
            </w:pPr>
            <w:r w:rsidRPr="00115E33">
              <w:rPr>
                <w:rFonts w:eastAsia="Cordia New" w:cs="Arial"/>
                <w:sz w:val="18"/>
                <w:szCs w:val="18"/>
              </w:rPr>
              <w:t xml:space="preserve">   Key Management</w:t>
            </w:r>
          </w:p>
        </w:tc>
        <w:tc>
          <w:tcPr>
            <w:tcW w:w="686" w:type="pct"/>
            <w:tcBorders>
              <w:bottom w:val="single" w:sz="4" w:space="0" w:color="auto"/>
            </w:tcBorders>
            <w:shd w:val="clear" w:color="auto" w:fill="FAFAFA"/>
            <w:vAlign w:val="bottom"/>
          </w:tcPr>
          <w:p w14:paraId="5E58F6C5" w14:textId="5132A8AE" w:rsidR="00C550C6" w:rsidRPr="00115E33" w:rsidRDefault="00C550C6"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178,192</w:t>
            </w:r>
          </w:p>
        </w:tc>
        <w:tc>
          <w:tcPr>
            <w:tcW w:w="687" w:type="pct"/>
            <w:tcBorders>
              <w:bottom w:val="single" w:sz="4" w:space="0" w:color="auto"/>
            </w:tcBorders>
            <w:vAlign w:val="bottom"/>
          </w:tcPr>
          <w:p w14:paraId="15FFBCF5" w14:textId="2CE38CD4" w:rsidR="00C550C6" w:rsidRPr="00115E33" w:rsidRDefault="00C550C6"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w:t>
            </w:r>
          </w:p>
        </w:tc>
        <w:tc>
          <w:tcPr>
            <w:tcW w:w="686" w:type="pct"/>
            <w:tcBorders>
              <w:bottom w:val="single" w:sz="4" w:space="0" w:color="auto"/>
            </w:tcBorders>
            <w:shd w:val="clear" w:color="auto" w:fill="FAFAFA"/>
            <w:vAlign w:val="bottom"/>
          </w:tcPr>
          <w:p w14:paraId="0F00D13B" w14:textId="6995A4E3" w:rsidR="00C550C6" w:rsidRPr="00115E33" w:rsidRDefault="00C550C6"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178,192</w:t>
            </w:r>
          </w:p>
        </w:tc>
        <w:tc>
          <w:tcPr>
            <w:tcW w:w="685" w:type="pct"/>
            <w:tcBorders>
              <w:bottom w:val="single" w:sz="4" w:space="0" w:color="auto"/>
            </w:tcBorders>
            <w:vAlign w:val="bottom"/>
          </w:tcPr>
          <w:p w14:paraId="2D679030" w14:textId="309E7E3A" w:rsidR="00C550C6" w:rsidRPr="00115E33" w:rsidRDefault="00C550C6"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w:t>
            </w:r>
          </w:p>
        </w:tc>
      </w:tr>
      <w:tr w:rsidR="00C550C6" w:rsidRPr="00115E33" w14:paraId="0D77F144" w14:textId="77777777" w:rsidTr="00FA5487">
        <w:tc>
          <w:tcPr>
            <w:tcW w:w="2255" w:type="pct"/>
            <w:vAlign w:val="bottom"/>
          </w:tcPr>
          <w:p w14:paraId="1686FF10" w14:textId="77777777" w:rsidR="00C550C6" w:rsidRPr="00115E33" w:rsidRDefault="00C550C6" w:rsidP="007675C5">
            <w:pPr>
              <w:tabs>
                <w:tab w:val="left" w:pos="1418"/>
                <w:tab w:val="center" w:pos="3402"/>
                <w:tab w:val="center" w:pos="4320"/>
                <w:tab w:val="center" w:pos="4536"/>
                <w:tab w:val="center" w:pos="5670"/>
                <w:tab w:val="center" w:pos="6804"/>
                <w:tab w:val="right" w:pos="7655"/>
                <w:tab w:val="right" w:pos="8640"/>
              </w:tabs>
              <w:spacing w:line="240" w:lineRule="auto"/>
              <w:ind w:left="540"/>
              <w:rPr>
                <w:rFonts w:eastAsia="Cordia New" w:cs="Arial"/>
                <w:b/>
                <w:bCs/>
                <w:w w:val="105"/>
                <w:sz w:val="18"/>
                <w:szCs w:val="18"/>
              </w:rPr>
            </w:pPr>
          </w:p>
        </w:tc>
        <w:tc>
          <w:tcPr>
            <w:tcW w:w="686" w:type="pct"/>
            <w:tcBorders>
              <w:top w:val="single" w:sz="4" w:space="0" w:color="auto"/>
            </w:tcBorders>
            <w:shd w:val="clear" w:color="auto" w:fill="FAFAFA"/>
            <w:vAlign w:val="bottom"/>
          </w:tcPr>
          <w:p w14:paraId="53F3B432" w14:textId="77777777" w:rsidR="00C550C6" w:rsidRPr="00115E33" w:rsidRDefault="00C550C6"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7" w:type="pct"/>
            <w:tcBorders>
              <w:top w:val="single" w:sz="4" w:space="0" w:color="auto"/>
            </w:tcBorders>
            <w:vAlign w:val="bottom"/>
          </w:tcPr>
          <w:p w14:paraId="4754C286" w14:textId="77777777" w:rsidR="00C550C6" w:rsidRPr="00115E33" w:rsidRDefault="00C550C6"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6" w:type="pct"/>
            <w:tcBorders>
              <w:top w:val="single" w:sz="4" w:space="0" w:color="auto"/>
            </w:tcBorders>
            <w:shd w:val="clear" w:color="auto" w:fill="FAFAFA"/>
            <w:vAlign w:val="bottom"/>
          </w:tcPr>
          <w:p w14:paraId="19B758C9" w14:textId="77777777" w:rsidR="00C550C6" w:rsidRPr="00115E33" w:rsidRDefault="00C550C6"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5" w:type="pct"/>
            <w:tcBorders>
              <w:top w:val="single" w:sz="4" w:space="0" w:color="auto"/>
            </w:tcBorders>
            <w:vAlign w:val="bottom"/>
          </w:tcPr>
          <w:p w14:paraId="29D5E326" w14:textId="77777777" w:rsidR="00C550C6" w:rsidRPr="00115E33" w:rsidRDefault="00C550C6"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r>
      <w:tr w:rsidR="00D23178" w:rsidRPr="00115E33" w14:paraId="3FC91E8F" w14:textId="77777777" w:rsidTr="00FA5487">
        <w:tc>
          <w:tcPr>
            <w:tcW w:w="2255" w:type="pct"/>
            <w:vAlign w:val="bottom"/>
          </w:tcPr>
          <w:p w14:paraId="16462A0C" w14:textId="382ABF47" w:rsidR="008362BC" w:rsidRPr="00115E33" w:rsidRDefault="00D70F73" w:rsidP="007675C5">
            <w:pPr>
              <w:tabs>
                <w:tab w:val="left" w:pos="1418"/>
                <w:tab w:val="center" w:pos="3402"/>
                <w:tab w:val="center" w:pos="4320"/>
                <w:tab w:val="center" w:pos="4536"/>
                <w:tab w:val="center" w:pos="5670"/>
                <w:tab w:val="center" w:pos="6804"/>
                <w:tab w:val="right" w:pos="7655"/>
                <w:tab w:val="right" w:pos="8640"/>
              </w:tabs>
              <w:spacing w:line="240" w:lineRule="auto"/>
              <w:ind w:left="540"/>
              <w:rPr>
                <w:rFonts w:eastAsia="Cordia New" w:cs="Arial"/>
                <w:sz w:val="18"/>
                <w:szCs w:val="18"/>
              </w:rPr>
            </w:pPr>
            <w:bookmarkStart w:id="21" w:name="_Hlk117454876"/>
            <w:r w:rsidRPr="00115E33">
              <w:rPr>
                <w:rFonts w:eastAsia="Cordia New" w:cs="Arial"/>
                <w:b/>
                <w:bCs/>
                <w:w w:val="105"/>
                <w:sz w:val="18"/>
                <w:szCs w:val="18"/>
              </w:rPr>
              <w:t>Lease liabilities</w:t>
            </w:r>
          </w:p>
        </w:tc>
        <w:tc>
          <w:tcPr>
            <w:tcW w:w="686" w:type="pct"/>
            <w:shd w:val="clear" w:color="auto" w:fill="FAFAFA"/>
            <w:vAlign w:val="bottom"/>
          </w:tcPr>
          <w:p w14:paraId="1CC7C7C2"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7" w:type="pct"/>
            <w:vAlign w:val="bottom"/>
          </w:tcPr>
          <w:p w14:paraId="37471633"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6" w:type="pct"/>
            <w:shd w:val="clear" w:color="auto" w:fill="FAFAFA"/>
            <w:vAlign w:val="bottom"/>
          </w:tcPr>
          <w:p w14:paraId="3D2B6943"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c>
          <w:tcPr>
            <w:tcW w:w="685" w:type="pct"/>
            <w:vAlign w:val="bottom"/>
          </w:tcPr>
          <w:p w14:paraId="4571F4CC" w14:textId="77777777" w:rsidR="008362BC" w:rsidRPr="00115E33" w:rsidRDefault="008362BC" w:rsidP="007675C5">
            <w:pPr>
              <w:tabs>
                <w:tab w:val="left" w:pos="1418"/>
                <w:tab w:val="center" w:pos="3402"/>
                <w:tab w:val="center" w:pos="4320"/>
                <w:tab w:val="center" w:pos="4536"/>
                <w:tab w:val="center" w:pos="5670"/>
                <w:tab w:val="center" w:pos="6804"/>
                <w:tab w:val="right" w:pos="7655"/>
                <w:tab w:val="right" w:pos="8640"/>
              </w:tabs>
              <w:spacing w:line="240" w:lineRule="auto"/>
              <w:ind w:right="-72"/>
              <w:jc w:val="right"/>
              <w:rPr>
                <w:rFonts w:eastAsia="Cordia New" w:cs="Arial"/>
                <w:sz w:val="18"/>
                <w:szCs w:val="18"/>
              </w:rPr>
            </w:pPr>
          </w:p>
        </w:tc>
      </w:tr>
      <w:tr w:rsidR="00D23178" w:rsidRPr="00115E33" w14:paraId="73A04C43" w14:textId="77777777" w:rsidTr="00FA5487">
        <w:tc>
          <w:tcPr>
            <w:tcW w:w="2255" w:type="pct"/>
            <w:vAlign w:val="bottom"/>
          </w:tcPr>
          <w:p w14:paraId="21A635BC" w14:textId="3193FA7E" w:rsidR="008362BC" w:rsidRPr="00115E33" w:rsidRDefault="00D70F73" w:rsidP="007675C5">
            <w:pPr>
              <w:spacing w:line="240" w:lineRule="auto"/>
              <w:ind w:left="540"/>
              <w:rPr>
                <w:rFonts w:eastAsia="Cordia New" w:cs="Arial"/>
                <w:b/>
                <w:bCs/>
                <w:w w:val="105"/>
                <w:sz w:val="18"/>
                <w:szCs w:val="18"/>
              </w:rPr>
            </w:pPr>
            <w:r w:rsidRPr="00115E33">
              <w:rPr>
                <w:rFonts w:eastAsia="Cordia New" w:cs="Arial"/>
                <w:sz w:val="18"/>
                <w:szCs w:val="18"/>
              </w:rPr>
              <w:t xml:space="preserve">   Related companies</w:t>
            </w:r>
          </w:p>
        </w:tc>
        <w:tc>
          <w:tcPr>
            <w:tcW w:w="686" w:type="pct"/>
            <w:tcBorders>
              <w:bottom w:val="single" w:sz="4" w:space="0" w:color="auto"/>
            </w:tcBorders>
            <w:shd w:val="clear" w:color="auto" w:fill="FAFAFA"/>
            <w:vAlign w:val="bottom"/>
          </w:tcPr>
          <w:p w14:paraId="0068225A" w14:textId="50BB9D2D" w:rsidR="008362BC" w:rsidRPr="00115E33" w:rsidRDefault="00FA5487"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1,598,171</w:t>
            </w:r>
          </w:p>
        </w:tc>
        <w:tc>
          <w:tcPr>
            <w:tcW w:w="687" w:type="pct"/>
            <w:tcBorders>
              <w:bottom w:val="single" w:sz="4" w:space="0" w:color="auto"/>
            </w:tcBorders>
            <w:shd w:val="clear" w:color="auto" w:fill="auto"/>
            <w:vAlign w:val="bottom"/>
          </w:tcPr>
          <w:p w14:paraId="35FA7AE3" w14:textId="2A0A788C" w:rsidR="008362BC" w:rsidRPr="00115E33" w:rsidRDefault="00D70F73"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5,794,593</w:t>
            </w:r>
          </w:p>
        </w:tc>
        <w:tc>
          <w:tcPr>
            <w:tcW w:w="686" w:type="pct"/>
            <w:tcBorders>
              <w:bottom w:val="single" w:sz="4" w:space="0" w:color="auto"/>
            </w:tcBorders>
            <w:shd w:val="clear" w:color="auto" w:fill="FAFAFA"/>
            <w:vAlign w:val="bottom"/>
          </w:tcPr>
          <w:p w14:paraId="6549260A" w14:textId="2D6CE8E5" w:rsidR="008362BC" w:rsidRPr="00115E33" w:rsidRDefault="00FC6793"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1,577,413</w:t>
            </w:r>
          </w:p>
        </w:tc>
        <w:tc>
          <w:tcPr>
            <w:tcW w:w="685" w:type="pct"/>
            <w:tcBorders>
              <w:bottom w:val="single" w:sz="4" w:space="0" w:color="auto"/>
            </w:tcBorders>
            <w:shd w:val="clear" w:color="auto" w:fill="auto"/>
            <w:vAlign w:val="bottom"/>
          </w:tcPr>
          <w:p w14:paraId="4245321D" w14:textId="377A48B0" w:rsidR="008362BC" w:rsidRPr="00115E33" w:rsidRDefault="00D70F73"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5,723,268</w:t>
            </w:r>
          </w:p>
        </w:tc>
      </w:tr>
      <w:bookmarkEnd w:id="21"/>
    </w:tbl>
    <w:p w14:paraId="5B0D7A80" w14:textId="77777777" w:rsidR="00187BD2" w:rsidRPr="00115E33" w:rsidRDefault="00187BD2" w:rsidP="007675C5">
      <w:pPr>
        <w:spacing w:line="240" w:lineRule="auto"/>
        <w:ind w:left="540" w:hanging="540"/>
        <w:jc w:val="thaiDistribute"/>
        <w:rPr>
          <w:rFonts w:cs="Arial"/>
          <w:b/>
          <w:bCs/>
          <w:color w:val="CF4A02"/>
          <w:sz w:val="18"/>
          <w:szCs w:val="18"/>
        </w:rPr>
      </w:pPr>
    </w:p>
    <w:p w14:paraId="27A625AA" w14:textId="73694F20" w:rsidR="0006710D" w:rsidRPr="00115E33" w:rsidRDefault="00A638FD" w:rsidP="007675C5">
      <w:pPr>
        <w:spacing w:line="240" w:lineRule="auto"/>
        <w:ind w:left="540" w:hanging="540"/>
        <w:jc w:val="thaiDistribute"/>
        <w:rPr>
          <w:rFonts w:cs="Arial"/>
          <w:b/>
          <w:bCs/>
          <w:color w:val="CF4A02"/>
          <w:sz w:val="18"/>
          <w:szCs w:val="18"/>
        </w:rPr>
      </w:pPr>
      <w:r w:rsidRPr="00115E33">
        <w:rPr>
          <w:rFonts w:cs="Arial"/>
          <w:b/>
          <w:bCs/>
          <w:color w:val="CF4A02"/>
          <w:sz w:val="18"/>
          <w:szCs w:val="18"/>
        </w:rPr>
        <w:t>1</w:t>
      </w:r>
      <w:r w:rsidR="00106A8B" w:rsidRPr="00115E33">
        <w:rPr>
          <w:rFonts w:cs="Arial"/>
          <w:b/>
          <w:bCs/>
          <w:color w:val="CF4A02"/>
          <w:sz w:val="18"/>
          <w:szCs w:val="18"/>
        </w:rPr>
        <w:t>7</w:t>
      </w:r>
      <w:r w:rsidR="0006710D" w:rsidRPr="00115E33">
        <w:rPr>
          <w:rFonts w:cs="Arial"/>
          <w:b/>
          <w:bCs/>
          <w:color w:val="CF4A02"/>
          <w:sz w:val="18"/>
          <w:szCs w:val="18"/>
        </w:rPr>
        <w:t>.</w:t>
      </w:r>
      <w:r w:rsidR="005F5C08" w:rsidRPr="00115E33">
        <w:rPr>
          <w:rFonts w:cs="Arial"/>
          <w:b/>
          <w:bCs/>
          <w:color w:val="CF4A02"/>
          <w:sz w:val="18"/>
          <w:szCs w:val="18"/>
        </w:rPr>
        <w:t>4</w:t>
      </w:r>
      <w:r w:rsidR="0006710D" w:rsidRPr="00115E33">
        <w:rPr>
          <w:rFonts w:cs="Arial"/>
          <w:b/>
          <w:bCs/>
          <w:color w:val="CF4A02"/>
          <w:sz w:val="18"/>
          <w:szCs w:val="18"/>
        </w:rPr>
        <w:tab/>
      </w:r>
      <w:r w:rsidR="00345E67" w:rsidRPr="00115E33">
        <w:rPr>
          <w:rFonts w:cs="Arial"/>
          <w:b/>
          <w:bCs/>
          <w:color w:val="CF4A02"/>
          <w:sz w:val="18"/>
          <w:szCs w:val="18"/>
        </w:rPr>
        <w:t>Short</w:t>
      </w:r>
      <w:r w:rsidR="0006710D" w:rsidRPr="00115E33">
        <w:rPr>
          <w:rFonts w:cs="Arial"/>
          <w:b/>
          <w:bCs/>
          <w:color w:val="CF4A02"/>
          <w:sz w:val="18"/>
          <w:szCs w:val="18"/>
        </w:rPr>
        <w:t>-term borrowings to related parties</w:t>
      </w:r>
    </w:p>
    <w:p w14:paraId="2BFFA787" w14:textId="77777777" w:rsidR="00A5546A" w:rsidRPr="00115E33" w:rsidRDefault="00A5546A" w:rsidP="007675C5">
      <w:pPr>
        <w:spacing w:line="240" w:lineRule="auto"/>
        <w:ind w:left="1080" w:hanging="540"/>
        <w:jc w:val="thaiDistribute"/>
        <w:rPr>
          <w:rFonts w:cs="Arial"/>
          <w:sz w:val="18"/>
          <w:szCs w:val="18"/>
        </w:rPr>
      </w:pPr>
    </w:p>
    <w:tbl>
      <w:tblPr>
        <w:tblW w:w="9558" w:type="dxa"/>
        <w:tblLayout w:type="fixed"/>
        <w:tblLook w:val="0000" w:firstRow="0" w:lastRow="0" w:firstColumn="0" w:lastColumn="0" w:noHBand="0" w:noVBand="0"/>
      </w:tblPr>
      <w:tblGrid>
        <w:gridCol w:w="6678"/>
        <w:gridCol w:w="1440"/>
        <w:gridCol w:w="1440"/>
      </w:tblGrid>
      <w:tr w:rsidR="00AE0E3D" w:rsidRPr="00115E33" w14:paraId="3A350BEA" w14:textId="77777777" w:rsidTr="00202ED5">
        <w:tc>
          <w:tcPr>
            <w:tcW w:w="6678" w:type="dxa"/>
            <w:vAlign w:val="bottom"/>
          </w:tcPr>
          <w:p w14:paraId="09CAA570" w14:textId="77777777" w:rsidR="00AE0E3D" w:rsidRPr="00115E33" w:rsidRDefault="00AE0E3D" w:rsidP="007675C5">
            <w:pPr>
              <w:pStyle w:val="Header"/>
              <w:tabs>
                <w:tab w:val="clear" w:pos="4153"/>
                <w:tab w:val="clear" w:pos="8306"/>
              </w:tabs>
              <w:spacing w:line="240" w:lineRule="auto"/>
              <w:ind w:left="540"/>
              <w:rPr>
                <w:rFonts w:cs="Arial"/>
                <w:sz w:val="18"/>
                <w:szCs w:val="18"/>
              </w:rPr>
            </w:pPr>
          </w:p>
        </w:tc>
        <w:tc>
          <w:tcPr>
            <w:tcW w:w="2880" w:type="dxa"/>
            <w:gridSpan w:val="2"/>
            <w:tcBorders>
              <w:top w:val="single" w:sz="4" w:space="0" w:color="auto"/>
            </w:tcBorders>
            <w:vAlign w:val="bottom"/>
          </w:tcPr>
          <w:p w14:paraId="3E39606D" w14:textId="77777777" w:rsidR="00AE0E3D" w:rsidRPr="00115E33" w:rsidRDefault="00AE0E3D" w:rsidP="007675C5">
            <w:pPr>
              <w:spacing w:line="240" w:lineRule="auto"/>
              <w:ind w:right="-72"/>
              <w:jc w:val="center"/>
              <w:rPr>
                <w:rFonts w:cs="Arial"/>
                <w:b/>
                <w:sz w:val="18"/>
                <w:szCs w:val="18"/>
              </w:rPr>
            </w:pPr>
            <w:r w:rsidRPr="00115E33">
              <w:rPr>
                <w:rFonts w:cs="Arial"/>
                <w:b/>
                <w:sz w:val="18"/>
                <w:szCs w:val="18"/>
              </w:rPr>
              <w:t xml:space="preserve">Separate </w:t>
            </w:r>
          </w:p>
        </w:tc>
      </w:tr>
      <w:tr w:rsidR="00AE0E3D" w:rsidRPr="00115E33" w14:paraId="4B934F42" w14:textId="77777777" w:rsidTr="00202ED5">
        <w:tc>
          <w:tcPr>
            <w:tcW w:w="6678" w:type="dxa"/>
            <w:vAlign w:val="bottom"/>
          </w:tcPr>
          <w:p w14:paraId="2016F371" w14:textId="77777777" w:rsidR="00AE0E3D" w:rsidRPr="00115E33" w:rsidRDefault="00AE0E3D" w:rsidP="007675C5">
            <w:pPr>
              <w:pStyle w:val="Header"/>
              <w:tabs>
                <w:tab w:val="clear" w:pos="4153"/>
                <w:tab w:val="clear" w:pos="8306"/>
              </w:tabs>
              <w:spacing w:line="240" w:lineRule="auto"/>
              <w:ind w:left="540"/>
              <w:rPr>
                <w:rFonts w:cs="Arial"/>
                <w:sz w:val="18"/>
                <w:szCs w:val="18"/>
              </w:rPr>
            </w:pPr>
          </w:p>
        </w:tc>
        <w:tc>
          <w:tcPr>
            <w:tcW w:w="2880" w:type="dxa"/>
            <w:gridSpan w:val="2"/>
            <w:tcBorders>
              <w:bottom w:val="single" w:sz="4" w:space="0" w:color="auto"/>
            </w:tcBorders>
            <w:vAlign w:val="bottom"/>
          </w:tcPr>
          <w:p w14:paraId="2B85EAF4" w14:textId="77777777" w:rsidR="00AE0E3D" w:rsidRPr="00115E33" w:rsidRDefault="00AE0E3D" w:rsidP="007675C5">
            <w:pPr>
              <w:spacing w:line="240" w:lineRule="auto"/>
              <w:ind w:right="-72"/>
              <w:jc w:val="center"/>
              <w:rPr>
                <w:rFonts w:cs="Arial"/>
                <w:b/>
                <w:snapToGrid w:val="0"/>
                <w:sz w:val="18"/>
                <w:szCs w:val="18"/>
                <w:lang w:eastAsia="th-TH"/>
              </w:rPr>
            </w:pPr>
            <w:r w:rsidRPr="00115E33">
              <w:rPr>
                <w:rFonts w:cs="Arial"/>
                <w:b/>
                <w:sz w:val="18"/>
                <w:szCs w:val="18"/>
              </w:rPr>
              <w:t>financial information</w:t>
            </w:r>
          </w:p>
        </w:tc>
      </w:tr>
      <w:tr w:rsidR="00CC3EE4" w:rsidRPr="00115E33" w14:paraId="60302214" w14:textId="77777777" w:rsidTr="00202ED5">
        <w:trPr>
          <w:trHeight w:val="107"/>
        </w:trPr>
        <w:tc>
          <w:tcPr>
            <w:tcW w:w="6678" w:type="dxa"/>
            <w:vAlign w:val="bottom"/>
          </w:tcPr>
          <w:p w14:paraId="6D546ECA" w14:textId="75D9AE9B" w:rsidR="00CC3EE4" w:rsidRPr="00115E33" w:rsidRDefault="00CC3EE4" w:rsidP="007675C5">
            <w:pPr>
              <w:pStyle w:val="Header"/>
              <w:tabs>
                <w:tab w:val="clear" w:pos="4153"/>
                <w:tab w:val="clear" w:pos="8306"/>
              </w:tabs>
              <w:spacing w:line="240" w:lineRule="auto"/>
              <w:ind w:left="540"/>
              <w:rPr>
                <w:rFonts w:cs="Arial"/>
                <w:sz w:val="18"/>
                <w:szCs w:val="18"/>
              </w:rPr>
            </w:pPr>
          </w:p>
        </w:tc>
        <w:tc>
          <w:tcPr>
            <w:tcW w:w="1440" w:type="dxa"/>
            <w:tcBorders>
              <w:top w:val="single" w:sz="4" w:space="0" w:color="auto"/>
            </w:tcBorders>
            <w:vAlign w:val="center"/>
          </w:tcPr>
          <w:p w14:paraId="5B2B3717" w14:textId="35179AAB" w:rsidR="00CC3EE4" w:rsidRPr="00115E33" w:rsidRDefault="00C560C1" w:rsidP="007675C5">
            <w:pPr>
              <w:spacing w:line="240" w:lineRule="auto"/>
              <w:ind w:right="-72"/>
              <w:jc w:val="right"/>
              <w:rPr>
                <w:rFonts w:cs="Arial"/>
                <w:b/>
                <w:bCs/>
                <w:sz w:val="18"/>
                <w:szCs w:val="18"/>
              </w:rPr>
            </w:pPr>
            <w:r w:rsidRPr="00115E33">
              <w:rPr>
                <w:rFonts w:cs="Arial"/>
                <w:b/>
                <w:bCs/>
                <w:sz w:val="18"/>
                <w:szCs w:val="18"/>
              </w:rPr>
              <w:t>30 September</w:t>
            </w:r>
          </w:p>
        </w:tc>
        <w:tc>
          <w:tcPr>
            <w:tcW w:w="1440" w:type="dxa"/>
            <w:tcBorders>
              <w:top w:val="single" w:sz="4" w:space="0" w:color="auto"/>
            </w:tcBorders>
            <w:vAlign w:val="bottom"/>
          </w:tcPr>
          <w:p w14:paraId="23ED4300" w14:textId="7752D37E" w:rsidR="00CC3EE4" w:rsidRPr="00115E33" w:rsidRDefault="00CC3EE4" w:rsidP="007675C5">
            <w:pPr>
              <w:spacing w:line="240" w:lineRule="auto"/>
              <w:ind w:right="-72"/>
              <w:jc w:val="right"/>
              <w:rPr>
                <w:rFonts w:cs="Arial"/>
                <w:b/>
                <w:sz w:val="18"/>
                <w:szCs w:val="18"/>
              </w:rPr>
            </w:pPr>
            <w:r w:rsidRPr="00115E33">
              <w:rPr>
                <w:rFonts w:cs="Arial"/>
                <w:b/>
                <w:sz w:val="18"/>
                <w:szCs w:val="18"/>
              </w:rPr>
              <w:t>31 December</w:t>
            </w:r>
          </w:p>
        </w:tc>
      </w:tr>
      <w:tr w:rsidR="00820876" w:rsidRPr="00115E33" w14:paraId="1FECF389" w14:textId="77777777" w:rsidTr="00202ED5">
        <w:tc>
          <w:tcPr>
            <w:tcW w:w="6678" w:type="dxa"/>
            <w:vAlign w:val="bottom"/>
          </w:tcPr>
          <w:p w14:paraId="31983341" w14:textId="77777777" w:rsidR="00820876" w:rsidRPr="00115E33" w:rsidRDefault="00820876" w:rsidP="007675C5">
            <w:pPr>
              <w:pStyle w:val="Header"/>
              <w:tabs>
                <w:tab w:val="clear" w:pos="4153"/>
                <w:tab w:val="clear" w:pos="8306"/>
              </w:tabs>
              <w:spacing w:line="240" w:lineRule="auto"/>
              <w:ind w:left="540"/>
              <w:rPr>
                <w:rFonts w:cs="Arial"/>
                <w:sz w:val="18"/>
                <w:szCs w:val="18"/>
              </w:rPr>
            </w:pPr>
          </w:p>
        </w:tc>
        <w:tc>
          <w:tcPr>
            <w:tcW w:w="1440" w:type="dxa"/>
            <w:vAlign w:val="bottom"/>
          </w:tcPr>
          <w:p w14:paraId="36F32439" w14:textId="6ACF763E" w:rsidR="00820876" w:rsidRPr="00115E33" w:rsidRDefault="00A638FD" w:rsidP="007675C5">
            <w:pPr>
              <w:spacing w:line="240" w:lineRule="auto"/>
              <w:ind w:right="-72"/>
              <w:jc w:val="right"/>
              <w:rPr>
                <w:rFonts w:cs="Arial"/>
                <w:b/>
                <w:bCs/>
                <w:sz w:val="18"/>
                <w:szCs w:val="18"/>
              </w:rPr>
            </w:pPr>
            <w:r w:rsidRPr="00115E33">
              <w:rPr>
                <w:rFonts w:cs="Arial"/>
                <w:b/>
                <w:bCs/>
                <w:sz w:val="18"/>
                <w:szCs w:val="18"/>
              </w:rPr>
              <w:t>2022</w:t>
            </w:r>
          </w:p>
        </w:tc>
        <w:tc>
          <w:tcPr>
            <w:tcW w:w="1440" w:type="dxa"/>
            <w:vAlign w:val="bottom"/>
          </w:tcPr>
          <w:p w14:paraId="28C16FDB" w14:textId="167A3935" w:rsidR="00820876" w:rsidRPr="00115E33" w:rsidRDefault="00A638FD" w:rsidP="007675C5">
            <w:pPr>
              <w:spacing w:line="240" w:lineRule="auto"/>
              <w:ind w:right="-72"/>
              <w:jc w:val="right"/>
              <w:rPr>
                <w:rFonts w:cs="Arial"/>
                <w:b/>
                <w:bCs/>
                <w:sz w:val="18"/>
                <w:szCs w:val="18"/>
              </w:rPr>
            </w:pPr>
            <w:r w:rsidRPr="00115E33">
              <w:rPr>
                <w:rFonts w:cs="Arial"/>
                <w:b/>
                <w:bCs/>
                <w:sz w:val="18"/>
                <w:szCs w:val="18"/>
              </w:rPr>
              <w:t>2021</w:t>
            </w:r>
          </w:p>
        </w:tc>
      </w:tr>
      <w:tr w:rsidR="00820876" w:rsidRPr="00115E33" w14:paraId="59D10D77" w14:textId="77777777" w:rsidTr="00202ED5">
        <w:tc>
          <w:tcPr>
            <w:tcW w:w="6678" w:type="dxa"/>
            <w:vAlign w:val="bottom"/>
          </w:tcPr>
          <w:p w14:paraId="6047937A" w14:textId="77777777" w:rsidR="00820876" w:rsidRPr="00115E33" w:rsidRDefault="00820876" w:rsidP="007675C5">
            <w:pPr>
              <w:pStyle w:val="Header"/>
              <w:tabs>
                <w:tab w:val="clear" w:pos="4153"/>
                <w:tab w:val="clear" w:pos="8306"/>
              </w:tabs>
              <w:spacing w:line="240" w:lineRule="auto"/>
              <w:ind w:left="540"/>
              <w:rPr>
                <w:rFonts w:cs="Arial"/>
                <w:sz w:val="18"/>
                <w:szCs w:val="18"/>
              </w:rPr>
            </w:pPr>
          </w:p>
        </w:tc>
        <w:tc>
          <w:tcPr>
            <w:tcW w:w="1440" w:type="dxa"/>
            <w:tcBorders>
              <w:bottom w:val="single" w:sz="4" w:space="0" w:color="auto"/>
            </w:tcBorders>
            <w:vAlign w:val="bottom"/>
          </w:tcPr>
          <w:p w14:paraId="34F19ED1" w14:textId="1B712D34" w:rsidR="00820876" w:rsidRPr="00115E33" w:rsidRDefault="00820876" w:rsidP="007675C5">
            <w:pPr>
              <w:spacing w:line="240" w:lineRule="auto"/>
              <w:ind w:right="-72"/>
              <w:jc w:val="right"/>
              <w:rPr>
                <w:rFonts w:cs="Arial"/>
                <w:b/>
                <w:bCs/>
                <w:sz w:val="18"/>
                <w:szCs w:val="18"/>
              </w:rPr>
            </w:pPr>
            <w:r w:rsidRPr="00115E33">
              <w:rPr>
                <w:rFonts w:cs="Arial"/>
                <w:b/>
                <w:bCs/>
                <w:sz w:val="18"/>
                <w:szCs w:val="18"/>
              </w:rPr>
              <w:t>Baht</w:t>
            </w:r>
          </w:p>
        </w:tc>
        <w:tc>
          <w:tcPr>
            <w:tcW w:w="1440" w:type="dxa"/>
            <w:tcBorders>
              <w:bottom w:val="single" w:sz="4" w:space="0" w:color="auto"/>
            </w:tcBorders>
            <w:vAlign w:val="bottom"/>
          </w:tcPr>
          <w:p w14:paraId="34667631" w14:textId="77777777" w:rsidR="00820876" w:rsidRPr="00115E33" w:rsidRDefault="00820876" w:rsidP="007675C5">
            <w:pPr>
              <w:pStyle w:val="Heading4"/>
              <w:spacing w:line="240" w:lineRule="auto"/>
              <w:ind w:right="-72"/>
              <w:jc w:val="right"/>
              <w:rPr>
                <w:rFonts w:eastAsia="Cordia New" w:cs="Arial"/>
                <w:b w:val="0"/>
                <w:bCs w:val="0"/>
                <w:i/>
                <w:iCs/>
              </w:rPr>
            </w:pPr>
            <w:r w:rsidRPr="00115E33">
              <w:rPr>
                <w:rFonts w:eastAsia="Cordia New" w:cs="Arial"/>
              </w:rPr>
              <w:t>Baht</w:t>
            </w:r>
          </w:p>
        </w:tc>
      </w:tr>
      <w:tr w:rsidR="00820876" w:rsidRPr="00115E33" w14:paraId="7794A9E2" w14:textId="77777777" w:rsidTr="00202ED5">
        <w:tc>
          <w:tcPr>
            <w:tcW w:w="6678" w:type="dxa"/>
            <w:vAlign w:val="bottom"/>
          </w:tcPr>
          <w:p w14:paraId="43FE7C00" w14:textId="77777777" w:rsidR="00820876" w:rsidRPr="00115E33" w:rsidRDefault="00820876" w:rsidP="007675C5">
            <w:pPr>
              <w:spacing w:line="240" w:lineRule="auto"/>
              <w:ind w:left="540"/>
              <w:rPr>
                <w:rFonts w:cs="Arial"/>
                <w:b/>
                <w:bCs/>
                <w:spacing w:val="-4"/>
                <w:w w:val="105"/>
                <w:sz w:val="18"/>
                <w:szCs w:val="18"/>
                <w:lang w:val="en-US"/>
              </w:rPr>
            </w:pPr>
          </w:p>
        </w:tc>
        <w:tc>
          <w:tcPr>
            <w:tcW w:w="1440" w:type="dxa"/>
            <w:tcBorders>
              <w:top w:val="single" w:sz="4" w:space="0" w:color="auto"/>
            </w:tcBorders>
            <w:shd w:val="clear" w:color="auto" w:fill="FAFAFA"/>
            <w:vAlign w:val="bottom"/>
          </w:tcPr>
          <w:p w14:paraId="14E7E9D0" w14:textId="77777777" w:rsidR="00820876" w:rsidRPr="00115E33" w:rsidRDefault="00820876" w:rsidP="007675C5">
            <w:pPr>
              <w:tabs>
                <w:tab w:val="left" w:pos="284"/>
                <w:tab w:val="left" w:pos="851"/>
                <w:tab w:val="left" w:pos="1418"/>
              </w:tabs>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200193ED" w14:textId="77777777" w:rsidR="00820876" w:rsidRPr="00115E33" w:rsidRDefault="00820876" w:rsidP="007675C5">
            <w:pPr>
              <w:tabs>
                <w:tab w:val="left" w:pos="284"/>
                <w:tab w:val="left" w:pos="851"/>
                <w:tab w:val="left" w:pos="1418"/>
              </w:tabs>
              <w:spacing w:line="240" w:lineRule="auto"/>
              <w:ind w:right="-72"/>
              <w:jc w:val="right"/>
              <w:rPr>
                <w:rFonts w:cs="Arial"/>
                <w:sz w:val="18"/>
                <w:szCs w:val="18"/>
              </w:rPr>
            </w:pPr>
          </w:p>
        </w:tc>
      </w:tr>
      <w:tr w:rsidR="00820876" w:rsidRPr="00115E33" w14:paraId="477C5C52" w14:textId="77777777" w:rsidTr="00202ED5">
        <w:trPr>
          <w:trHeight w:val="65"/>
        </w:trPr>
        <w:tc>
          <w:tcPr>
            <w:tcW w:w="6678" w:type="dxa"/>
            <w:vAlign w:val="bottom"/>
          </w:tcPr>
          <w:p w14:paraId="1D464B8C" w14:textId="77777777" w:rsidR="00820876" w:rsidRPr="00115E33" w:rsidRDefault="00820876" w:rsidP="007675C5">
            <w:pPr>
              <w:spacing w:line="240" w:lineRule="auto"/>
              <w:ind w:left="540"/>
              <w:rPr>
                <w:rFonts w:cs="Arial"/>
                <w:b/>
                <w:bCs/>
                <w:sz w:val="18"/>
                <w:szCs w:val="18"/>
                <w:cs/>
                <w:lang w:val="en-US"/>
              </w:rPr>
            </w:pPr>
            <w:r w:rsidRPr="00115E33">
              <w:rPr>
                <w:rFonts w:cs="Arial"/>
                <w:b/>
                <w:bCs/>
                <w:spacing w:val="-4"/>
                <w:w w:val="105"/>
                <w:sz w:val="18"/>
                <w:szCs w:val="18"/>
                <w:lang w:val="en-US"/>
              </w:rPr>
              <w:t>Borrowings to:</w:t>
            </w:r>
          </w:p>
        </w:tc>
        <w:tc>
          <w:tcPr>
            <w:tcW w:w="1440" w:type="dxa"/>
            <w:shd w:val="clear" w:color="auto" w:fill="FAFAFA"/>
            <w:vAlign w:val="bottom"/>
          </w:tcPr>
          <w:p w14:paraId="2CCD0ADC" w14:textId="77777777" w:rsidR="00820876" w:rsidRPr="00115E33" w:rsidRDefault="00820876" w:rsidP="007675C5">
            <w:pPr>
              <w:tabs>
                <w:tab w:val="left" w:pos="284"/>
                <w:tab w:val="left" w:pos="851"/>
                <w:tab w:val="left" w:pos="1418"/>
              </w:tabs>
              <w:spacing w:line="240" w:lineRule="auto"/>
              <w:ind w:right="-72"/>
              <w:jc w:val="right"/>
              <w:rPr>
                <w:rFonts w:cs="Arial"/>
                <w:sz w:val="18"/>
                <w:szCs w:val="18"/>
              </w:rPr>
            </w:pPr>
          </w:p>
        </w:tc>
        <w:tc>
          <w:tcPr>
            <w:tcW w:w="1440" w:type="dxa"/>
            <w:shd w:val="clear" w:color="auto" w:fill="auto"/>
            <w:vAlign w:val="bottom"/>
          </w:tcPr>
          <w:p w14:paraId="51265AF5" w14:textId="77777777" w:rsidR="00820876" w:rsidRPr="00115E33" w:rsidRDefault="00820876" w:rsidP="007675C5">
            <w:pPr>
              <w:tabs>
                <w:tab w:val="left" w:pos="284"/>
                <w:tab w:val="left" w:pos="851"/>
                <w:tab w:val="left" w:pos="1418"/>
              </w:tabs>
              <w:spacing w:line="240" w:lineRule="auto"/>
              <w:ind w:right="-72"/>
              <w:jc w:val="right"/>
              <w:rPr>
                <w:rFonts w:cs="Arial"/>
                <w:sz w:val="18"/>
                <w:szCs w:val="18"/>
              </w:rPr>
            </w:pPr>
          </w:p>
        </w:tc>
      </w:tr>
      <w:tr w:rsidR="008362BC" w:rsidRPr="00115E33" w14:paraId="5049D280" w14:textId="77777777" w:rsidTr="00202ED5">
        <w:tc>
          <w:tcPr>
            <w:tcW w:w="6678" w:type="dxa"/>
            <w:vAlign w:val="bottom"/>
          </w:tcPr>
          <w:p w14:paraId="08EE7E2C" w14:textId="77777777" w:rsidR="008362BC" w:rsidRPr="00115E33" w:rsidRDefault="008362BC" w:rsidP="007675C5">
            <w:pPr>
              <w:spacing w:line="240" w:lineRule="auto"/>
              <w:ind w:left="540"/>
              <w:rPr>
                <w:rFonts w:cs="Arial"/>
                <w:spacing w:val="-4"/>
                <w:w w:val="105"/>
                <w:sz w:val="18"/>
                <w:szCs w:val="18"/>
                <w:lang w:val="en-US"/>
              </w:rPr>
            </w:pPr>
            <w:r w:rsidRPr="00115E33">
              <w:rPr>
                <w:rFonts w:cs="Arial"/>
                <w:spacing w:val="-4"/>
                <w:w w:val="105"/>
                <w:sz w:val="18"/>
                <w:szCs w:val="18"/>
                <w:lang w:val="en-US"/>
              </w:rPr>
              <w:t xml:space="preserve">   Subsidiaries</w:t>
            </w:r>
          </w:p>
        </w:tc>
        <w:tc>
          <w:tcPr>
            <w:tcW w:w="1440" w:type="dxa"/>
            <w:shd w:val="clear" w:color="auto" w:fill="FAFAFA"/>
            <w:vAlign w:val="bottom"/>
          </w:tcPr>
          <w:p w14:paraId="406B234B" w14:textId="3E8A1767" w:rsidR="008362BC" w:rsidRPr="00115E33" w:rsidRDefault="00FC6793" w:rsidP="007675C5">
            <w:pPr>
              <w:spacing w:line="240" w:lineRule="auto"/>
              <w:ind w:right="-72" w:hanging="64"/>
              <w:jc w:val="right"/>
              <w:rPr>
                <w:rFonts w:cs="Arial"/>
                <w:sz w:val="18"/>
                <w:szCs w:val="18"/>
              </w:rPr>
            </w:pPr>
            <w:r w:rsidRPr="00115E33">
              <w:rPr>
                <w:rFonts w:cs="Arial"/>
                <w:sz w:val="18"/>
                <w:szCs w:val="18"/>
              </w:rPr>
              <w:t>1,201,052,900</w:t>
            </w:r>
          </w:p>
        </w:tc>
        <w:tc>
          <w:tcPr>
            <w:tcW w:w="1440" w:type="dxa"/>
            <w:shd w:val="clear" w:color="auto" w:fill="auto"/>
            <w:vAlign w:val="bottom"/>
          </w:tcPr>
          <w:p w14:paraId="6935CEC2" w14:textId="3A4E4D7E" w:rsidR="008362BC" w:rsidRPr="00115E33" w:rsidRDefault="008362BC" w:rsidP="007675C5">
            <w:pPr>
              <w:spacing w:line="240" w:lineRule="auto"/>
              <w:ind w:right="-72"/>
              <w:jc w:val="right"/>
              <w:rPr>
                <w:rFonts w:cs="Arial"/>
                <w:sz w:val="18"/>
                <w:szCs w:val="18"/>
              </w:rPr>
            </w:pPr>
            <w:r w:rsidRPr="00115E33">
              <w:rPr>
                <w:rFonts w:cs="Arial"/>
                <w:sz w:val="18"/>
                <w:szCs w:val="18"/>
                <w:lang w:val="en-US"/>
              </w:rPr>
              <w:t>1,201,052,900</w:t>
            </w:r>
          </w:p>
        </w:tc>
      </w:tr>
      <w:tr w:rsidR="008362BC" w:rsidRPr="00115E33" w14:paraId="7C104187" w14:textId="77777777" w:rsidTr="00202ED5">
        <w:tc>
          <w:tcPr>
            <w:tcW w:w="6678" w:type="dxa"/>
            <w:vAlign w:val="bottom"/>
          </w:tcPr>
          <w:p w14:paraId="3B1D532A" w14:textId="03D5BEC1" w:rsidR="008362BC" w:rsidRPr="00115E33" w:rsidRDefault="008362BC" w:rsidP="007675C5">
            <w:pPr>
              <w:spacing w:line="240" w:lineRule="auto"/>
              <w:ind w:left="540"/>
              <w:rPr>
                <w:rFonts w:cs="Arial"/>
                <w:spacing w:val="-4"/>
                <w:w w:val="105"/>
                <w:sz w:val="18"/>
                <w:szCs w:val="18"/>
                <w:lang w:val="en-US"/>
              </w:rPr>
            </w:pPr>
            <w:r w:rsidRPr="00115E33">
              <w:rPr>
                <w:rFonts w:cs="Arial"/>
                <w:spacing w:val="-4"/>
                <w:w w:val="105"/>
                <w:sz w:val="18"/>
                <w:szCs w:val="18"/>
                <w:cs/>
                <w:lang w:val="en-US"/>
              </w:rPr>
              <w:t xml:space="preserve">   </w:t>
            </w:r>
            <w:proofErr w:type="gramStart"/>
            <w:r w:rsidRPr="00115E33">
              <w:rPr>
                <w:rFonts w:cs="Arial"/>
                <w:spacing w:val="-4"/>
                <w:w w:val="105"/>
                <w:sz w:val="18"/>
                <w:szCs w:val="18"/>
                <w:u w:val="single"/>
              </w:rPr>
              <w:t>Less</w:t>
            </w:r>
            <w:r w:rsidRPr="00115E33">
              <w:rPr>
                <w:rFonts w:cs="Arial"/>
                <w:spacing w:val="-4"/>
                <w:w w:val="105"/>
                <w:sz w:val="18"/>
                <w:szCs w:val="18"/>
                <w:cs/>
              </w:rPr>
              <w:t xml:space="preserve"> </w:t>
            </w:r>
            <w:r w:rsidRPr="00115E33">
              <w:rPr>
                <w:rFonts w:cs="Arial"/>
                <w:spacing w:val="-4"/>
                <w:w w:val="105"/>
                <w:sz w:val="18"/>
                <w:szCs w:val="18"/>
              </w:rPr>
              <w:t xml:space="preserve"> </w:t>
            </w:r>
            <w:r w:rsidRPr="00115E33">
              <w:rPr>
                <w:rFonts w:cs="Arial"/>
                <w:sz w:val="18"/>
                <w:szCs w:val="18"/>
              </w:rPr>
              <w:t>Expected</w:t>
            </w:r>
            <w:proofErr w:type="gramEnd"/>
            <w:r w:rsidRPr="00115E33">
              <w:rPr>
                <w:rFonts w:cs="Arial"/>
                <w:sz w:val="18"/>
                <w:szCs w:val="18"/>
              </w:rPr>
              <w:t xml:space="preserve"> credit loss</w:t>
            </w:r>
          </w:p>
        </w:tc>
        <w:tc>
          <w:tcPr>
            <w:tcW w:w="1440" w:type="dxa"/>
            <w:tcBorders>
              <w:bottom w:val="single" w:sz="4" w:space="0" w:color="auto"/>
            </w:tcBorders>
            <w:shd w:val="clear" w:color="auto" w:fill="FAFAFA"/>
            <w:vAlign w:val="bottom"/>
          </w:tcPr>
          <w:p w14:paraId="6F0C43DA" w14:textId="1D520DD7" w:rsidR="008362BC" w:rsidRPr="00115E33" w:rsidRDefault="00FC6793" w:rsidP="007675C5">
            <w:pPr>
              <w:spacing w:line="240" w:lineRule="auto"/>
              <w:ind w:left="78" w:right="-72" w:hanging="347"/>
              <w:jc w:val="right"/>
              <w:rPr>
                <w:rFonts w:cs="Arial"/>
                <w:sz w:val="18"/>
                <w:szCs w:val="18"/>
                <w:cs/>
              </w:rPr>
            </w:pPr>
            <w:r w:rsidRPr="00115E33">
              <w:rPr>
                <w:rFonts w:cs="Arial"/>
                <w:sz w:val="18"/>
                <w:szCs w:val="18"/>
              </w:rPr>
              <w:t>(1,021,052,900)</w:t>
            </w:r>
          </w:p>
        </w:tc>
        <w:tc>
          <w:tcPr>
            <w:tcW w:w="1440" w:type="dxa"/>
            <w:tcBorders>
              <w:bottom w:val="single" w:sz="4" w:space="0" w:color="auto"/>
            </w:tcBorders>
            <w:shd w:val="clear" w:color="auto" w:fill="auto"/>
            <w:vAlign w:val="bottom"/>
          </w:tcPr>
          <w:p w14:paraId="4493FAFB" w14:textId="68FFA793" w:rsidR="008362BC" w:rsidRPr="00115E33" w:rsidRDefault="008362BC" w:rsidP="007675C5">
            <w:pPr>
              <w:spacing w:line="240" w:lineRule="auto"/>
              <w:ind w:right="-72"/>
              <w:jc w:val="right"/>
              <w:rPr>
                <w:rFonts w:cs="Arial"/>
                <w:sz w:val="18"/>
                <w:szCs w:val="18"/>
              </w:rPr>
            </w:pPr>
            <w:r w:rsidRPr="00115E33">
              <w:rPr>
                <w:rFonts w:cs="Arial"/>
                <w:sz w:val="18"/>
                <w:szCs w:val="18"/>
                <w:lang w:val="en-US"/>
              </w:rPr>
              <w:t>(1,021,052,900)</w:t>
            </w:r>
          </w:p>
        </w:tc>
      </w:tr>
      <w:tr w:rsidR="008362BC" w:rsidRPr="00115E33" w14:paraId="707A097A" w14:textId="77777777" w:rsidTr="00202ED5">
        <w:tc>
          <w:tcPr>
            <w:tcW w:w="6678" w:type="dxa"/>
            <w:vAlign w:val="bottom"/>
          </w:tcPr>
          <w:p w14:paraId="16AEC9C9" w14:textId="77777777" w:rsidR="008362BC" w:rsidRPr="00115E33" w:rsidRDefault="008362BC" w:rsidP="007675C5">
            <w:pPr>
              <w:pStyle w:val="Header"/>
              <w:tabs>
                <w:tab w:val="clear" w:pos="4153"/>
                <w:tab w:val="clear" w:pos="8306"/>
              </w:tabs>
              <w:spacing w:line="240" w:lineRule="auto"/>
              <w:ind w:left="540" w:right="136"/>
              <w:rPr>
                <w:rFonts w:cs="Arial"/>
                <w:sz w:val="18"/>
                <w:szCs w:val="18"/>
              </w:rPr>
            </w:pPr>
          </w:p>
        </w:tc>
        <w:tc>
          <w:tcPr>
            <w:tcW w:w="1440" w:type="dxa"/>
            <w:tcBorders>
              <w:top w:val="single" w:sz="4" w:space="0" w:color="auto"/>
            </w:tcBorders>
            <w:shd w:val="clear" w:color="auto" w:fill="FAFAFA"/>
            <w:vAlign w:val="bottom"/>
          </w:tcPr>
          <w:p w14:paraId="4A7FF3AB" w14:textId="77777777" w:rsidR="008362BC" w:rsidRPr="00115E33" w:rsidDel="00484514" w:rsidRDefault="008362BC" w:rsidP="007675C5">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29B3C42F" w14:textId="77777777" w:rsidR="008362BC" w:rsidRPr="00115E33" w:rsidDel="00484514" w:rsidRDefault="008362BC" w:rsidP="007675C5">
            <w:pPr>
              <w:spacing w:line="240" w:lineRule="auto"/>
              <w:ind w:right="-72"/>
              <w:jc w:val="right"/>
              <w:rPr>
                <w:rFonts w:cs="Arial"/>
                <w:sz w:val="18"/>
                <w:szCs w:val="18"/>
              </w:rPr>
            </w:pPr>
          </w:p>
        </w:tc>
      </w:tr>
      <w:tr w:rsidR="008362BC" w:rsidRPr="00115E33" w14:paraId="40DB7DB9" w14:textId="77777777" w:rsidTr="00202ED5">
        <w:tc>
          <w:tcPr>
            <w:tcW w:w="6678" w:type="dxa"/>
            <w:vAlign w:val="bottom"/>
          </w:tcPr>
          <w:p w14:paraId="14CA7553" w14:textId="77777777" w:rsidR="008362BC" w:rsidRPr="00115E33" w:rsidRDefault="008362BC" w:rsidP="007675C5">
            <w:pPr>
              <w:spacing w:line="240" w:lineRule="auto"/>
              <w:ind w:left="540"/>
              <w:rPr>
                <w:rFonts w:cs="Arial"/>
                <w:spacing w:val="-4"/>
                <w:w w:val="105"/>
                <w:sz w:val="18"/>
                <w:szCs w:val="18"/>
                <w:lang w:val="en-US"/>
              </w:rPr>
            </w:pPr>
          </w:p>
        </w:tc>
        <w:tc>
          <w:tcPr>
            <w:tcW w:w="1440" w:type="dxa"/>
            <w:tcBorders>
              <w:bottom w:val="single" w:sz="4" w:space="0" w:color="auto"/>
            </w:tcBorders>
            <w:shd w:val="clear" w:color="auto" w:fill="FAFAFA"/>
            <w:vAlign w:val="bottom"/>
          </w:tcPr>
          <w:p w14:paraId="3603A920" w14:textId="52844F76" w:rsidR="008362BC" w:rsidRPr="00115E33" w:rsidRDefault="00FC6793" w:rsidP="007675C5">
            <w:pPr>
              <w:spacing w:line="240" w:lineRule="auto"/>
              <w:ind w:right="-72"/>
              <w:jc w:val="right"/>
              <w:rPr>
                <w:rFonts w:cs="Arial"/>
                <w:sz w:val="18"/>
                <w:szCs w:val="18"/>
              </w:rPr>
            </w:pPr>
            <w:r w:rsidRPr="00115E33">
              <w:rPr>
                <w:rFonts w:cs="Arial"/>
                <w:sz w:val="18"/>
                <w:szCs w:val="18"/>
              </w:rPr>
              <w:t>180,000,000</w:t>
            </w:r>
          </w:p>
        </w:tc>
        <w:tc>
          <w:tcPr>
            <w:tcW w:w="1440" w:type="dxa"/>
            <w:tcBorders>
              <w:bottom w:val="single" w:sz="4" w:space="0" w:color="auto"/>
            </w:tcBorders>
            <w:shd w:val="clear" w:color="auto" w:fill="auto"/>
            <w:vAlign w:val="bottom"/>
          </w:tcPr>
          <w:p w14:paraId="457BFE67" w14:textId="32CC9336" w:rsidR="008362BC" w:rsidRPr="00115E33" w:rsidRDefault="008362BC" w:rsidP="007675C5">
            <w:pPr>
              <w:spacing w:line="240" w:lineRule="auto"/>
              <w:ind w:right="-72"/>
              <w:jc w:val="right"/>
              <w:rPr>
                <w:rFonts w:cs="Arial"/>
                <w:sz w:val="18"/>
                <w:szCs w:val="18"/>
              </w:rPr>
            </w:pPr>
            <w:r w:rsidRPr="00115E33">
              <w:rPr>
                <w:rFonts w:cs="Arial"/>
                <w:sz w:val="18"/>
                <w:szCs w:val="18"/>
                <w:lang w:val="en-US"/>
              </w:rPr>
              <w:t>180,000,000</w:t>
            </w:r>
          </w:p>
        </w:tc>
      </w:tr>
    </w:tbl>
    <w:p w14:paraId="7038FD1E" w14:textId="77777777" w:rsidR="00F47DF2" w:rsidRPr="00115E33" w:rsidRDefault="00F47DF2" w:rsidP="007675C5">
      <w:pPr>
        <w:spacing w:line="240" w:lineRule="auto"/>
        <w:ind w:left="540"/>
        <w:jc w:val="both"/>
        <w:rPr>
          <w:rFonts w:cs="Arial"/>
          <w:spacing w:val="-2"/>
          <w:sz w:val="18"/>
          <w:szCs w:val="18"/>
          <w:lang w:val="en-US"/>
        </w:rPr>
      </w:pPr>
    </w:p>
    <w:p w14:paraId="0CC4884A" w14:textId="43CC48AA" w:rsidR="00DB73F0" w:rsidRPr="00115E33" w:rsidRDefault="00893CEA" w:rsidP="007675C5">
      <w:pPr>
        <w:spacing w:line="240" w:lineRule="auto"/>
        <w:ind w:left="540"/>
        <w:jc w:val="both"/>
        <w:rPr>
          <w:rFonts w:cs="Arial"/>
          <w:sz w:val="18"/>
          <w:szCs w:val="18"/>
          <w:lang w:val="en-US"/>
        </w:rPr>
      </w:pPr>
      <w:r w:rsidRPr="00115E33">
        <w:rPr>
          <w:rFonts w:cs="Arial"/>
          <w:sz w:val="18"/>
          <w:szCs w:val="18"/>
          <w:lang w:val="en-US"/>
        </w:rPr>
        <w:t xml:space="preserve">There </w:t>
      </w:r>
      <w:proofErr w:type="gramStart"/>
      <w:r w:rsidRPr="00115E33">
        <w:rPr>
          <w:rFonts w:cs="Arial"/>
          <w:sz w:val="18"/>
          <w:szCs w:val="18"/>
          <w:lang w:val="en-US"/>
        </w:rPr>
        <w:t>is</w:t>
      </w:r>
      <w:proofErr w:type="gramEnd"/>
      <w:r w:rsidRPr="00115E33">
        <w:rPr>
          <w:rFonts w:cs="Arial"/>
          <w:sz w:val="18"/>
          <w:szCs w:val="18"/>
          <w:lang w:val="en-US"/>
        </w:rPr>
        <w:t xml:space="preserve"> no movements in </w:t>
      </w:r>
      <w:r w:rsidR="00A3337D" w:rsidRPr="00115E33">
        <w:rPr>
          <w:rFonts w:cs="Arial"/>
          <w:sz w:val="18"/>
          <w:szCs w:val="18"/>
          <w:lang w:val="en-US"/>
        </w:rPr>
        <w:t>s</w:t>
      </w:r>
      <w:r w:rsidRPr="00115E33">
        <w:rPr>
          <w:rFonts w:cs="Arial"/>
          <w:sz w:val="18"/>
          <w:szCs w:val="18"/>
          <w:lang w:val="en-US"/>
        </w:rPr>
        <w:t xml:space="preserve">hort-term borrowings to related parties during the </w:t>
      </w:r>
      <w:r w:rsidR="00C560C1" w:rsidRPr="00115E33">
        <w:rPr>
          <w:rFonts w:cs="Arial"/>
          <w:sz w:val="18"/>
          <w:szCs w:val="18"/>
          <w:lang w:val="en-US"/>
        </w:rPr>
        <w:t xml:space="preserve">nine-month </w:t>
      </w:r>
      <w:r w:rsidRPr="00115E33">
        <w:rPr>
          <w:rFonts w:cs="Arial"/>
          <w:sz w:val="18"/>
          <w:szCs w:val="18"/>
          <w:lang w:val="en-US"/>
        </w:rPr>
        <w:t>period</w:t>
      </w:r>
      <w:r w:rsidR="00A3337D" w:rsidRPr="00115E33">
        <w:rPr>
          <w:rFonts w:cs="Arial"/>
          <w:sz w:val="18"/>
          <w:szCs w:val="18"/>
          <w:lang w:val="en-US"/>
        </w:rPr>
        <w:t xml:space="preserve"> ended </w:t>
      </w:r>
      <w:r w:rsidR="001A2750" w:rsidRPr="00115E33">
        <w:rPr>
          <w:rFonts w:cs="Arial"/>
          <w:sz w:val="18"/>
          <w:szCs w:val="18"/>
          <w:lang w:val="en-US"/>
        </w:rPr>
        <w:br/>
      </w:r>
      <w:r w:rsidR="00C560C1" w:rsidRPr="00115E33">
        <w:rPr>
          <w:rFonts w:cs="Arial"/>
          <w:sz w:val="18"/>
          <w:szCs w:val="18"/>
          <w:lang w:val="en-US"/>
        </w:rPr>
        <w:t xml:space="preserve">30 September </w:t>
      </w:r>
      <w:r w:rsidR="00A3337D" w:rsidRPr="00115E33">
        <w:rPr>
          <w:rFonts w:cs="Arial"/>
          <w:sz w:val="18"/>
          <w:szCs w:val="18"/>
          <w:lang w:val="en-US"/>
        </w:rPr>
        <w:t>2022</w:t>
      </w:r>
      <w:r w:rsidRPr="00115E33">
        <w:rPr>
          <w:rFonts w:cs="Arial"/>
          <w:sz w:val="18"/>
          <w:szCs w:val="18"/>
          <w:lang w:val="en-US"/>
        </w:rPr>
        <w:t>.</w:t>
      </w:r>
    </w:p>
    <w:p w14:paraId="5C86C875" w14:textId="77777777" w:rsidR="00893CEA" w:rsidRPr="00115E33" w:rsidRDefault="00893CEA" w:rsidP="007675C5">
      <w:pPr>
        <w:spacing w:line="240" w:lineRule="auto"/>
        <w:ind w:left="540"/>
        <w:jc w:val="both"/>
        <w:rPr>
          <w:rFonts w:cs="Arial"/>
          <w:sz w:val="18"/>
          <w:szCs w:val="18"/>
          <w:lang w:val="en-US"/>
        </w:rPr>
      </w:pPr>
    </w:p>
    <w:p w14:paraId="51D65C06" w14:textId="2D2692E5" w:rsidR="00AF2C95" w:rsidRPr="00115E33" w:rsidRDefault="003C0DB5" w:rsidP="007675C5">
      <w:pPr>
        <w:spacing w:line="240" w:lineRule="auto"/>
        <w:ind w:left="540"/>
        <w:jc w:val="both"/>
        <w:rPr>
          <w:rFonts w:cs="Arial"/>
          <w:sz w:val="18"/>
          <w:szCs w:val="18"/>
          <w:lang w:val="en-US"/>
        </w:rPr>
      </w:pPr>
      <w:r w:rsidRPr="00115E33">
        <w:rPr>
          <w:rFonts w:cs="Arial"/>
          <w:sz w:val="18"/>
          <w:szCs w:val="18"/>
          <w:lang w:val="en-US"/>
        </w:rPr>
        <w:t>Short-term borrowings to subsidiaries are denominated in Thai Baht, bearing interest rate of MOR rate plus 0.25% per annum, 6.13% and interest-free, and they are due at call.</w:t>
      </w:r>
    </w:p>
    <w:p w14:paraId="3BDE316F" w14:textId="561B4BC9" w:rsidR="005F5C08" w:rsidRPr="00115E33" w:rsidRDefault="005F5C08" w:rsidP="007675C5">
      <w:pPr>
        <w:spacing w:line="240" w:lineRule="auto"/>
        <w:ind w:left="540"/>
        <w:jc w:val="thaiDistribute"/>
        <w:rPr>
          <w:rFonts w:cs="Arial"/>
          <w:spacing w:val="-4"/>
          <w:sz w:val="18"/>
          <w:szCs w:val="18"/>
          <w:lang w:val="en-US"/>
        </w:rPr>
      </w:pPr>
    </w:p>
    <w:p w14:paraId="70373D67" w14:textId="061FF97A" w:rsidR="005F5C08" w:rsidRPr="00115E33" w:rsidRDefault="005F5C08" w:rsidP="007675C5">
      <w:pPr>
        <w:spacing w:line="240" w:lineRule="auto"/>
        <w:ind w:left="540"/>
        <w:jc w:val="thaiDistribute"/>
        <w:rPr>
          <w:rFonts w:cs="Arial"/>
          <w:sz w:val="18"/>
          <w:szCs w:val="18"/>
          <w:lang w:val="en-US"/>
        </w:rPr>
      </w:pPr>
      <w:r w:rsidRPr="00115E33">
        <w:rPr>
          <w:rFonts w:cs="Arial"/>
          <w:sz w:val="18"/>
          <w:szCs w:val="18"/>
          <w:lang w:val="en-US"/>
        </w:rPr>
        <w:t>Due to the borrowings are short-term so the fair value is equal to the book value since the effect of the discount</w:t>
      </w:r>
      <w:r w:rsidR="00FF36FB" w:rsidRPr="00115E33">
        <w:rPr>
          <w:rFonts w:cs="Arial"/>
          <w:sz w:val="18"/>
          <w:szCs w:val="18"/>
          <w:lang w:val="en-US"/>
        </w:rPr>
        <w:t xml:space="preserve"> </w:t>
      </w:r>
      <w:r w:rsidRPr="00115E33">
        <w:rPr>
          <w:rFonts w:cs="Arial"/>
          <w:sz w:val="18"/>
          <w:szCs w:val="18"/>
          <w:lang w:val="en-US"/>
        </w:rPr>
        <w:t>rate is insignificant.</w:t>
      </w:r>
    </w:p>
    <w:p w14:paraId="4298EB4E" w14:textId="104C2FBD" w:rsidR="0094756C" w:rsidRPr="00115E33" w:rsidRDefault="00DF5802" w:rsidP="007675C5">
      <w:pPr>
        <w:spacing w:line="240" w:lineRule="auto"/>
        <w:ind w:left="540" w:hanging="540"/>
        <w:jc w:val="thaiDistribute"/>
        <w:rPr>
          <w:rFonts w:cs="Arial"/>
          <w:spacing w:val="-2"/>
          <w:sz w:val="18"/>
          <w:szCs w:val="18"/>
          <w:lang w:val="en-US"/>
        </w:rPr>
      </w:pPr>
      <w:r w:rsidRPr="00115E33">
        <w:rPr>
          <w:rFonts w:cs="Arial"/>
          <w:spacing w:val="-2"/>
          <w:sz w:val="18"/>
          <w:szCs w:val="18"/>
          <w:lang w:val="en-US"/>
        </w:rPr>
        <w:br w:type="page"/>
      </w:r>
    </w:p>
    <w:tbl>
      <w:tblPr>
        <w:tblW w:w="9461" w:type="dxa"/>
        <w:tblInd w:w="108" w:type="dxa"/>
        <w:shd w:val="clear" w:color="auto" w:fill="FFA543"/>
        <w:tblLook w:val="04A0" w:firstRow="1" w:lastRow="0" w:firstColumn="1" w:lastColumn="0" w:noHBand="0" w:noVBand="1"/>
      </w:tblPr>
      <w:tblGrid>
        <w:gridCol w:w="9461"/>
      </w:tblGrid>
      <w:tr w:rsidR="00DF5802" w:rsidRPr="00115E33" w14:paraId="6DA93ECA" w14:textId="77777777" w:rsidTr="00DF5802">
        <w:trPr>
          <w:trHeight w:val="389"/>
        </w:trPr>
        <w:tc>
          <w:tcPr>
            <w:tcW w:w="9461" w:type="dxa"/>
            <w:shd w:val="clear" w:color="auto" w:fill="FFA543"/>
            <w:vAlign w:val="center"/>
          </w:tcPr>
          <w:p w14:paraId="78A50477" w14:textId="6317D924" w:rsidR="00DF5802" w:rsidRPr="00115E33" w:rsidRDefault="00DF5802" w:rsidP="007675C5">
            <w:pPr>
              <w:tabs>
                <w:tab w:val="left" w:pos="540"/>
              </w:tabs>
              <w:spacing w:line="240" w:lineRule="auto"/>
              <w:ind w:left="432" w:hanging="432"/>
              <w:rPr>
                <w:rFonts w:cs="Arial"/>
                <w:b/>
                <w:bCs/>
                <w:color w:val="FAFAFA"/>
                <w:sz w:val="18"/>
                <w:szCs w:val="18"/>
              </w:rPr>
            </w:pPr>
            <w:r w:rsidRPr="00115E33">
              <w:rPr>
                <w:rFonts w:cs="Arial"/>
                <w:sz w:val="18"/>
                <w:szCs w:val="18"/>
              </w:rPr>
              <w:br w:type="page"/>
            </w:r>
            <w:r w:rsidRPr="00115E33">
              <w:rPr>
                <w:rFonts w:eastAsia="Arial Unicode MS" w:cs="Arial"/>
                <w:b/>
                <w:bCs/>
                <w:color w:val="FAFAFA"/>
                <w:sz w:val="18"/>
                <w:szCs w:val="18"/>
              </w:rPr>
              <w:t>1</w:t>
            </w:r>
            <w:r w:rsidR="00106A8B" w:rsidRPr="00115E33">
              <w:rPr>
                <w:rFonts w:eastAsia="Arial Unicode MS" w:cs="Arial"/>
                <w:b/>
                <w:bCs/>
                <w:color w:val="FAFAFA"/>
                <w:sz w:val="18"/>
                <w:szCs w:val="18"/>
              </w:rPr>
              <w:t>7</w:t>
            </w:r>
            <w:r w:rsidRPr="00115E33">
              <w:rPr>
                <w:rFonts w:eastAsia="Arial Unicode MS" w:cs="Arial"/>
                <w:b/>
                <w:bCs/>
                <w:color w:val="FAFAFA"/>
                <w:sz w:val="18"/>
                <w:szCs w:val="18"/>
              </w:rPr>
              <w:tab/>
            </w:r>
            <w:r w:rsidRPr="00115E33">
              <w:rPr>
                <w:rFonts w:cs="Arial"/>
                <w:b/>
                <w:bCs/>
                <w:color w:val="FAFAFA"/>
                <w:sz w:val="18"/>
                <w:szCs w:val="18"/>
              </w:rPr>
              <w:t xml:space="preserve">Related party transactions </w:t>
            </w:r>
            <w:r w:rsidRPr="00115E33">
              <w:rPr>
                <w:rFonts w:cs="Arial"/>
                <w:color w:val="FAFAFA"/>
                <w:sz w:val="18"/>
                <w:szCs w:val="18"/>
              </w:rPr>
              <w:t>(Cont’d)</w:t>
            </w:r>
          </w:p>
        </w:tc>
      </w:tr>
    </w:tbl>
    <w:p w14:paraId="6E5CC957" w14:textId="77777777" w:rsidR="00DF5802" w:rsidRPr="00115E33" w:rsidRDefault="00DF5802" w:rsidP="007675C5">
      <w:pPr>
        <w:spacing w:line="240" w:lineRule="auto"/>
        <w:ind w:left="540" w:hanging="540"/>
        <w:jc w:val="thaiDistribute"/>
        <w:rPr>
          <w:rFonts w:cs="Arial"/>
          <w:spacing w:val="-2"/>
          <w:sz w:val="18"/>
          <w:szCs w:val="18"/>
          <w:lang w:val="en-US"/>
        </w:rPr>
      </w:pPr>
    </w:p>
    <w:p w14:paraId="3F2A6411" w14:textId="74F2C506" w:rsidR="00DB42D1" w:rsidRPr="00115E33" w:rsidRDefault="00A638FD" w:rsidP="007675C5">
      <w:pPr>
        <w:spacing w:line="240" w:lineRule="auto"/>
        <w:ind w:left="540" w:hanging="540"/>
        <w:jc w:val="thaiDistribute"/>
        <w:rPr>
          <w:rFonts w:cs="Arial"/>
          <w:b/>
          <w:bCs/>
          <w:color w:val="CF4A02"/>
          <w:sz w:val="18"/>
          <w:szCs w:val="18"/>
        </w:rPr>
      </w:pPr>
      <w:r w:rsidRPr="00115E33">
        <w:rPr>
          <w:rFonts w:cs="Arial"/>
          <w:b/>
          <w:bCs/>
          <w:color w:val="CF4A02"/>
          <w:sz w:val="18"/>
          <w:szCs w:val="18"/>
        </w:rPr>
        <w:t>1</w:t>
      </w:r>
      <w:r w:rsidR="00106A8B" w:rsidRPr="00115E33">
        <w:rPr>
          <w:rFonts w:cs="Arial"/>
          <w:b/>
          <w:bCs/>
          <w:color w:val="CF4A02"/>
          <w:sz w:val="18"/>
          <w:szCs w:val="18"/>
        </w:rPr>
        <w:t>7</w:t>
      </w:r>
      <w:r w:rsidR="00A1094E" w:rsidRPr="00115E33">
        <w:rPr>
          <w:rFonts w:cs="Arial"/>
          <w:b/>
          <w:bCs/>
          <w:color w:val="CF4A02"/>
          <w:sz w:val="18"/>
          <w:szCs w:val="18"/>
        </w:rPr>
        <w:t>.</w:t>
      </w:r>
      <w:r w:rsidRPr="00115E33">
        <w:rPr>
          <w:rFonts w:cs="Arial"/>
          <w:b/>
          <w:bCs/>
          <w:color w:val="CF4A02"/>
          <w:sz w:val="18"/>
          <w:szCs w:val="18"/>
        </w:rPr>
        <w:t>5</w:t>
      </w:r>
      <w:r w:rsidR="009105B2" w:rsidRPr="00115E33">
        <w:rPr>
          <w:rFonts w:cs="Arial"/>
          <w:b/>
          <w:bCs/>
          <w:color w:val="CF4A02"/>
          <w:sz w:val="18"/>
          <w:szCs w:val="18"/>
        </w:rPr>
        <w:tab/>
      </w:r>
      <w:r w:rsidR="004111A8" w:rsidRPr="00115E33">
        <w:rPr>
          <w:rFonts w:cs="Arial"/>
          <w:b/>
          <w:bCs/>
          <w:color w:val="CF4A02"/>
          <w:sz w:val="18"/>
          <w:szCs w:val="18"/>
        </w:rPr>
        <w:t>Short-term borrowings from related parties</w:t>
      </w:r>
    </w:p>
    <w:p w14:paraId="207D62A1" w14:textId="77777777" w:rsidR="00EC0292" w:rsidRPr="00115E33" w:rsidRDefault="00EC0292" w:rsidP="007675C5">
      <w:pPr>
        <w:spacing w:line="240" w:lineRule="auto"/>
        <w:ind w:left="540" w:hanging="540"/>
        <w:jc w:val="thaiDistribute"/>
        <w:rPr>
          <w:rFonts w:cs="Arial"/>
          <w:b/>
          <w:bCs/>
          <w:color w:val="CF4A02"/>
          <w:sz w:val="18"/>
          <w:szCs w:val="18"/>
        </w:rPr>
      </w:pPr>
    </w:p>
    <w:tbl>
      <w:tblPr>
        <w:tblW w:w="9450" w:type="dxa"/>
        <w:tblInd w:w="116" w:type="dxa"/>
        <w:tblLayout w:type="fixed"/>
        <w:tblLook w:val="04A0" w:firstRow="1" w:lastRow="0" w:firstColumn="1" w:lastColumn="0" w:noHBand="0" w:noVBand="1"/>
      </w:tblPr>
      <w:tblGrid>
        <w:gridCol w:w="4266"/>
        <w:gridCol w:w="1296"/>
        <w:gridCol w:w="1296"/>
        <w:gridCol w:w="1296"/>
        <w:gridCol w:w="1296"/>
      </w:tblGrid>
      <w:tr w:rsidR="00EC0292" w:rsidRPr="00115E33" w14:paraId="174A71DB" w14:textId="77777777" w:rsidTr="00961A4D">
        <w:trPr>
          <w:cantSplit/>
        </w:trPr>
        <w:tc>
          <w:tcPr>
            <w:tcW w:w="4266" w:type="dxa"/>
            <w:vAlign w:val="bottom"/>
          </w:tcPr>
          <w:p w14:paraId="76A5CC05" w14:textId="77777777" w:rsidR="00EC0292" w:rsidRPr="00115E33" w:rsidRDefault="00EC0292" w:rsidP="007675C5">
            <w:pPr>
              <w:spacing w:line="240" w:lineRule="auto"/>
              <w:ind w:left="417"/>
              <w:rPr>
                <w:rFonts w:eastAsia="Cordia New" w:cs="Arial"/>
                <w:sz w:val="18"/>
                <w:szCs w:val="18"/>
              </w:rPr>
            </w:pPr>
          </w:p>
        </w:tc>
        <w:tc>
          <w:tcPr>
            <w:tcW w:w="2592" w:type="dxa"/>
            <w:gridSpan w:val="2"/>
            <w:tcBorders>
              <w:top w:val="single" w:sz="4" w:space="0" w:color="auto"/>
              <w:bottom w:val="single" w:sz="4" w:space="0" w:color="auto"/>
            </w:tcBorders>
            <w:vAlign w:val="bottom"/>
            <w:hideMark/>
          </w:tcPr>
          <w:p w14:paraId="5190CAEF" w14:textId="77777777" w:rsidR="00EC0292" w:rsidRPr="00115E33" w:rsidRDefault="00EC0292" w:rsidP="007675C5">
            <w:pPr>
              <w:spacing w:line="240" w:lineRule="auto"/>
              <w:ind w:right="-72"/>
              <w:jc w:val="center"/>
              <w:rPr>
                <w:rFonts w:cs="Arial"/>
                <w:b/>
                <w:sz w:val="18"/>
                <w:szCs w:val="18"/>
              </w:rPr>
            </w:pPr>
            <w:r w:rsidRPr="00115E33">
              <w:rPr>
                <w:rFonts w:cs="Arial"/>
                <w:b/>
                <w:sz w:val="18"/>
                <w:szCs w:val="18"/>
              </w:rPr>
              <w:t>Consolidated</w:t>
            </w:r>
          </w:p>
          <w:p w14:paraId="3AC61B0D" w14:textId="77777777" w:rsidR="00EC0292" w:rsidRPr="00115E33" w:rsidRDefault="00EC0292" w:rsidP="007675C5">
            <w:pPr>
              <w:spacing w:line="240" w:lineRule="auto"/>
              <w:ind w:right="-72"/>
              <w:jc w:val="center"/>
              <w:rPr>
                <w:rFonts w:eastAsia="Cordia New" w:cs="Arial"/>
                <w:b/>
                <w:bCs/>
                <w:sz w:val="18"/>
                <w:szCs w:val="18"/>
              </w:rPr>
            </w:pPr>
            <w:r w:rsidRPr="00115E33">
              <w:rPr>
                <w:rFonts w:cs="Arial"/>
                <w:b/>
                <w:sz w:val="18"/>
                <w:szCs w:val="18"/>
              </w:rPr>
              <w:t>financial information</w:t>
            </w:r>
          </w:p>
        </w:tc>
        <w:tc>
          <w:tcPr>
            <w:tcW w:w="2592" w:type="dxa"/>
            <w:gridSpan w:val="2"/>
            <w:tcBorders>
              <w:top w:val="single" w:sz="4" w:space="0" w:color="auto"/>
              <w:bottom w:val="single" w:sz="4" w:space="0" w:color="auto"/>
            </w:tcBorders>
            <w:vAlign w:val="bottom"/>
            <w:hideMark/>
          </w:tcPr>
          <w:p w14:paraId="5D088E99" w14:textId="77777777" w:rsidR="00EC0292" w:rsidRPr="00115E33" w:rsidRDefault="00EC0292" w:rsidP="007675C5">
            <w:pPr>
              <w:spacing w:line="240" w:lineRule="auto"/>
              <w:ind w:right="-72"/>
              <w:jc w:val="center"/>
              <w:rPr>
                <w:rFonts w:cs="Arial"/>
                <w:b/>
                <w:sz w:val="18"/>
                <w:szCs w:val="18"/>
              </w:rPr>
            </w:pPr>
            <w:r w:rsidRPr="00115E33">
              <w:rPr>
                <w:rFonts w:cs="Arial"/>
                <w:b/>
                <w:sz w:val="18"/>
                <w:szCs w:val="18"/>
              </w:rPr>
              <w:t xml:space="preserve">Separate </w:t>
            </w:r>
          </w:p>
          <w:p w14:paraId="2C536B5C" w14:textId="77777777" w:rsidR="00EC0292" w:rsidRPr="00115E33" w:rsidRDefault="00EC0292" w:rsidP="007675C5">
            <w:pPr>
              <w:spacing w:line="240" w:lineRule="auto"/>
              <w:ind w:right="-72"/>
              <w:jc w:val="center"/>
              <w:rPr>
                <w:rFonts w:eastAsia="Cordia New" w:cs="Arial"/>
                <w:b/>
                <w:bCs/>
                <w:sz w:val="18"/>
                <w:szCs w:val="18"/>
              </w:rPr>
            </w:pPr>
            <w:r w:rsidRPr="00115E33">
              <w:rPr>
                <w:rFonts w:cs="Arial"/>
                <w:b/>
                <w:sz w:val="18"/>
                <w:szCs w:val="18"/>
              </w:rPr>
              <w:t>financial information</w:t>
            </w:r>
          </w:p>
        </w:tc>
      </w:tr>
      <w:tr w:rsidR="00EC0292" w:rsidRPr="00115E33" w14:paraId="41FECEF6" w14:textId="77777777" w:rsidTr="00961A4D">
        <w:trPr>
          <w:cantSplit/>
        </w:trPr>
        <w:tc>
          <w:tcPr>
            <w:tcW w:w="4266" w:type="dxa"/>
            <w:vAlign w:val="bottom"/>
            <w:hideMark/>
          </w:tcPr>
          <w:p w14:paraId="1DFE9256" w14:textId="77777777" w:rsidR="00EC0292" w:rsidRPr="00115E33" w:rsidRDefault="00EC0292" w:rsidP="007675C5">
            <w:pPr>
              <w:spacing w:line="240" w:lineRule="auto"/>
              <w:ind w:left="417"/>
              <w:rPr>
                <w:rFonts w:eastAsia="Cordia New" w:cs="Arial"/>
                <w:b/>
                <w:bCs/>
                <w:sz w:val="18"/>
                <w:szCs w:val="18"/>
              </w:rPr>
            </w:pPr>
          </w:p>
        </w:tc>
        <w:tc>
          <w:tcPr>
            <w:tcW w:w="1296" w:type="dxa"/>
            <w:tcBorders>
              <w:top w:val="single" w:sz="4" w:space="0" w:color="auto"/>
            </w:tcBorders>
            <w:vAlign w:val="center"/>
            <w:hideMark/>
          </w:tcPr>
          <w:p w14:paraId="4A40B46C" w14:textId="2E1CA7E8" w:rsidR="00EC0292" w:rsidRPr="00115E33" w:rsidRDefault="00C560C1" w:rsidP="007675C5">
            <w:pPr>
              <w:spacing w:line="240" w:lineRule="auto"/>
              <w:ind w:right="-72"/>
              <w:jc w:val="right"/>
              <w:rPr>
                <w:rFonts w:cs="Arial"/>
                <w:b/>
                <w:bCs/>
                <w:spacing w:val="-6"/>
                <w:sz w:val="18"/>
                <w:szCs w:val="18"/>
              </w:rPr>
            </w:pPr>
            <w:r w:rsidRPr="00115E33">
              <w:rPr>
                <w:rFonts w:cs="Arial"/>
                <w:b/>
                <w:bCs/>
                <w:spacing w:val="-6"/>
                <w:sz w:val="18"/>
                <w:szCs w:val="18"/>
              </w:rPr>
              <w:t>30 September</w:t>
            </w:r>
          </w:p>
        </w:tc>
        <w:tc>
          <w:tcPr>
            <w:tcW w:w="1296" w:type="dxa"/>
            <w:tcBorders>
              <w:top w:val="single" w:sz="4" w:space="0" w:color="auto"/>
            </w:tcBorders>
            <w:vAlign w:val="center"/>
            <w:hideMark/>
          </w:tcPr>
          <w:p w14:paraId="2F568281" w14:textId="77777777" w:rsidR="00EC0292" w:rsidRPr="00115E33" w:rsidRDefault="00EC0292" w:rsidP="007675C5">
            <w:pPr>
              <w:spacing w:line="240" w:lineRule="auto"/>
              <w:ind w:right="-72"/>
              <w:jc w:val="right"/>
              <w:outlineLvl w:val="5"/>
              <w:rPr>
                <w:rFonts w:eastAsia="Cordia New" w:cs="Arial"/>
                <w:i/>
                <w:iCs/>
                <w:sz w:val="18"/>
                <w:szCs w:val="18"/>
              </w:rPr>
            </w:pPr>
            <w:r w:rsidRPr="00115E33">
              <w:rPr>
                <w:rFonts w:cs="Arial"/>
                <w:b/>
                <w:bCs/>
                <w:sz w:val="18"/>
                <w:szCs w:val="18"/>
              </w:rPr>
              <w:t>31 December</w:t>
            </w:r>
          </w:p>
        </w:tc>
        <w:tc>
          <w:tcPr>
            <w:tcW w:w="1296" w:type="dxa"/>
            <w:tcBorders>
              <w:top w:val="single" w:sz="4" w:space="0" w:color="auto"/>
            </w:tcBorders>
            <w:vAlign w:val="center"/>
            <w:hideMark/>
          </w:tcPr>
          <w:p w14:paraId="24D95E97" w14:textId="7E93DED9" w:rsidR="00EC0292" w:rsidRPr="00115E33" w:rsidRDefault="00C560C1" w:rsidP="007675C5">
            <w:pPr>
              <w:spacing w:line="240" w:lineRule="auto"/>
              <w:ind w:right="-72"/>
              <w:jc w:val="right"/>
              <w:outlineLvl w:val="5"/>
              <w:rPr>
                <w:rFonts w:eastAsia="Cordia New" w:cs="Arial"/>
                <w:i/>
                <w:iCs/>
                <w:spacing w:val="-6"/>
                <w:sz w:val="18"/>
                <w:szCs w:val="18"/>
              </w:rPr>
            </w:pPr>
            <w:r w:rsidRPr="00115E33">
              <w:rPr>
                <w:rFonts w:cs="Arial"/>
                <w:b/>
                <w:bCs/>
                <w:spacing w:val="-6"/>
                <w:sz w:val="18"/>
                <w:szCs w:val="18"/>
              </w:rPr>
              <w:t>30 September</w:t>
            </w:r>
          </w:p>
        </w:tc>
        <w:tc>
          <w:tcPr>
            <w:tcW w:w="1296" w:type="dxa"/>
            <w:tcBorders>
              <w:top w:val="single" w:sz="4" w:space="0" w:color="auto"/>
            </w:tcBorders>
            <w:vAlign w:val="center"/>
            <w:hideMark/>
          </w:tcPr>
          <w:p w14:paraId="420E8486" w14:textId="77777777" w:rsidR="00EC0292" w:rsidRPr="00115E33" w:rsidRDefault="00EC0292" w:rsidP="007675C5">
            <w:pPr>
              <w:spacing w:line="240" w:lineRule="auto"/>
              <w:ind w:right="-72"/>
              <w:jc w:val="right"/>
              <w:outlineLvl w:val="5"/>
              <w:rPr>
                <w:rFonts w:eastAsia="Cordia New" w:cs="Arial"/>
                <w:i/>
                <w:iCs/>
                <w:sz w:val="18"/>
                <w:szCs w:val="18"/>
              </w:rPr>
            </w:pPr>
            <w:r w:rsidRPr="00115E33">
              <w:rPr>
                <w:rFonts w:cs="Arial"/>
                <w:b/>
                <w:bCs/>
                <w:sz w:val="18"/>
                <w:szCs w:val="18"/>
              </w:rPr>
              <w:t>31 December</w:t>
            </w:r>
          </w:p>
        </w:tc>
      </w:tr>
      <w:tr w:rsidR="00EC0292" w:rsidRPr="00115E33" w14:paraId="666C1B22" w14:textId="77777777" w:rsidTr="00961A4D">
        <w:trPr>
          <w:cantSplit/>
        </w:trPr>
        <w:tc>
          <w:tcPr>
            <w:tcW w:w="4266" w:type="dxa"/>
            <w:vAlign w:val="bottom"/>
          </w:tcPr>
          <w:p w14:paraId="67569BBD" w14:textId="77777777" w:rsidR="00EC0292" w:rsidRPr="00115E33" w:rsidRDefault="00EC0292" w:rsidP="007675C5">
            <w:pPr>
              <w:spacing w:line="240" w:lineRule="auto"/>
              <w:ind w:left="417"/>
              <w:rPr>
                <w:rFonts w:eastAsia="Cordia New" w:cs="Arial"/>
                <w:sz w:val="18"/>
                <w:szCs w:val="18"/>
              </w:rPr>
            </w:pPr>
          </w:p>
        </w:tc>
        <w:tc>
          <w:tcPr>
            <w:tcW w:w="1296" w:type="dxa"/>
            <w:vAlign w:val="bottom"/>
            <w:hideMark/>
          </w:tcPr>
          <w:p w14:paraId="00A1A2D7" w14:textId="77777777" w:rsidR="00EC0292" w:rsidRPr="00115E33" w:rsidRDefault="00EC0292" w:rsidP="007675C5">
            <w:pPr>
              <w:spacing w:line="240" w:lineRule="auto"/>
              <w:ind w:right="-72"/>
              <w:jc w:val="right"/>
              <w:rPr>
                <w:rFonts w:cs="Arial"/>
                <w:b/>
                <w:bCs/>
                <w:sz w:val="18"/>
                <w:szCs w:val="18"/>
                <w:cs/>
              </w:rPr>
            </w:pPr>
            <w:r w:rsidRPr="00115E33">
              <w:rPr>
                <w:rFonts w:cs="Arial"/>
                <w:b/>
                <w:bCs/>
                <w:sz w:val="18"/>
                <w:szCs w:val="18"/>
              </w:rPr>
              <w:t>2022</w:t>
            </w:r>
          </w:p>
        </w:tc>
        <w:tc>
          <w:tcPr>
            <w:tcW w:w="1296" w:type="dxa"/>
            <w:vAlign w:val="bottom"/>
            <w:hideMark/>
          </w:tcPr>
          <w:p w14:paraId="53F0CB46" w14:textId="77777777" w:rsidR="00EC0292" w:rsidRPr="00115E33" w:rsidRDefault="00EC0292" w:rsidP="007675C5">
            <w:pPr>
              <w:spacing w:line="240" w:lineRule="auto"/>
              <w:ind w:right="-72"/>
              <w:jc w:val="right"/>
              <w:rPr>
                <w:rFonts w:eastAsia="Cordia New" w:cs="Arial"/>
                <w:sz w:val="18"/>
                <w:szCs w:val="18"/>
                <w:cs/>
              </w:rPr>
            </w:pPr>
            <w:r w:rsidRPr="00115E33">
              <w:rPr>
                <w:rFonts w:cs="Arial"/>
                <w:b/>
                <w:bCs/>
                <w:sz w:val="18"/>
                <w:szCs w:val="18"/>
              </w:rPr>
              <w:t>2021</w:t>
            </w:r>
          </w:p>
        </w:tc>
        <w:tc>
          <w:tcPr>
            <w:tcW w:w="1296" w:type="dxa"/>
            <w:vAlign w:val="bottom"/>
            <w:hideMark/>
          </w:tcPr>
          <w:p w14:paraId="57B32CF9" w14:textId="77777777" w:rsidR="00EC0292" w:rsidRPr="00115E33" w:rsidRDefault="00EC0292" w:rsidP="007675C5">
            <w:pPr>
              <w:spacing w:line="240" w:lineRule="auto"/>
              <w:ind w:right="-72"/>
              <w:jc w:val="right"/>
              <w:rPr>
                <w:rFonts w:eastAsia="Cordia New" w:cs="Arial"/>
                <w:sz w:val="18"/>
                <w:szCs w:val="18"/>
                <w:cs/>
              </w:rPr>
            </w:pPr>
            <w:r w:rsidRPr="00115E33">
              <w:rPr>
                <w:rFonts w:cs="Arial"/>
                <w:b/>
                <w:bCs/>
                <w:sz w:val="18"/>
                <w:szCs w:val="18"/>
              </w:rPr>
              <w:t>2022</w:t>
            </w:r>
          </w:p>
        </w:tc>
        <w:tc>
          <w:tcPr>
            <w:tcW w:w="1296" w:type="dxa"/>
            <w:vAlign w:val="bottom"/>
            <w:hideMark/>
          </w:tcPr>
          <w:p w14:paraId="0FD12B05" w14:textId="77777777" w:rsidR="00EC0292" w:rsidRPr="00115E33" w:rsidRDefault="00EC0292" w:rsidP="007675C5">
            <w:pPr>
              <w:spacing w:line="240" w:lineRule="auto"/>
              <w:ind w:right="-72"/>
              <w:jc w:val="right"/>
              <w:rPr>
                <w:rFonts w:eastAsia="Cordia New" w:cs="Arial"/>
                <w:sz w:val="18"/>
                <w:szCs w:val="18"/>
                <w:cs/>
              </w:rPr>
            </w:pPr>
            <w:r w:rsidRPr="00115E33">
              <w:rPr>
                <w:rFonts w:cs="Arial"/>
                <w:b/>
                <w:bCs/>
                <w:sz w:val="18"/>
                <w:szCs w:val="18"/>
              </w:rPr>
              <w:t>2021</w:t>
            </w:r>
          </w:p>
        </w:tc>
      </w:tr>
      <w:tr w:rsidR="00EC0292" w:rsidRPr="00115E33" w14:paraId="58522793" w14:textId="77777777" w:rsidTr="00961A4D">
        <w:trPr>
          <w:cantSplit/>
          <w:trHeight w:val="175"/>
        </w:trPr>
        <w:tc>
          <w:tcPr>
            <w:tcW w:w="4266" w:type="dxa"/>
            <w:vAlign w:val="bottom"/>
          </w:tcPr>
          <w:p w14:paraId="5C59C9A8" w14:textId="77777777" w:rsidR="00EC0292" w:rsidRPr="00115E33" w:rsidRDefault="00EC0292" w:rsidP="007675C5">
            <w:pPr>
              <w:spacing w:line="240" w:lineRule="auto"/>
              <w:ind w:left="417"/>
              <w:rPr>
                <w:rFonts w:eastAsia="Cordia New" w:cs="Arial"/>
                <w:b/>
                <w:bCs/>
                <w:sz w:val="18"/>
                <w:szCs w:val="18"/>
              </w:rPr>
            </w:pPr>
          </w:p>
        </w:tc>
        <w:tc>
          <w:tcPr>
            <w:tcW w:w="1296" w:type="dxa"/>
            <w:tcBorders>
              <w:bottom w:val="single" w:sz="4" w:space="0" w:color="auto"/>
            </w:tcBorders>
            <w:vAlign w:val="bottom"/>
            <w:hideMark/>
          </w:tcPr>
          <w:p w14:paraId="7B9A17DB" w14:textId="77777777" w:rsidR="00EC0292" w:rsidRPr="00115E33" w:rsidRDefault="00EC0292" w:rsidP="007675C5">
            <w:pPr>
              <w:spacing w:line="240" w:lineRule="auto"/>
              <w:ind w:right="-72"/>
              <w:jc w:val="right"/>
              <w:rPr>
                <w:rFonts w:cs="Arial"/>
                <w:b/>
                <w:bCs/>
                <w:sz w:val="18"/>
                <w:szCs w:val="18"/>
                <w:cs/>
              </w:rPr>
            </w:pPr>
            <w:r w:rsidRPr="00115E33">
              <w:rPr>
                <w:rFonts w:cs="Arial"/>
                <w:b/>
                <w:bCs/>
                <w:sz w:val="18"/>
                <w:szCs w:val="18"/>
              </w:rPr>
              <w:t>Baht</w:t>
            </w:r>
          </w:p>
        </w:tc>
        <w:tc>
          <w:tcPr>
            <w:tcW w:w="1296" w:type="dxa"/>
            <w:tcBorders>
              <w:bottom w:val="single" w:sz="4" w:space="0" w:color="auto"/>
            </w:tcBorders>
            <w:vAlign w:val="bottom"/>
            <w:hideMark/>
          </w:tcPr>
          <w:p w14:paraId="619226FD" w14:textId="77777777" w:rsidR="00EC0292" w:rsidRPr="00115E33" w:rsidRDefault="00EC0292" w:rsidP="007675C5">
            <w:pPr>
              <w:spacing w:line="240" w:lineRule="auto"/>
              <w:ind w:right="-72"/>
              <w:jc w:val="right"/>
              <w:rPr>
                <w:rFonts w:eastAsia="Cordia New" w:cs="Arial"/>
                <w:b/>
                <w:bCs/>
                <w:sz w:val="18"/>
                <w:szCs w:val="18"/>
                <w:cs/>
              </w:rPr>
            </w:pPr>
            <w:r w:rsidRPr="00115E33">
              <w:rPr>
                <w:rFonts w:cs="Arial"/>
                <w:b/>
                <w:bCs/>
                <w:sz w:val="18"/>
                <w:szCs w:val="18"/>
              </w:rPr>
              <w:t>Baht</w:t>
            </w:r>
          </w:p>
        </w:tc>
        <w:tc>
          <w:tcPr>
            <w:tcW w:w="1296" w:type="dxa"/>
            <w:tcBorders>
              <w:bottom w:val="single" w:sz="4" w:space="0" w:color="auto"/>
            </w:tcBorders>
            <w:vAlign w:val="bottom"/>
            <w:hideMark/>
          </w:tcPr>
          <w:p w14:paraId="3EEEB09F" w14:textId="77777777" w:rsidR="00EC0292" w:rsidRPr="00115E33" w:rsidRDefault="00EC0292" w:rsidP="007675C5">
            <w:pPr>
              <w:spacing w:line="240" w:lineRule="auto"/>
              <w:ind w:right="-72"/>
              <w:jc w:val="right"/>
              <w:rPr>
                <w:rFonts w:eastAsia="Cordia New" w:cs="Arial"/>
                <w:b/>
                <w:bCs/>
                <w:sz w:val="18"/>
                <w:szCs w:val="18"/>
              </w:rPr>
            </w:pPr>
            <w:r w:rsidRPr="00115E33">
              <w:rPr>
                <w:rFonts w:cs="Arial"/>
                <w:b/>
                <w:bCs/>
                <w:sz w:val="18"/>
                <w:szCs w:val="18"/>
              </w:rPr>
              <w:t>Baht</w:t>
            </w:r>
          </w:p>
        </w:tc>
        <w:tc>
          <w:tcPr>
            <w:tcW w:w="1296" w:type="dxa"/>
            <w:tcBorders>
              <w:bottom w:val="single" w:sz="4" w:space="0" w:color="auto"/>
            </w:tcBorders>
            <w:vAlign w:val="bottom"/>
            <w:hideMark/>
          </w:tcPr>
          <w:p w14:paraId="65FA8F23" w14:textId="77777777" w:rsidR="00EC0292" w:rsidRPr="00115E33" w:rsidRDefault="00EC0292" w:rsidP="007675C5">
            <w:pPr>
              <w:spacing w:line="240" w:lineRule="auto"/>
              <w:ind w:right="-72"/>
              <w:jc w:val="right"/>
              <w:rPr>
                <w:rFonts w:eastAsia="Cordia New" w:cs="Arial"/>
                <w:b/>
                <w:bCs/>
                <w:sz w:val="18"/>
                <w:szCs w:val="18"/>
              </w:rPr>
            </w:pPr>
            <w:r w:rsidRPr="00115E33">
              <w:rPr>
                <w:rFonts w:cs="Arial"/>
                <w:b/>
                <w:bCs/>
                <w:sz w:val="18"/>
                <w:szCs w:val="18"/>
              </w:rPr>
              <w:t>Baht</w:t>
            </w:r>
          </w:p>
        </w:tc>
      </w:tr>
      <w:tr w:rsidR="00EC0292" w:rsidRPr="00115E33" w14:paraId="6E5042E1" w14:textId="77777777" w:rsidTr="00961A4D">
        <w:trPr>
          <w:cantSplit/>
        </w:trPr>
        <w:tc>
          <w:tcPr>
            <w:tcW w:w="4266" w:type="dxa"/>
            <w:vAlign w:val="bottom"/>
            <w:hideMark/>
          </w:tcPr>
          <w:p w14:paraId="62C527E3" w14:textId="77777777" w:rsidR="00EC0292" w:rsidRPr="00115E33" w:rsidRDefault="00EC0292" w:rsidP="007675C5">
            <w:pPr>
              <w:spacing w:line="240" w:lineRule="auto"/>
              <w:ind w:left="417"/>
              <w:rPr>
                <w:rFonts w:eastAsia="Cordia New" w:cs="Arial"/>
                <w:b/>
                <w:bCs/>
                <w:sz w:val="18"/>
                <w:szCs w:val="18"/>
                <w:cs/>
              </w:rPr>
            </w:pPr>
            <w:r w:rsidRPr="00115E33">
              <w:rPr>
                <w:rFonts w:eastAsia="Cordia New" w:cs="Arial"/>
                <w:b/>
                <w:bCs/>
                <w:spacing w:val="-4"/>
                <w:sz w:val="18"/>
                <w:szCs w:val="18"/>
              </w:rPr>
              <w:t>Borrowings from:</w:t>
            </w:r>
          </w:p>
        </w:tc>
        <w:tc>
          <w:tcPr>
            <w:tcW w:w="1296" w:type="dxa"/>
            <w:shd w:val="clear" w:color="auto" w:fill="FAFAFA"/>
            <w:vAlign w:val="bottom"/>
          </w:tcPr>
          <w:p w14:paraId="40982879" w14:textId="77777777" w:rsidR="00EC0292" w:rsidRPr="00115E33" w:rsidRDefault="00EC0292" w:rsidP="007675C5">
            <w:pPr>
              <w:spacing w:line="240" w:lineRule="auto"/>
              <w:ind w:right="-72"/>
              <w:jc w:val="right"/>
              <w:rPr>
                <w:rFonts w:eastAsia="Cordia New" w:cs="Arial"/>
                <w:sz w:val="18"/>
                <w:szCs w:val="18"/>
              </w:rPr>
            </w:pPr>
          </w:p>
        </w:tc>
        <w:tc>
          <w:tcPr>
            <w:tcW w:w="1296" w:type="dxa"/>
            <w:shd w:val="clear" w:color="auto" w:fill="auto"/>
            <w:vAlign w:val="bottom"/>
          </w:tcPr>
          <w:p w14:paraId="28559136" w14:textId="77777777" w:rsidR="00EC0292" w:rsidRPr="00115E33" w:rsidRDefault="00EC0292" w:rsidP="007675C5">
            <w:pPr>
              <w:spacing w:line="240" w:lineRule="auto"/>
              <w:ind w:right="-72"/>
              <w:jc w:val="right"/>
              <w:rPr>
                <w:rFonts w:eastAsia="Cordia New" w:cs="Arial"/>
                <w:sz w:val="18"/>
                <w:szCs w:val="18"/>
              </w:rPr>
            </w:pPr>
          </w:p>
        </w:tc>
        <w:tc>
          <w:tcPr>
            <w:tcW w:w="1296" w:type="dxa"/>
            <w:shd w:val="clear" w:color="auto" w:fill="FAFAFA"/>
            <w:vAlign w:val="bottom"/>
          </w:tcPr>
          <w:p w14:paraId="75B083A1" w14:textId="77777777" w:rsidR="00EC0292" w:rsidRPr="00115E33" w:rsidRDefault="00EC0292" w:rsidP="007675C5">
            <w:pPr>
              <w:spacing w:line="240" w:lineRule="auto"/>
              <w:ind w:right="-72"/>
              <w:jc w:val="right"/>
              <w:rPr>
                <w:rFonts w:eastAsia="Cordia New" w:cs="Arial"/>
                <w:sz w:val="18"/>
                <w:szCs w:val="18"/>
              </w:rPr>
            </w:pPr>
          </w:p>
        </w:tc>
        <w:tc>
          <w:tcPr>
            <w:tcW w:w="1296" w:type="dxa"/>
            <w:shd w:val="clear" w:color="auto" w:fill="auto"/>
            <w:vAlign w:val="bottom"/>
          </w:tcPr>
          <w:p w14:paraId="0FB6AE7A" w14:textId="77777777" w:rsidR="00EC0292" w:rsidRPr="00115E33" w:rsidRDefault="00EC0292" w:rsidP="007675C5">
            <w:pPr>
              <w:spacing w:line="240" w:lineRule="auto"/>
              <w:ind w:right="-72"/>
              <w:jc w:val="right"/>
              <w:rPr>
                <w:rFonts w:eastAsia="Cordia New" w:cs="Arial"/>
                <w:sz w:val="18"/>
                <w:szCs w:val="18"/>
              </w:rPr>
            </w:pPr>
          </w:p>
        </w:tc>
      </w:tr>
      <w:tr w:rsidR="00EC0292" w:rsidRPr="00115E33" w14:paraId="368FB34F" w14:textId="77777777" w:rsidTr="00961A4D">
        <w:trPr>
          <w:cantSplit/>
        </w:trPr>
        <w:tc>
          <w:tcPr>
            <w:tcW w:w="4266" w:type="dxa"/>
            <w:vAlign w:val="bottom"/>
          </w:tcPr>
          <w:p w14:paraId="1822934C" w14:textId="77777777" w:rsidR="00EC0292" w:rsidRPr="00115E33" w:rsidRDefault="00EC0292" w:rsidP="007675C5">
            <w:pPr>
              <w:spacing w:line="240" w:lineRule="auto"/>
              <w:ind w:left="417"/>
              <w:rPr>
                <w:rFonts w:eastAsia="Cordia New" w:cs="Arial"/>
                <w:sz w:val="18"/>
                <w:szCs w:val="18"/>
                <w:cs/>
              </w:rPr>
            </w:pPr>
            <w:r w:rsidRPr="00115E33">
              <w:rPr>
                <w:rFonts w:eastAsia="Cordia New" w:cs="Arial"/>
                <w:sz w:val="18"/>
                <w:szCs w:val="18"/>
                <w:cs/>
              </w:rPr>
              <w:t xml:space="preserve">   </w:t>
            </w:r>
            <w:r w:rsidRPr="00115E33">
              <w:rPr>
                <w:rFonts w:eastAsia="Cordia New" w:cs="Arial"/>
                <w:sz w:val="18"/>
                <w:szCs w:val="18"/>
              </w:rPr>
              <w:t>Subsidiaries</w:t>
            </w:r>
          </w:p>
        </w:tc>
        <w:tc>
          <w:tcPr>
            <w:tcW w:w="1296" w:type="dxa"/>
            <w:shd w:val="clear" w:color="auto" w:fill="FAFAFA"/>
            <w:vAlign w:val="bottom"/>
          </w:tcPr>
          <w:p w14:paraId="01799145" w14:textId="65AEF5A8" w:rsidR="00EC0292" w:rsidRPr="00115E33" w:rsidRDefault="00961A4D" w:rsidP="007675C5">
            <w:pPr>
              <w:tabs>
                <w:tab w:val="left" w:pos="284"/>
                <w:tab w:val="left" w:pos="851"/>
                <w:tab w:val="left" w:pos="1418"/>
              </w:tabs>
              <w:spacing w:line="240" w:lineRule="auto"/>
              <w:ind w:right="-72"/>
              <w:jc w:val="right"/>
              <w:rPr>
                <w:rFonts w:eastAsia="Cordia New" w:cs="Arial"/>
                <w:sz w:val="18"/>
                <w:szCs w:val="18"/>
                <w:cs/>
              </w:rPr>
            </w:pPr>
            <w:r w:rsidRPr="00115E33">
              <w:rPr>
                <w:rFonts w:eastAsia="Cordia New" w:cs="Arial"/>
                <w:sz w:val="18"/>
                <w:szCs w:val="18"/>
              </w:rPr>
              <w:t>-</w:t>
            </w:r>
          </w:p>
        </w:tc>
        <w:tc>
          <w:tcPr>
            <w:tcW w:w="1296" w:type="dxa"/>
            <w:shd w:val="clear" w:color="auto" w:fill="auto"/>
            <w:vAlign w:val="bottom"/>
          </w:tcPr>
          <w:p w14:paraId="2FC6C28F" w14:textId="77777777" w:rsidR="00EC0292" w:rsidRPr="00115E33" w:rsidRDefault="00EC0292"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w:t>
            </w:r>
          </w:p>
        </w:tc>
        <w:tc>
          <w:tcPr>
            <w:tcW w:w="1296" w:type="dxa"/>
            <w:shd w:val="clear" w:color="auto" w:fill="FAFAFA"/>
            <w:vAlign w:val="center"/>
          </w:tcPr>
          <w:p w14:paraId="7722AE28" w14:textId="53EB2B70" w:rsidR="00EC0292" w:rsidRPr="00115E33" w:rsidRDefault="00FC6793" w:rsidP="007675C5">
            <w:pPr>
              <w:spacing w:line="240" w:lineRule="auto"/>
              <w:ind w:right="-72"/>
              <w:jc w:val="right"/>
              <w:rPr>
                <w:rFonts w:eastAsia="Cordia New" w:cs="Arial"/>
                <w:sz w:val="18"/>
                <w:szCs w:val="18"/>
                <w:cs/>
              </w:rPr>
            </w:pPr>
            <w:r w:rsidRPr="00115E33">
              <w:rPr>
                <w:rFonts w:eastAsia="Cordia New" w:cs="Arial"/>
                <w:sz w:val="18"/>
                <w:szCs w:val="18"/>
              </w:rPr>
              <w:t>7,000,000</w:t>
            </w:r>
          </w:p>
        </w:tc>
        <w:tc>
          <w:tcPr>
            <w:tcW w:w="1296" w:type="dxa"/>
            <w:shd w:val="clear" w:color="auto" w:fill="auto"/>
            <w:vAlign w:val="center"/>
          </w:tcPr>
          <w:p w14:paraId="08802171" w14:textId="39FABD9D" w:rsidR="00EC0292" w:rsidRPr="00115E33" w:rsidRDefault="00961A4D" w:rsidP="007675C5">
            <w:pPr>
              <w:spacing w:line="240" w:lineRule="auto"/>
              <w:ind w:right="-72"/>
              <w:jc w:val="right"/>
              <w:rPr>
                <w:rFonts w:eastAsia="Cordia New" w:cs="Arial"/>
                <w:sz w:val="18"/>
                <w:szCs w:val="18"/>
              </w:rPr>
            </w:pPr>
            <w:r w:rsidRPr="00115E33">
              <w:rPr>
                <w:rFonts w:eastAsia="Cordia New" w:cs="Arial"/>
                <w:sz w:val="18"/>
                <w:szCs w:val="18"/>
              </w:rPr>
              <w:t>10,000,000</w:t>
            </w:r>
          </w:p>
        </w:tc>
      </w:tr>
      <w:tr w:rsidR="00EC0292" w:rsidRPr="00115E33" w14:paraId="14007535" w14:textId="77777777" w:rsidTr="00961A4D">
        <w:trPr>
          <w:cantSplit/>
        </w:trPr>
        <w:tc>
          <w:tcPr>
            <w:tcW w:w="4266" w:type="dxa"/>
            <w:vAlign w:val="bottom"/>
          </w:tcPr>
          <w:p w14:paraId="41DEAD93" w14:textId="77777777" w:rsidR="00EC0292" w:rsidRPr="00115E33" w:rsidRDefault="00EC0292" w:rsidP="007675C5">
            <w:pPr>
              <w:spacing w:line="240" w:lineRule="auto"/>
              <w:ind w:left="417"/>
              <w:rPr>
                <w:rFonts w:eastAsia="Cordia New" w:cs="Arial"/>
                <w:sz w:val="18"/>
                <w:szCs w:val="18"/>
                <w:cs/>
              </w:rPr>
            </w:pPr>
            <w:r w:rsidRPr="00115E33">
              <w:rPr>
                <w:rFonts w:eastAsia="Cordia New" w:cs="Arial"/>
                <w:sz w:val="18"/>
                <w:szCs w:val="18"/>
                <w:cs/>
              </w:rPr>
              <w:t xml:space="preserve">   </w:t>
            </w:r>
            <w:r w:rsidRPr="00115E33">
              <w:rPr>
                <w:rFonts w:eastAsia="Cordia New" w:cs="Arial"/>
                <w:sz w:val="18"/>
                <w:szCs w:val="18"/>
              </w:rPr>
              <w:t>Key management</w:t>
            </w:r>
          </w:p>
        </w:tc>
        <w:tc>
          <w:tcPr>
            <w:tcW w:w="1296" w:type="dxa"/>
            <w:tcBorders>
              <w:bottom w:val="single" w:sz="4" w:space="0" w:color="auto"/>
            </w:tcBorders>
            <w:shd w:val="clear" w:color="auto" w:fill="FAFAFA"/>
            <w:vAlign w:val="bottom"/>
          </w:tcPr>
          <w:p w14:paraId="16B5AC02" w14:textId="1F9DFBE6" w:rsidR="00EC0292" w:rsidRPr="00115E33" w:rsidRDefault="00961A4D"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18,000,000</w:t>
            </w:r>
          </w:p>
        </w:tc>
        <w:tc>
          <w:tcPr>
            <w:tcW w:w="1296" w:type="dxa"/>
            <w:tcBorders>
              <w:bottom w:val="single" w:sz="4" w:space="0" w:color="auto"/>
            </w:tcBorders>
            <w:shd w:val="clear" w:color="auto" w:fill="auto"/>
            <w:vAlign w:val="bottom"/>
          </w:tcPr>
          <w:p w14:paraId="529486C4" w14:textId="77777777" w:rsidR="00EC0292" w:rsidRPr="00115E33" w:rsidRDefault="00EC0292"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w:t>
            </w:r>
          </w:p>
        </w:tc>
        <w:tc>
          <w:tcPr>
            <w:tcW w:w="1296" w:type="dxa"/>
            <w:tcBorders>
              <w:bottom w:val="single" w:sz="4" w:space="0" w:color="auto"/>
            </w:tcBorders>
            <w:shd w:val="clear" w:color="auto" w:fill="FAFAFA"/>
            <w:vAlign w:val="center"/>
          </w:tcPr>
          <w:p w14:paraId="2702F654" w14:textId="1565030A" w:rsidR="00EC0292" w:rsidRPr="00115E33" w:rsidRDefault="00FC6793" w:rsidP="007675C5">
            <w:pPr>
              <w:spacing w:line="240" w:lineRule="auto"/>
              <w:ind w:right="-72"/>
              <w:jc w:val="right"/>
              <w:rPr>
                <w:rFonts w:eastAsia="Cordia New" w:cs="Arial"/>
                <w:sz w:val="18"/>
                <w:szCs w:val="18"/>
              </w:rPr>
            </w:pPr>
            <w:r w:rsidRPr="00115E33">
              <w:rPr>
                <w:rFonts w:eastAsia="Cordia New" w:cs="Arial"/>
                <w:sz w:val="18"/>
                <w:szCs w:val="18"/>
              </w:rPr>
              <w:t>18,000,000</w:t>
            </w:r>
          </w:p>
        </w:tc>
        <w:tc>
          <w:tcPr>
            <w:tcW w:w="1296" w:type="dxa"/>
            <w:tcBorders>
              <w:bottom w:val="single" w:sz="4" w:space="0" w:color="auto"/>
            </w:tcBorders>
            <w:shd w:val="clear" w:color="auto" w:fill="auto"/>
            <w:vAlign w:val="center"/>
          </w:tcPr>
          <w:p w14:paraId="37B0C849" w14:textId="254D4213" w:rsidR="00EC0292" w:rsidRPr="00115E33" w:rsidRDefault="00961A4D" w:rsidP="007675C5">
            <w:pPr>
              <w:spacing w:line="240" w:lineRule="auto"/>
              <w:ind w:right="-72"/>
              <w:jc w:val="right"/>
              <w:rPr>
                <w:rFonts w:eastAsia="Cordia New" w:cs="Arial"/>
                <w:sz w:val="18"/>
                <w:szCs w:val="18"/>
              </w:rPr>
            </w:pPr>
            <w:r w:rsidRPr="00115E33">
              <w:rPr>
                <w:rFonts w:eastAsia="Cordia New" w:cs="Arial"/>
                <w:sz w:val="18"/>
                <w:szCs w:val="18"/>
              </w:rPr>
              <w:t>-</w:t>
            </w:r>
          </w:p>
        </w:tc>
      </w:tr>
      <w:tr w:rsidR="00EC0292" w:rsidRPr="00115E33" w14:paraId="7EF5C94C" w14:textId="77777777" w:rsidTr="00961A4D">
        <w:trPr>
          <w:cantSplit/>
        </w:trPr>
        <w:tc>
          <w:tcPr>
            <w:tcW w:w="4266" w:type="dxa"/>
            <w:vAlign w:val="bottom"/>
          </w:tcPr>
          <w:p w14:paraId="709D402D" w14:textId="77777777" w:rsidR="00EC0292" w:rsidRPr="00115E33" w:rsidRDefault="00EC0292" w:rsidP="007675C5">
            <w:pPr>
              <w:spacing w:line="240" w:lineRule="auto"/>
              <w:ind w:left="417"/>
              <w:rPr>
                <w:rFonts w:eastAsia="Cordia New" w:cs="Arial"/>
                <w:sz w:val="18"/>
                <w:szCs w:val="18"/>
                <w:cs/>
              </w:rPr>
            </w:pPr>
          </w:p>
        </w:tc>
        <w:tc>
          <w:tcPr>
            <w:tcW w:w="1296" w:type="dxa"/>
            <w:tcBorders>
              <w:top w:val="single" w:sz="4" w:space="0" w:color="auto"/>
            </w:tcBorders>
            <w:shd w:val="clear" w:color="auto" w:fill="FAFAFA"/>
            <w:vAlign w:val="bottom"/>
          </w:tcPr>
          <w:p w14:paraId="5BB3FAF4" w14:textId="77777777" w:rsidR="00EC0292" w:rsidRPr="00115E33" w:rsidRDefault="00EC0292" w:rsidP="007675C5">
            <w:pPr>
              <w:tabs>
                <w:tab w:val="left" w:pos="284"/>
                <w:tab w:val="left" w:pos="851"/>
                <w:tab w:val="left" w:pos="1418"/>
              </w:tabs>
              <w:spacing w:line="240" w:lineRule="auto"/>
              <w:ind w:right="-72"/>
              <w:jc w:val="right"/>
              <w:rPr>
                <w:rFonts w:eastAsia="Cordia New" w:cs="Arial"/>
                <w:sz w:val="18"/>
                <w:szCs w:val="18"/>
              </w:rPr>
            </w:pPr>
          </w:p>
        </w:tc>
        <w:tc>
          <w:tcPr>
            <w:tcW w:w="1296" w:type="dxa"/>
            <w:tcBorders>
              <w:top w:val="single" w:sz="4" w:space="0" w:color="auto"/>
            </w:tcBorders>
            <w:shd w:val="clear" w:color="auto" w:fill="auto"/>
            <w:vAlign w:val="bottom"/>
          </w:tcPr>
          <w:p w14:paraId="22AF3F2E" w14:textId="77777777" w:rsidR="00EC0292" w:rsidRPr="00115E33" w:rsidRDefault="00EC0292" w:rsidP="007675C5">
            <w:pPr>
              <w:tabs>
                <w:tab w:val="left" w:pos="284"/>
                <w:tab w:val="left" w:pos="851"/>
                <w:tab w:val="left" w:pos="1418"/>
              </w:tabs>
              <w:spacing w:line="240" w:lineRule="auto"/>
              <w:ind w:right="-72"/>
              <w:jc w:val="right"/>
              <w:rPr>
                <w:rFonts w:eastAsia="Cordia New" w:cs="Arial"/>
                <w:sz w:val="18"/>
                <w:szCs w:val="18"/>
              </w:rPr>
            </w:pPr>
          </w:p>
        </w:tc>
        <w:tc>
          <w:tcPr>
            <w:tcW w:w="1296" w:type="dxa"/>
            <w:tcBorders>
              <w:top w:val="single" w:sz="4" w:space="0" w:color="auto"/>
            </w:tcBorders>
            <w:shd w:val="clear" w:color="auto" w:fill="FAFAFA"/>
            <w:vAlign w:val="center"/>
          </w:tcPr>
          <w:p w14:paraId="381787B3" w14:textId="77777777" w:rsidR="00EC0292" w:rsidRPr="00115E33" w:rsidRDefault="00EC0292" w:rsidP="007675C5">
            <w:pPr>
              <w:spacing w:line="240" w:lineRule="auto"/>
              <w:ind w:right="-72"/>
              <w:jc w:val="right"/>
              <w:rPr>
                <w:rFonts w:eastAsia="Cordia New" w:cs="Arial"/>
                <w:sz w:val="18"/>
                <w:szCs w:val="18"/>
              </w:rPr>
            </w:pPr>
          </w:p>
        </w:tc>
        <w:tc>
          <w:tcPr>
            <w:tcW w:w="1296" w:type="dxa"/>
            <w:tcBorders>
              <w:top w:val="single" w:sz="4" w:space="0" w:color="auto"/>
            </w:tcBorders>
            <w:shd w:val="clear" w:color="auto" w:fill="auto"/>
            <w:vAlign w:val="center"/>
          </w:tcPr>
          <w:p w14:paraId="79BDBC82" w14:textId="77777777" w:rsidR="00EC0292" w:rsidRPr="00115E33" w:rsidRDefault="00EC0292" w:rsidP="007675C5">
            <w:pPr>
              <w:spacing w:line="240" w:lineRule="auto"/>
              <w:ind w:right="-72"/>
              <w:jc w:val="right"/>
              <w:rPr>
                <w:rFonts w:eastAsia="Cordia New" w:cs="Arial"/>
                <w:sz w:val="18"/>
                <w:szCs w:val="18"/>
              </w:rPr>
            </w:pPr>
          </w:p>
        </w:tc>
      </w:tr>
      <w:tr w:rsidR="00EC0292" w:rsidRPr="00115E33" w14:paraId="13AA7D39" w14:textId="77777777" w:rsidTr="00961A4D">
        <w:trPr>
          <w:cantSplit/>
        </w:trPr>
        <w:tc>
          <w:tcPr>
            <w:tcW w:w="4266" w:type="dxa"/>
            <w:vAlign w:val="bottom"/>
          </w:tcPr>
          <w:p w14:paraId="36387567" w14:textId="77777777" w:rsidR="00EC0292" w:rsidRPr="00115E33" w:rsidRDefault="00EC0292" w:rsidP="007675C5">
            <w:pPr>
              <w:spacing w:line="240" w:lineRule="auto"/>
              <w:ind w:left="417"/>
              <w:rPr>
                <w:rFonts w:eastAsia="Cordia New" w:cs="Arial"/>
                <w:sz w:val="18"/>
                <w:szCs w:val="18"/>
                <w:cs/>
              </w:rPr>
            </w:pPr>
          </w:p>
        </w:tc>
        <w:tc>
          <w:tcPr>
            <w:tcW w:w="1296" w:type="dxa"/>
            <w:tcBorders>
              <w:bottom w:val="single" w:sz="4" w:space="0" w:color="auto"/>
            </w:tcBorders>
            <w:shd w:val="clear" w:color="auto" w:fill="FAFAFA"/>
            <w:vAlign w:val="bottom"/>
          </w:tcPr>
          <w:p w14:paraId="2EFCAF95" w14:textId="4AE044FC" w:rsidR="00EC0292" w:rsidRPr="00115E33" w:rsidRDefault="00961A4D" w:rsidP="007675C5">
            <w:pPr>
              <w:tabs>
                <w:tab w:val="left" w:pos="284"/>
                <w:tab w:val="left" w:pos="851"/>
                <w:tab w:val="left" w:pos="1418"/>
              </w:tabs>
              <w:spacing w:line="240" w:lineRule="auto"/>
              <w:ind w:right="-72"/>
              <w:jc w:val="right"/>
              <w:rPr>
                <w:rFonts w:eastAsia="Cordia New" w:cs="Arial"/>
                <w:sz w:val="18"/>
                <w:szCs w:val="18"/>
                <w:cs/>
              </w:rPr>
            </w:pPr>
            <w:r w:rsidRPr="00115E33">
              <w:rPr>
                <w:rFonts w:eastAsia="Cordia New" w:cs="Arial"/>
                <w:sz w:val="18"/>
                <w:szCs w:val="18"/>
              </w:rPr>
              <w:t>18,000,000</w:t>
            </w:r>
          </w:p>
        </w:tc>
        <w:tc>
          <w:tcPr>
            <w:tcW w:w="1296" w:type="dxa"/>
            <w:tcBorders>
              <w:bottom w:val="single" w:sz="4" w:space="0" w:color="auto"/>
            </w:tcBorders>
            <w:shd w:val="clear" w:color="auto" w:fill="auto"/>
            <w:vAlign w:val="bottom"/>
          </w:tcPr>
          <w:p w14:paraId="2EE8C5B1" w14:textId="77777777" w:rsidR="00EC0292" w:rsidRPr="00115E33" w:rsidRDefault="00EC0292" w:rsidP="007675C5">
            <w:pPr>
              <w:tabs>
                <w:tab w:val="left" w:pos="284"/>
                <w:tab w:val="left" w:pos="851"/>
                <w:tab w:val="left" w:pos="1418"/>
              </w:tabs>
              <w:spacing w:line="240" w:lineRule="auto"/>
              <w:ind w:right="-72"/>
              <w:jc w:val="right"/>
              <w:rPr>
                <w:rFonts w:eastAsia="Cordia New" w:cs="Arial"/>
                <w:sz w:val="18"/>
                <w:szCs w:val="18"/>
              </w:rPr>
            </w:pPr>
            <w:r w:rsidRPr="00115E33">
              <w:rPr>
                <w:rFonts w:eastAsia="Cordia New" w:cs="Arial"/>
                <w:sz w:val="18"/>
                <w:szCs w:val="18"/>
              </w:rPr>
              <w:t>-</w:t>
            </w:r>
          </w:p>
        </w:tc>
        <w:tc>
          <w:tcPr>
            <w:tcW w:w="1296" w:type="dxa"/>
            <w:tcBorders>
              <w:bottom w:val="single" w:sz="4" w:space="0" w:color="auto"/>
            </w:tcBorders>
            <w:shd w:val="clear" w:color="auto" w:fill="FAFAFA"/>
            <w:vAlign w:val="center"/>
          </w:tcPr>
          <w:p w14:paraId="32F4D39F" w14:textId="54268ACB" w:rsidR="00EC0292" w:rsidRPr="00115E33" w:rsidRDefault="00FC6793" w:rsidP="007675C5">
            <w:pPr>
              <w:spacing w:line="240" w:lineRule="auto"/>
              <w:ind w:right="-72"/>
              <w:jc w:val="right"/>
              <w:rPr>
                <w:rFonts w:eastAsia="Cordia New" w:cs="Arial"/>
                <w:sz w:val="18"/>
                <w:szCs w:val="18"/>
                <w:cs/>
              </w:rPr>
            </w:pPr>
            <w:r w:rsidRPr="00115E33">
              <w:rPr>
                <w:rFonts w:eastAsia="Cordia New" w:cs="Arial"/>
                <w:sz w:val="18"/>
                <w:szCs w:val="18"/>
              </w:rPr>
              <w:t>25,000,000</w:t>
            </w:r>
          </w:p>
        </w:tc>
        <w:tc>
          <w:tcPr>
            <w:tcW w:w="1296" w:type="dxa"/>
            <w:tcBorders>
              <w:bottom w:val="single" w:sz="4" w:space="0" w:color="auto"/>
            </w:tcBorders>
            <w:shd w:val="clear" w:color="auto" w:fill="auto"/>
            <w:vAlign w:val="center"/>
          </w:tcPr>
          <w:p w14:paraId="756736B4" w14:textId="77777777" w:rsidR="00EC0292" w:rsidRPr="00115E33" w:rsidRDefault="00EC0292" w:rsidP="007675C5">
            <w:pPr>
              <w:spacing w:line="240" w:lineRule="auto"/>
              <w:ind w:right="-72"/>
              <w:jc w:val="right"/>
              <w:rPr>
                <w:rFonts w:eastAsia="Cordia New" w:cs="Arial"/>
                <w:sz w:val="18"/>
                <w:szCs w:val="18"/>
              </w:rPr>
            </w:pPr>
            <w:r w:rsidRPr="00115E33">
              <w:rPr>
                <w:rFonts w:eastAsia="Cordia New" w:cs="Arial"/>
                <w:sz w:val="18"/>
                <w:szCs w:val="18"/>
              </w:rPr>
              <w:t>10,000,000</w:t>
            </w:r>
          </w:p>
        </w:tc>
      </w:tr>
    </w:tbl>
    <w:p w14:paraId="4130F95B" w14:textId="77777777" w:rsidR="00F71E6B" w:rsidRPr="00115E33" w:rsidRDefault="00F71E6B" w:rsidP="007675C5">
      <w:pPr>
        <w:spacing w:line="240" w:lineRule="auto"/>
        <w:ind w:left="540"/>
        <w:jc w:val="thaiDistribute"/>
        <w:rPr>
          <w:rFonts w:cs="Arial"/>
          <w:sz w:val="18"/>
          <w:szCs w:val="18"/>
        </w:rPr>
      </w:pPr>
    </w:p>
    <w:p w14:paraId="039D94C0" w14:textId="77777777" w:rsidR="00EC0292" w:rsidRPr="00115E33" w:rsidRDefault="00EC0292" w:rsidP="007675C5">
      <w:pPr>
        <w:spacing w:line="240" w:lineRule="auto"/>
        <w:ind w:left="540"/>
        <w:jc w:val="thaiDistribute"/>
        <w:rPr>
          <w:rFonts w:cs="Arial"/>
          <w:sz w:val="18"/>
          <w:szCs w:val="22"/>
        </w:rPr>
      </w:pPr>
      <w:r w:rsidRPr="00115E33">
        <w:rPr>
          <w:rFonts w:cs="Arial"/>
          <w:spacing w:val="-4"/>
          <w:sz w:val="18"/>
          <w:szCs w:val="22"/>
        </w:rPr>
        <w:t>Short-term borrowings from key management are denominated in Thai Baht, bearing interest rate at 4% per annum</w:t>
      </w:r>
      <w:r w:rsidRPr="00115E33">
        <w:rPr>
          <w:rFonts w:cs="Arial"/>
          <w:sz w:val="18"/>
          <w:szCs w:val="22"/>
        </w:rPr>
        <w:t xml:space="preserve"> and there was due at call.</w:t>
      </w:r>
    </w:p>
    <w:p w14:paraId="4F604D43" w14:textId="77777777" w:rsidR="00EC0292" w:rsidRPr="00115E33" w:rsidRDefault="00EC0292" w:rsidP="007675C5">
      <w:pPr>
        <w:spacing w:line="240" w:lineRule="auto"/>
        <w:ind w:left="540"/>
        <w:jc w:val="thaiDistribute"/>
        <w:rPr>
          <w:rFonts w:cs="Arial"/>
          <w:sz w:val="18"/>
          <w:szCs w:val="22"/>
        </w:rPr>
      </w:pPr>
    </w:p>
    <w:p w14:paraId="78345220" w14:textId="14472563" w:rsidR="00AA1051" w:rsidRPr="00115E33" w:rsidRDefault="00F574D8" w:rsidP="007675C5">
      <w:pPr>
        <w:spacing w:line="240" w:lineRule="auto"/>
        <w:ind w:left="540"/>
        <w:jc w:val="thaiDistribute"/>
        <w:rPr>
          <w:rFonts w:cs="Arial"/>
          <w:sz w:val="18"/>
          <w:szCs w:val="18"/>
          <w:lang w:val="en-US"/>
        </w:rPr>
      </w:pPr>
      <w:r w:rsidRPr="00115E33">
        <w:rPr>
          <w:rFonts w:cs="Arial"/>
          <w:sz w:val="18"/>
          <w:szCs w:val="18"/>
        </w:rPr>
        <w:t>Short-term borrowings from subsidiaries are denominated in That Baht, is interest-free ad there was due at call.</w:t>
      </w:r>
    </w:p>
    <w:p w14:paraId="7122FFE3" w14:textId="77777777" w:rsidR="007F548D" w:rsidRPr="00115E33" w:rsidRDefault="007F548D" w:rsidP="007675C5">
      <w:pPr>
        <w:spacing w:line="240" w:lineRule="auto"/>
        <w:jc w:val="thaiDistribute"/>
        <w:rPr>
          <w:rFonts w:cs="Arial"/>
          <w:b/>
          <w:bCs/>
          <w:color w:val="CF4A02"/>
          <w:sz w:val="18"/>
          <w:szCs w:val="18"/>
        </w:rPr>
      </w:pPr>
    </w:p>
    <w:p w14:paraId="3BA2BA0D" w14:textId="2EE63805" w:rsidR="00FC6EAF" w:rsidRPr="00115E33" w:rsidRDefault="00A638FD" w:rsidP="007675C5">
      <w:pPr>
        <w:spacing w:line="240" w:lineRule="auto"/>
        <w:ind w:left="540" w:hanging="540"/>
        <w:jc w:val="thaiDistribute"/>
        <w:rPr>
          <w:rFonts w:cs="Arial"/>
          <w:b/>
          <w:bCs/>
          <w:color w:val="CF4A02"/>
          <w:sz w:val="18"/>
          <w:szCs w:val="18"/>
        </w:rPr>
      </w:pPr>
      <w:r w:rsidRPr="00115E33">
        <w:rPr>
          <w:rFonts w:cs="Arial"/>
          <w:b/>
          <w:bCs/>
          <w:color w:val="CF4A02"/>
          <w:sz w:val="18"/>
          <w:szCs w:val="18"/>
        </w:rPr>
        <w:t>1</w:t>
      </w:r>
      <w:r w:rsidR="00106A8B" w:rsidRPr="00115E33">
        <w:rPr>
          <w:rFonts w:cs="Arial"/>
          <w:b/>
          <w:bCs/>
          <w:color w:val="CF4A02"/>
          <w:sz w:val="18"/>
          <w:szCs w:val="18"/>
        </w:rPr>
        <w:t>7</w:t>
      </w:r>
      <w:r w:rsidR="00A1094E" w:rsidRPr="00115E33">
        <w:rPr>
          <w:rFonts w:cs="Arial"/>
          <w:b/>
          <w:bCs/>
          <w:color w:val="CF4A02"/>
          <w:sz w:val="18"/>
          <w:szCs w:val="18"/>
        </w:rPr>
        <w:t>.</w:t>
      </w:r>
      <w:r w:rsidRPr="00115E33">
        <w:rPr>
          <w:rFonts w:cs="Arial"/>
          <w:b/>
          <w:bCs/>
          <w:color w:val="CF4A02"/>
          <w:sz w:val="18"/>
          <w:szCs w:val="18"/>
        </w:rPr>
        <w:t>6</w:t>
      </w:r>
      <w:r w:rsidR="00FC6EAF" w:rsidRPr="00115E33">
        <w:rPr>
          <w:rFonts w:cs="Arial"/>
          <w:b/>
          <w:bCs/>
          <w:color w:val="CF4A02"/>
          <w:sz w:val="18"/>
          <w:szCs w:val="18"/>
        </w:rPr>
        <w:tab/>
        <w:t>Key management compensation</w:t>
      </w:r>
    </w:p>
    <w:p w14:paraId="6CC845FC" w14:textId="77777777" w:rsidR="000C0DEE" w:rsidRPr="00115E33" w:rsidRDefault="000C0DEE" w:rsidP="007675C5">
      <w:pPr>
        <w:spacing w:line="240" w:lineRule="auto"/>
        <w:ind w:left="540"/>
        <w:jc w:val="both"/>
        <w:rPr>
          <w:rFonts w:cs="Arial"/>
          <w:sz w:val="18"/>
          <w:szCs w:val="18"/>
        </w:rPr>
      </w:pPr>
    </w:p>
    <w:p w14:paraId="5A31B667" w14:textId="77777777" w:rsidR="000C0DEE" w:rsidRPr="00115E33" w:rsidRDefault="000C0DEE" w:rsidP="007675C5">
      <w:pPr>
        <w:spacing w:line="240" w:lineRule="auto"/>
        <w:ind w:left="540"/>
        <w:jc w:val="both"/>
        <w:rPr>
          <w:rFonts w:cs="Arial"/>
          <w:sz w:val="18"/>
          <w:szCs w:val="18"/>
        </w:rPr>
      </w:pPr>
      <w:r w:rsidRPr="00115E33">
        <w:rPr>
          <w:rFonts w:cs="Arial"/>
          <w:spacing w:val="-2"/>
          <w:sz w:val="18"/>
          <w:szCs w:val="18"/>
        </w:rPr>
        <w:t xml:space="preserve">The compensation to </w:t>
      </w:r>
      <w:r w:rsidR="00872467" w:rsidRPr="00115E33">
        <w:rPr>
          <w:rFonts w:cs="Arial"/>
          <w:spacing w:val="-2"/>
          <w:sz w:val="18"/>
          <w:szCs w:val="18"/>
        </w:rPr>
        <w:t>k</w:t>
      </w:r>
      <w:r w:rsidRPr="00115E33">
        <w:rPr>
          <w:rFonts w:cs="Arial"/>
          <w:spacing w:val="-2"/>
          <w:sz w:val="18"/>
          <w:szCs w:val="18"/>
        </w:rPr>
        <w:t xml:space="preserve">ey management </w:t>
      </w:r>
      <w:r w:rsidRPr="00115E33">
        <w:rPr>
          <w:rFonts w:cs="Arial"/>
          <w:sz w:val="18"/>
          <w:szCs w:val="18"/>
        </w:rPr>
        <w:t>is as follows:</w:t>
      </w:r>
    </w:p>
    <w:p w14:paraId="402F6FF3" w14:textId="483FAC50" w:rsidR="00D12010" w:rsidRPr="00115E33" w:rsidRDefault="00D12010" w:rsidP="007675C5">
      <w:pPr>
        <w:spacing w:line="240" w:lineRule="auto"/>
        <w:ind w:left="540"/>
        <w:jc w:val="both"/>
        <w:rPr>
          <w:rFonts w:cs="Arial"/>
          <w:sz w:val="18"/>
          <w:szCs w:val="18"/>
        </w:rPr>
      </w:pPr>
    </w:p>
    <w:tbl>
      <w:tblPr>
        <w:tblW w:w="9457" w:type="dxa"/>
        <w:tblInd w:w="108" w:type="dxa"/>
        <w:tblLayout w:type="fixed"/>
        <w:tblLook w:val="04A0" w:firstRow="1" w:lastRow="0" w:firstColumn="1" w:lastColumn="0" w:noHBand="0" w:noVBand="1"/>
      </w:tblPr>
      <w:tblGrid>
        <w:gridCol w:w="3989"/>
        <w:gridCol w:w="1367"/>
        <w:gridCol w:w="1367"/>
        <w:gridCol w:w="1367"/>
        <w:gridCol w:w="1367"/>
      </w:tblGrid>
      <w:tr w:rsidR="00CC3EE4" w:rsidRPr="00115E33" w14:paraId="0D2CFBA6" w14:textId="77777777" w:rsidTr="00A926D3">
        <w:tc>
          <w:tcPr>
            <w:tcW w:w="3989" w:type="dxa"/>
            <w:vAlign w:val="bottom"/>
          </w:tcPr>
          <w:p w14:paraId="60090DA4" w14:textId="77777777" w:rsidR="00CC3EE4" w:rsidRPr="00115E33" w:rsidRDefault="00CC3EE4" w:rsidP="007675C5">
            <w:pPr>
              <w:spacing w:line="240" w:lineRule="auto"/>
              <w:ind w:left="435"/>
              <w:rPr>
                <w:rFonts w:cs="Arial"/>
                <w:sz w:val="18"/>
                <w:szCs w:val="18"/>
              </w:rPr>
            </w:pPr>
          </w:p>
        </w:tc>
        <w:tc>
          <w:tcPr>
            <w:tcW w:w="2734" w:type="dxa"/>
            <w:gridSpan w:val="2"/>
            <w:tcBorders>
              <w:top w:val="single" w:sz="4" w:space="0" w:color="auto"/>
            </w:tcBorders>
            <w:vAlign w:val="bottom"/>
          </w:tcPr>
          <w:p w14:paraId="565D3866" w14:textId="77777777" w:rsidR="00CC3EE4" w:rsidRPr="00115E33" w:rsidRDefault="00CC3EE4" w:rsidP="007675C5">
            <w:pPr>
              <w:spacing w:line="240" w:lineRule="auto"/>
              <w:ind w:right="-72"/>
              <w:jc w:val="center"/>
              <w:rPr>
                <w:rFonts w:cs="Arial"/>
                <w:b/>
                <w:sz w:val="18"/>
                <w:szCs w:val="18"/>
              </w:rPr>
            </w:pPr>
            <w:r w:rsidRPr="00115E33">
              <w:rPr>
                <w:rFonts w:cs="Arial"/>
                <w:b/>
                <w:sz w:val="18"/>
                <w:szCs w:val="18"/>
              </w:rPr>
              <w:t>Consolidated</w:t>
            </w:r>
          </w:p>
        </w:tc>
        <w:tc>
          <w:tcPr>
            <w:tcW w:w="2734" w:type="dxa"/>
            <w:gridSpan w:val="2"/>
            <w:tcBorders>
              <w:top w:val="single" w:sz="4" w:space="0" w:color="auto"/>
            </w:tcBorders>
            <w:vAlign w:val="bottom"/>
          </w:tcPr>
          <w:p w14:paraId="51498981" w14:textId="77777777" w:rsidR="00CC3EE4" w:rsidRPr="00115E33" w:rsidRDefault="00CC3EE4" w:rsidP="007675C5">
            <w:pPr>
              <w:spacing w:line="240" w:lineRule="auto"/>
              <w:ind w:right="-72"/>
              <w:jc w:val="center"/>
              <w:rPr>
                <w:rFonts w:cs="Arial"/>
                <w:b/>
                <w:sz w:val="18"/>
                <w:szCs w:val="18"/>
              </w:rPr>
            </w:pPr>
            <w:r w:rsidRPr="00115E33">
              <w:rPr>
                <w:rFonts w:cs="Arial"/>
                <w:b/>
                <w:sz w:val="18"/>
                <w:szCs w:val="18"/>
              </w:rPr>
              <w:t xml:space="preserve">Separate </w:t>
            </w:r>
          </w:p>
        </w:tc>
      </w:tr>
      <w:tr w:rsidR="00CC3EE4" w:rsidRPr="00115E33" w14:paraId="672DDDC3" w14:textId="77777777" w:rsidTr="00A926D3">
        <w:tc>
          <w:tcPr>
            <w:tcW w:w="3989" w:type="dxa"/>
            <w:vAlign w:val="bottom"/>
          </w:tcPr>
          <w:p w14:paraId="11BEC45B" w14:textId="77777777" w:rsidR="00CC3EE4" w:rsidRPr="00115E33" w:rsidRDefault="00CC3EE4" w:rsidP="007675C5">
            <w:pPr>
              <w:spacing w:line="240" w:lineRule="auto"/>
              <w:ind w:left="435"/>
              <w:rPr>
                <w:rFonts w:cs="Arial"/>
                <w:sz w:val="18"/>
                <w:szCs w:val="18"/>
              </w:rPr>
            </w:pPr>
          </w:p>
        </w:tc>
        <w:tc>
          <w:tcPr>
            <w:tcW w:w="2734" w:type="dxa"/>
            <w:gridSpan w:val="2"/>
            <w:tcBorders>
              <w:bottom w:val="single" w:sz="4" w:space="0" w:color="auto"/>
            </w:tcBorders>
            <w:vAlign w:val="bottom"/>
            <w:hideMark/>
          </w:tcPr>
          <w:p w14:paraId="5E7FA19C" w14:textId="77777777" w:rsidR="00CC3EE4" w:rsidRPr="00115E33" w:rsidRDefault="00CC3EE4" w:rsidP="007675C5">
            <w:pPr>
              <w:spacing w:line="240" w:lineRule="auto"/>
              <w:ind w:right="-72"/>
              <w:jc w:val="center"/>
              <w:rPr>
                <w:rFonts w:cs="Arial"/>
                <w:b/>
                <w:snapToGrid w:val="0"/>
                <w:sz w:val="18"/>
                <w:szCs w:val="18"/>
                <w:lang w:eastAsia="th-TH"/>
              </w:rPr>
            </w:pPr>
            <w:r w:rsidRPr="00115E33">
              <w:rPr>
                <w:rFonts w:cs="Arial"/>
                <w:b/>
                <w:sz w:val="18"/>
                <w:szCs w:val="18"/>
              </w:rPr>
              <w:t>financial information</w:t>
            </w:r>
          </w:p>
        </w:tc>
        <w:tc>
          <w:tcPr>
            <w:tcW w:w="2734" w:type="dxa"/>
            <w:gridSpan w:val="2"/>
            <w:tcBorders>
              <w:bottom w:val="single" w:sz="4" w:space="0" w:color="auto"/>
            </w:tcBorders>
            <w:vAlign w:val="bottom"/>
            <w:hideMark/>
          </w:tcPr>
          <w:p w14:paraId="6167D39B" w14:textId="77777777" w:rsidR="00CC3EE4" w:rsidRPr="00115E33" w:rsidRDefault="00CC3EE4" w:rsidP="007675C5">
            <w:pPr>
              <w:spacing w:line="240" w:lineRule="auto"/>
              <w:ind w:right="-72"/>
              <w:jc w:val="center"/>
              <w:rPr>
                <w:rFonts w:cs="Arial"/>
                <w:b/>
                <w:snapToGrid w:val="0"/>
                <w:sz w:val="18"/>
                <w:szCs w:val="18"/>
                <w:lang w:eastAsia="th-TH"/>
              </w:rPr>
            </w:pPr>
            <w:r w:rsidRPr="00115E33">
              <w:rPr>
                <w:rFonts w:cs="Arial"/>
                <w:b/>
                <w:sz w:val="18"/>
                <w:szCs w:val="18"/>
              </w:rPr>
              <w:t>financial information</w:t>
            </w:r>
          </w:p>
        </w:tc>
      </w:tr>
      <w:tr w:rsidR="00CC3EE4" w:rsidRPr="00115E33" w14:paraId="6616CA18" w14:textId="77777777" w:rsidTr="00A926D3">
        <w:tc>
          <w:tcPr>
            <w:tcW w:w="3989" w:type="dxa"/>
            <w:vAlign w:val="bottom"/>
            <w:hideMark/>
          </w:tcPr>
          <w:p w14:paraId="65A176BA" w14:textId="77777777" w:rsidR="00CC3EE4" w:rsidRPr="00115E33" w:rsidRDefault="00CC3EE4" w:rsidP="007675C5">
            <w:pPr>
              <w:spacing w:line="240" w:lineRule="auto"/>
              <w:ind w:left="435" w:right="-99"/>
              <w:rPr>
                <w:rFonts w:cs="Arial"/>
                <w:b/>
                <w:bCs/>
                <w:spacing w:val="-4"/>
                <w:sz w:val="18"/>
                <w:szCs w:val="18"/>
              </w:rPr>
            </w:pPr>
          </w:p>
        </w:tc>
        <w:tc>
          <w:tcPr>
            <w:tcW w:w="1367" w:type="dxa"/>
            <w:tcBorders>
              <w:top w:val="single" w:sz="4" w:space="0" w:color="auto"/>
            </w:tcBorders>
            <w:vAlign w:val="center"/>
          </w:tcPr>
          <w:p w14:paraId="7E54A531" w14:textId="6B494A88" w:rsidR="00CC3EE4" w:rsidRPr="00115E33" w:rsidRDefault="00C560C1" w:rsidP="007675C5">
            <w:pPr>
              <w:spacing w:line="240" w:lineRule="auto"/>
              <w:ind w:right="-72"/>
              <w:jc w:val="right"/>
              <w:rPr>
                <w:rFonts w:cs="Arial"/>
                <w:b/>
                <w:bCs/>
                <w:sz w:val="18"/>
                <w:szCs w:val="18"/>
              </w:rPr>
            </w:pPr>
            <w:r w:rsidRPr="00115E33">
              <w:rPr>
                <w:rFonts w:cs="Arial"/>
                <w:b/>
                <w:bCs/>
                <w:sz w:val="18"/>
                <w:szCs w:val="18"/>
              </w:rPr>
              <w:t>30 September</w:t>
            </w:r>
          </w:p>
        </w:tc>
        <w:tc>
          <w:tcPr>
            <w:tcW w:w="1367" w:type="dxa"/>
            <w:tcBorders>
              <w:top w:val="single" w:sz="4" w:space="0" w:color="auto"/>
            </w:tcBorders>
            <w:vAlign w:val="center"/>
          </w:tcPr>
          <w:p w14:paraId="10525106" w14:textId="768A4401" w:rsidR="00CC3EE4" w:rsidRPr="00115E33" w:rsidRDefault="00C560C1" w:rsidP="007675C5">
            <w:pPr>
              <w:spacing w:line="240" w:lineRule="auto"/>
              <w:ind w:right="-72"/>
              <w:jc w:val="right"/>
              <w:rPr>
                <w:rFonts w:cs="Arial"/>
                <w:b/>
                <w:bCs/>
                <w:sz w:val="18"/>
                <w:szCs w:val="18"/>
              </w:rPr>
            </w:pPr>
            <w:r w:rsidRPr="00115E33">
              <w:rPr>
                <w:rFonts w:cs="Arial"/>
                <w:b/>
                <w:bCs/>
                <w:sz w:val="18"/>
                <w:szCs w:val="18"/>
              </w:rPr>
              <w:t>30 September</w:t>
            </w:r>
          </w:p>
        </w:tc>
        <w:tc>
          <w:tcPr>
            <w:tcW w:w="1367" w:type="dxa"/>
            <w:tcBorders>
              <w:top w:val="single" w:sz="4" w:space="0" w:color="auto"/>
            </w:tcBorders>
            <w:vAlign w:val="center"/>
          </w:tcPr>
          <w:p w14:paraId="40FB0F59" w14:textId="41B8E7CF" w:rsidR="00CC3EE4" w:rsidRPr="00115E33" w:rsidRDefault="00C560C1" w:rsidP="007675C5">
            <w:pPr>
              <w:spacing w:line="240" w:lineRule="auto"/>
              <w:ind w:right="-72"/>
              <w:jc w:val="right"/>
              <w:rPr>
                <w:rFonts w:cs="Arial"/>
                <w:b/>
                <w:bCs/>
                <w:sz w:val="18"/>
                <w:szCs w:val="18"/>
              </w:rPr>
            </w:pPr>
            <w:r w:rsidRPr="00115E33">
              <w:rPr>
                <w:rFonts w:cs="Arial"/>
                <w:b/>
                <w:bCs/>
                <w:sz w:val="18"/>
                <w:szCs w:val="18"/>
              </w:rPr>
              <w:t>30 September</w:t>
            </w:r>
          </w:p>
        </w:tc>
        <w:tc>
          <w:tcPr>
            <w:tcW w:w="1367" w:type="dxa"/>
            <w:tcBorders>
              <w:top w:val="single" w:sz="4" w:space="0" w:color="auto"/>
            </w:tcBorders>
            <w:vAlign w:val="center"/>
          </w:tcPr>
          <w:p w14:paraId="7A889DB3" w14:textId="7032F16F" w:rsidR="00CC3EE4" w:rsidRPr="00115E33" w:rsidRDefault="00C560C1" w:rsidP="007675C5">
            <w:pPr>
              <w:spacing w:line="240" w:lineRule="auto"/>
              <w:ind w:right="-72"/>
              <w:jc w:val="right"/>
              <w:rPr>
                <w:rFonts w:cs="Arial"/>
                <w:b/>
                <w:bCs/>
                <w:sz w:val="18"/>
                <w:szCs w:val="18"/>
              </w:rPr>
            </w:pPr>
            <w:r w:rsidRPr="00115E33">
              <w:rPr>
                <w:rFonts w:cs="Arial"/>
                <w:b/>
                <w:bCs/>
                <w:sz w:val="18"/>
                <w:szCs w:val="18"/>
              </w:rPr>
              <w:t>30 September</w:t>
            </w:r>
          </w:p>
        </w:tc>
      </w:tr>
      <w:tr w:rsidR="00CC3EE4" w:rsidRPr="00115E33" w14:paraId="146E178A" w14:textId="77777777" w:rsidTr="00A926D3">
        <w:tc>
          <w:tcPr>
            <w:tcW w:w="3989" w:type="dxa"/>
            <w:vAlign w:val="bottom"/>
          </w:tcPr>
          <w:p w14:paraId="1353F47B" w14:textId="77777777" w:rsidR="00CC3EE4" w:rsidRPr="00115E33" w:rsidRDefault="00CC3EE4" w:rsidP="007675C5">
            <w:pPr>
              <w:spacing w:line="240" w:lineRule="auto"/>
              <w:ind w:left="435"/>
              <w:rPr>
                <w:rFonts w:cs="Arial"/>
                <w:sz w:val="18"/>
                <w:szCs w:val="18"/>
              </w:rPr>
            </w:pPr>
          </w:p>
        </w:tc>
        <w:tc>
          <w:tcPr>
            <w:tcW w:w="1367" w:type="dxa"/>
            <w:vAlign w:val="bottom"/>
          </w:tcPr>
          <w:p w14:paraId="16D6CC88" w14:textId="39ED9028"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2022</w:t>
            </w:r>
          </w:p>
        </w:tc>
        <w:tc>
          <w:tcPr>
            <w:tcW w:w="1367" w:type="dxa"/>
            <w:vAlign w:val="bottom"/>
          </w:tcPr>
          <w:p w14:paraId="49713993" w14:textId="0D4985A2"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2021</w:t>
            </w:r>
          </w:p>
        </w:tc>
        <w:tc>
          <w:tcPr>
            <w:tcW w:w="1367" w:type="dxa"/>
            <w:vAlign w:val="bottom"/>
          </w:tcPr>
          <w:p w14:paraId="17BA90C6" w14:textId="417F445B"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2022</w:t>
            </w:r>
          </w:p>
        </w:tc>
        <w:tc>
          <w:tcPr>
            <w:tcW w:w="1367" w:type="dxa"/>
            <w:vAlign w:val="bottom"/>
          </w:tcPr>
          <w:p w14:paraId="6B50C3A2" w14:textId="0125AFEB"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2021</w:t>
            </w:r>
          </w:p>
        </w:tc>
      </w:tr>
      <w:tr w:rsidR="00CC3EE4" w:rsidRPr="00115E33" w14:paraId="14380A41" w14:textId="77777777" w:rsidTr="00A926D3">
        <w:tc>
          <w:tcPr>
            <w:tcW w:w="3989" w:type="dxa"/>
            <w:vAlign w:val="bottom"/>
          </w:tcPr>
          <w:p w14:paraId="5E89BC02" w14:textId="77777777" w:rsidR="00CC3EE4" w:rsidRPr="00115E33" w:rsidRDefault="00CC3EE4" w:rsidP="007675C5">
            <w:pPr>
              <w:spacing w:line="240" w:lineRule="auto"/>
              <w:ind w:left="435"/>
              <w:rPr>
                <w:rFonts w:cs="Arial"/>
                <w:sz w:val="18"/>
                <w:szCs w:val="18"/>
              </w:rPr>
            </w:pPr>
          </w:p>
        </w:tc>
        <w:tc>
          <w:tcPr>
            <w:tcW w:w="1367" w:type="dxa"/>
            <w:tcBorders>
              <w:bottom w:val="single" w:sz="4" w:space="0" w:color="auto"/>
            </w:tcBorders>
            <w:vAlign w:val="bottom"/>
          </w:tcPr>
          <w:p w14:paraId="64FE7F60"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c>
          <w:tcPr>
            <w:tcW w:w="1367" w:type="dxa"/>
            <w:tcBorders>
              <w:bottom w:val="single" w:sz="4" w:space="0" w:color="auto"/>
            </w:tcBorders>
            <w:vAlign w:val="bottom"/>
          </w:tcPr>
          <w:p w14:paraId="1269803C"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c>
          <w:tcPr>
            <w:tcW w:w="1367" w:type="dxa"/>
            <w:tcBorders>
              <w:bottom w:val="single" w:sz="4" w:space="0" w:color="auto"/>
            </w:tcBorders>
            <w:vAlign w:val="bottom"/>
          </w:tcPr>
          <w:p w14:paraId="74694906"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c>
          <w:tcPr>
            <w:tcW w:w="1367" w:type="dxa"/>
            <w:tcBorders>
              <w:bottom w:val="single" w:sz="4" w:space="0" w:color="auto"/>
            </w:tcBorders>
            <w:vAlign w:val="bottom"/>
          </w:tcPr>
          <w:p w14:paraId="0623531C"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r>
      <w:tr w:rsidR="00CC3EE4" w:rsidRPr="00115E33" w14:paraId="27391F84" w14:textId="77777777" w:rsidTr="00A926D3">
        <w:tc>
          <w:tcPr>
            <w:tcW w:w="3989" w:type="dxa"/>
            <w:vAlign w:val="bottom"/>
          </w:tcPr>
          <w:p w14:paraId="44EE121D" w14:textId="77777777" w:rsidR="00CC3EE4" w:rsidRPr="00115E33" w:rsidRDefault="00CC3EE4" w:rsidP="007675C5">
            <w:pPr>
              <w:spacing w:line="240" w:lineRule="auto"/>
              <w:ind w:left="435"/>
              <w:rPr>
                <w:rFonts w:cs="Arial"/>
                <w:sz w:val="18"/>
                <w:szCs w:val="18"/>
              </w:rPr>
            </w:pPr>
          </w:p>
        </w:tc>
        <w:tc>
          <w:tcPr>
            <w:tcW w:w="1367" w:type="dxa"/>
            <w:tcBorders>
              <w:top w:val="single" w:sz="4" w:space="0" w:color="auto"/>
            </w:tcBorders>
            <w:shd w:val="clear" w:color="auto" w:fill="FAFAFA"/>
            <w:vAlign w:val="bottom"/>
          </w:tcPr>
          <w:p w14:paraId="7C39CCB5" w14:textId="77777777" w:rsidR="00CC3EE4" w:rsidRPr="00115E33" w:rsidRDefault="00CC3EE4" w:rsidP="007675C5">
            <w:pPr>
              <w:spacing w:line="240" w:lineRule="auto"/>
              <w:ind w:right="-72"/>
              <w:jc w:val="right"/>
              <w:rPr>
                <w:rFonts w:cs="Arial"/>
                <w:sz w:val="18"/>
                <w:szCs w:val="18"/>
              </w:rPr>
            </w:pPr>
          </w:p>
        </w:tc>
        <w:tc>
          <w:tcPr>
            <w:tcW w:w="1367" w:type="dxa"/>
            <w:tcBorders>
              <w:top w:val="single" w:sz="4" w:space="0" w:color="auto"/>
            </w:tcBorders>
            <w:shd w:val="clear" w:color="auto" w:fill="auto"/>
            <w:vAlign w:val="bottom"/>
          </w:tcPr>
          <w:p w14:paraId="506F245A" w14:textId="77777777" w:rsidR="00CC3EE4" w:rsidRPr="00115E33" w:rsidRDefault="00CC3EE4" w:rsidP="007675C5">
            <w:pPr>
              <w:spacing w:line="240" w:lineRule="auto"/>
              <w:ind w:right="-72"/>
              <w:jc w:val="right"/>
              <w:rPr>
                <w:rFonts w:cs="Arial"/>
                <w:sz w:val="18"/>
                <w:szCs w:val="18"/>
              </w:rPr>
            </w:pPr>
          </w:p>
        </w:tc>
        <w:tc>
          <w:tcPr>
            <w:tcW w:w="1367" w:type="dxa"/>
            <w:tcBorders>
              <w:top w:val="single" w:sz="4" w:space="0" w:color="auto"/>
            </w:tcBorders>
            <w:shd w:val="clear" w:color="auto" w:fill="FAFAFA"/>
            <w:vAlign w:val="bottom"/>
          </w:tcPr>
          <w:p w14:paraId="52D2806A" w14:textId="77777777" w:rsidR="00CC3EE4" w:rsidRPr="00115E33" w:rsidRDefault="00CC3EE4" w:rsidP="007675C5">
            <w:pPr>
              <w:spacing w:line="240" w:lineRule="auto"/>
              <w:ind w:right="-72"/>
              <w:jc w:val="right"/>
              <w:rPr>
                <w:rFonts w:cs="Arial"/>
                <w:sz w:val="18"/>
                <w:szCs w:val="18"/>
              </w:rPr>
            </w:pPr>
          </w:p>
        </w:tc>
        <w:tc>
          <w:tcPr>
            <w:tcW w:w="1367" w:type="dxa"/>
            <w:tcBorders>
              <w:top w:val="single" w:sz="4" w:space="0" w:color="auto"/>
            </w:tcBorders>
            <w:shd w:val="clear" w:color="auto" w:fill="auto"/>
            <w:vAlign w:val="bottom"/>
          </w:tcPr>
          <w:p w14:paraId="709535AD" w14:textId="77777777" w:rsidR="00CC3EE4" w:rsidRPr="00115E33" w:rsidRDefault="00CC3EE4" w:rsidP="007675C5">
            <w:pPr>
              <w:spacing w:line="240" w:lineRule="auto"/>
              <w:ind w:right="-72"/>
              <w:jc w:val="right"/>
              <w:rPr>
                <w:rFonts w:cs="Arial"/>
                <w:sz w:val="18"/>
                <w:szCs w:val="18"/>
              </w:rPr>
            </w:pPr>
          </w:p>
        </w:tc>
      </w:tr>
      <w:tr w:rsidR="00CC3EE4" w:rsidRPr="00115E33" w14:paraId="4140BC75" w14:textId="77777777" w:rsidTr="00A926D3">
        <w:tc>
          <w:tcPr>
            <w:tcW w:w="3989" w:type="dxa"/>
            <w:vAlign w:val="bottom"/>
            <w:hideMark/>
          </w:tcPr>
          <w:p w14:paraId="557AD38F" w14:textId="77777777" w:rsidR="00CC3EE4" w:rsidRPr="00115E33" w:rsidRDefault="00CC3EE4" w:rsidP="007675C5">
            <w:pPr>
              <w:spacing w:line="240" w:lineRule="auto"/>
              <w:ind w:left="435"/>
              <w:rPr>
                <w:rFonts w:cs="Arial"/>
                <w:sz w:val="18"/>
                <w:szCs w:val="18"/>
                <w:lang w:val="en-US"/>
              </w:rPr>
            </w:pPr>
            <w:r w:rsidRPr="00115E33">
              <w:rPr>
                <w:rFonts w:cs="Arial"/>
                <w:spacing w:val="-4"/>
                <w:w w:val="105"/>
                <w:sz w:val="18"/>
                <w:szCs w:val="18"/>
                <w:lang w:val="en-US"/>
              </w:rPr>
              <w:t>Short-term employee benefits</w:t>
            </w:r>
          </w:p>
        </w:tc>
        <w:tc>
          <w:tcPr>
            <w:tcW w:w="1367" w:type="dxa"/>
            <w:shd w:val="clear" w:color="auto" w:fill="FAFAFA"/>
            <w:vAlign w:val="center"/>
          </w:tcPr>
          <w:p w14:paraId="6412EF29" w14:textId="5FCEEC01" w:rsidR="00CC3EE4" w:rsidRPr="00115E33" w:rsidRDefault="00A926D3" w:rsidP="007675C5">
            <w:pPr>
              <w:tabs>
                <w:tab w:val="decimal" w:pos="504"/>
                <w:tab w:val="right" w:pos="1275"/>
              </w:tabs>
              <w:spacing w:line="240" w:lineRule="auto"/>
              <w:ind w:right="-72"/>
              <w:jc w:val="right"/>
              <w:rPr>
                <w:rFonts w:cs="Arial"/>
                <w:sz w:val="18"/>
                <w:szCs w:val="18"/>
                <w:lang w:val="en-US"/>
              </w:rPr>
            </w:pPr>
            <w:r w:rsidRPr="00115E33">
              <w:rPr>
                <w:rFonts w:cs="Arial"/>
                <w:sz w:val="18"/>
                <w:szCs w:val="18"/>
                <w:lang w:val="en-US"/>
              </w:rPr>
              <w:t>16,408,839</w:t>
            </w:r>
          </w:p>
        </w:tc>
        <w:tc>
          <w:tcPr>
            <w:tcW w:w="1367" w:type="dxa"/>
            <w:shd w:val="clear" w:color="auto" w:fill="auto"/>
            <w:vAlign w:val="center"/>
          </w:tcPr>
          <w:p w14:paraId="456DEC68" w14:textId="5FA99F38" w:rsidR="00CC3EE4" w:rsidRPr="00115E33" w:rsidRDefault="00FE430E" w:rsidP="007675C5">
            <w:pPr>
              <w:spacing w:line="240" w:lineRule="auto"/>
              <w:ind w:right="-72"/>
              <w:jc w:val="right"/>
              <w:outlineLvl w:val="0"/>
              <w:rPr>
                <w:rFonts w:cs="Arial"/>
                <w:sz w:val="18"/>
                <w:szCs w:val="18"/>
                <w:lang w:eastAsia="en-GB"/>
              </w:rPr>
            </w:pPr>
            <w:r w:rsidRPr="00115E33">
              <w:rPr>
                <w:rFonts w:cs="Arial"/>
                <w:sz w:val="18"/>
                <w:szCs w:val="18"/>
                <w:lang w:val="en-US"/>
              </w:rPr>
              <w:t>25,141,199</w:t>
            </w:r>
          </w:p>
        </w:tc>
        <w:tc>
          <w:tcPr>
            <w:tcW w:w="1367" w:type="dxa"/>
            <w:shd w:val="clear" w:color="auto" w:fill="FAFAFA"/>
            <w:vAlign w:val="center"/>
          </w:tcPr>
          <w:p w14:paraId="25133CEE" w14:textId="40B036B3" w:rsidR="00CC3EE4" w:rsidRPr="00115E33" w:rsidRDefault="00FE430E" w:rsidP="007675C5">
            <w:pPr>
              <w:spacing w:line="240" w:lineRule="auto"/>
              <w:ind w:right="-72"/>
              <w:jc w:val="right"/>
              <w:rPr>
                <w:rFonts w:cs="Arial"/>
                <w:sz w:val="18"/>
                <w:szCs w:val="18"/>
              </w:rPr>
            </w:pPr>
            <w:r w:rsidRPr="00115E33">
              <w:rPr>
                <w:rFonts w:cs="Arial"/>
                <w:sz w:val="18"/>
                <w:szCs w:val="18"/>
              </w:rPr>
              <w:t>9,313,950</w:t>
            </w:r>
          </w:p>
        </w:tc>
        <w:tc>
          <w:tcPr>
            <w:tcW w:w="1367" w:type="dxa"/>
            <w:shd w:val="clear" w:color="auto" w:fill="auto"/>
            <w:vAlign w:val="center"/>
          </w:tcPr>
          <w:p w14:paraId="6E15468F" w14:textId="0560D067" w:rsidR="00CC3EE4" w:rsidRPr="00115E33" w:rsidRDefault="00FE430E" w:rsidP="007675C5">
            <w:pPr>
              <w:spacing w:line="240" w:lineRule="auto"/>
              <w:ind w:right="-72"/>
              <w:jc w:val="right"/>
              <w:outlineLvl w:val="0"/>
              <w:rPr>
                <w:rFonts w:cs="Arial"/>
                <w:sz w:val="18"/>
                <w:szCs w:val="18"/>
                <w:cs/>
                <w:lang w:eastAsia="en-GB"/>
              </w:rPr>
            </w:pPr>
            <w:r w:rsidRPr="00115E33">
              <w:rPr>
                <w:rFonts w:cs="Arial"/>
                <w:sz w:val="18"/>
                <w:szCs w:val="18"/>
              </w:rPr>
              <w:t>19,228,219</w:t>
            </w:r>
          </w:p>
        </w:tc>
      </w:tr>
      <w:tr w:rsidR="00CC3EE4" w:rsidRPr="00115E33" w14:paraId="599A5720" w14:textId="77777777" w:rsidTr="00A926D3">
        <w:tc>
          <w:tcPr>
            <w:tcW w:w="3989" w:type="dxa"/>
            <w:vAlign w:val="bottom"/>
            <w:hideMark/>
          </w:tcPr>
          <w:p w14:paraId="6B8AAC8B" w14:textId="77777777" w:rsidR="00CC3EE4" w:rsidRPr="00115E33" w:rsidRDefault="00CC3EE4" w:rsidP="007675C5">
            <w:pPr>
              <w:spacing w:line="240" w:lineRule="auto"/>
              <w:ind w:left="435"/>
              <w:rPr>
                <w:rFonts w:cs="Arial"/>
                <w:sz w:val="18"/>
                <w:szCs w:val="18"/>
              </w:rPr>
            </w:pPr>
            <w:r w:rsidRPr="00115E33">
              <w:rPr>
                <w:rFonts w:cs="Arial"/>
                <w:sz w:val="18"/>
                <w:szCs w:val="18"/>
              </w:rPr>
              <w:t>Post-employee benefits</w:t>
            </w:r>
          </w:p>
        </w:tc>
        <w:tc>
          <w:tcPr>
            <w:tcW w:w="1367" w:type="dxa"/>
            <w:tcBorders>
              <w:bottom w:val="single" w:sz="4" w:space="0" w:color="auto"/>
            </w:tcBorders>
            <w:shd w:val="clear" w:color="auto" w:fill="FAFAFA"/>
            <w:vAlign w:val="center"/>
          </w:tcPr>
          <w:p w14:paraId="420A3ABF" w14:textId="5F95B174" w:rsidR="00CC3EE4" w:rsidRPr="00115E33" w:rsidRDefault="00A926D3" w:rsidP="007675C5">
            <w:pPr>
              <w:tabs>
                <w:tab w:val="decimal" w:pos="504"/>
                <w:tab w:val="right" w:pos="1275"/>
              </w:tabs>
              <w:spacing w:line="240" w:lineRule="auto"/>
              <w:ind w:right="-72"/>
              <w:jc w:val="right"/>
              <w:rPr>
                <w:rFonts w:cs="Arial"/>
                <w:sz w:val="18"/>
                <w:szCs w:val="18"/>
              </w:rPr>
            </w:pPr>
            <w:r w:rsidRPr="00115E33">
              <w:rPr>
                <w:rFonts w:cs="Arial"/>
                <w:sz w:val="18"/>
                <w:szCs w:val="18"/>
              </w:rPr>
              <w:t>1,666,095</w:t>
            </w:r>
          </w:p>
        </w:tc>
        <w:tc>
          <w:tcPr>
            <w:tcW w:w="1367" w:type="dxa"/>
            <w:tcBorders>
              <w:bottom w:val="single" w:sz="4" w:space="0" w:color="auto"/>
            </w:tcBorders>
            <w:shd w:val="clear" w:color="auto" w:fill="auto"/>
            <w:vAlign w:val="center"/>
          </w:tcPr>
          <w:p w14:paraId="1D7C7ABE" w14:textId="064117AD" w:rsidR="00CC3EE4" w:rsidRPr="00115E33" w:rsidRDefault="00A926D3" w:rsidP="007675C5">
            <w:pPr>
              <w:spacing w:line="240" w:lineRule="auto"/>
              <w:ind w:right="-72"/>
              <w:jc w:val="right"/>
              <w:outlineLvl w:val="0"/>
              <w:rPr>
                <w:rFonts w:cs="Arial"/>
                <w:sz w:val="18"/>
                <w:szCs w:val="18"/>
              </w:rPr>
            </w:pPr>
            <w:r w:rsidRPr="00115E33">
              <w:rPr>
                <w:rFonts w:cs="Arial"/>
                <w:sz w:val="18"/>
                <w:szCs w:val="18"/>
              </w:rPr>
              <w:t>1,393,773</w:t>
            </w:r>
          </w:p>
        </w:tc>
        <w:tc>
          <w:tcPr>
            <w:tcW w:w="1367" w:type="dxa"/>
            <w:tcBorders>
              <w:bottom w:val="single" w:sz="4" w:space="0" w:color="auto"/>
            </w:tcBorders>
            <w:shd w:val="clear" w:color="auto" w:fill="FAFAFA"/>
            <w:vAlign w:val="center"/>
          </w:tcPr>
          <w:p w14:paraId="4B7D9E32" w14:textId="383406E0" w:rsidR="00CC3EE4" w:rsidRPr="00115E33" w:rsidRDefault="00FE430E" w:rsidP="007675C5">
            <w:pPr>
              <w:spacing w:line="240" w:lineRule="auto"/>
              <w:ind w:right="-72"/>
              <w:jc w:val="right"/>
              <w:rPr>
                <w:rFonts w:cs="Arial"/>
                <w:sz w:val="18"/>
                <w:szCs w:val="18"/>
              </w:rPr>
            </w:pPr>
            <w:r w:rsidRPr="00115E33">
              <w:rPr>
                <w:rFonts w:cs="Arial"/>
                <w:sz w:val="18"/>
                <w:szCs w:val="18"/>
              </w:rPr>
              <w:t>1,666,095</w:t>
            </w:r>
          </w:p>
        </w:tc>
        <w:tc>
          <w:tcPr>
            <w:tcW w:w="1367" w:type="dxa"/>
            <w:tcBorders>
              <w:bottom w:val="single" w:sz="4" w:space="0" w:color="auto"/>
            </w:tcBorders>
            <w:shd w:val="clear" w:color="auto" w:fill="auto"/>
            <w:vAlign w:val="center"/>
          </w:tcPr>
          <w:p w14:paraId="2D2AAF78" w14:textId="2D1EE65F" w:rsidR="00CC3EE4" w:rsidRPr="00115E33" w:rsidRDefault="00FE430E" w:rsidP="007675C5">
            <w:pPr>
              <w:spacing w:line="240" w:lineRule="auto"/>
              <w:ind w:right="-72"/>
              <w:jc w:val="right"/>
              <w:outlineLvl w:val="0"/>
              <w:rPr>
                <w:rFonts w:cs="Arial"/>
                <w:sz w:val="18"/>
                <w:szCs w:val="18"/>
              </w:rPr>
            </w:pPr>
            <w:r w:rsidRPr="00115E33">
              <w:rPr>
                <w:rFonts w:cs="Arial"/>
                <w:sz w:val="18"/>
                <w:szCs w:val="18"/>
              </w:rPr>
              <w:t>1,393,773</w:t>
            </w:r>
          </w:p>
        </w:tc>
      </w:tr>
      <w:tr w:rsidR="00CC3EE4" w:rsidRPr="00115E33" w14:paraId="06B30769" w14:textId="77777777" w:rsidTr="00A926D3">
        <w:tc>
          <w:tcPr>
            <w:tcW w:w="3989" w:type="dxa"/>
            <w:vAlign w:val="bottom"/>
          </w:tcPr>
          <w:p w14:paraId="110D39E0" w14:textId="77777777" w:rsidR="00CC3EE4" w:rsidRPr="00115E33" w:rsidRDefault="00CC3EE4" w:rsidP="007675C5">
            <w:pPr>
              <w:spacing w:line="240" w:lineRule="auto"/>
              <w:ind w:left="435"/>
              <w:rPr>
                <w:rFonts w:cs="Arial"/>
                <w:sz w:val="18"/>
                <w:szCs w:val="18"/>
              </w:rPr>
            </w:pPr>
          </w:p>
        </w:tc>
        <w:tc>
          <w:tcPr>
            <w:tcW w:w="1367" w:type="dxa"/>
            <w:tcBorders>
              <w:top w:val="single" w:sz="4" w:space="0" w:color="auto"/>
            </w:tcBorders>
            <w:shd w:val="clear" w:color="auto" w:fill="FAFAFA"/>
            <w:vAlign w:val="bottom"/>
          </w:tcPr>
          <w:p w14:paraId="4371F248" w14:textId="77777777" w:rsidR="00CC3EE4" w:rsidRPr="00115E33" w:rsidRDefault="00CC3EE4" w:rsidP="007675C5">
            <w:pPr>
              <w:spacing w:line="240" w:lineRule="auto"/>
              <w:ind w:right="-72"/>
              <w:jc w:val="right"/>
              <w:rPr>
                <w:rFonts w:cs="Arial"/>
                <w:sz w:val="18"/>
                <w:szCs w:val="18"/>
              </w:rPr>
            </w:pPr>
          </w:p>
        </w:tc>
        <w:tc>
          <w:tcPr>
            <w:tcW w:w="1367" w:type="dxa"/>
            <w:tcBorders>
              <w:top w:val="single" w:sz="4" w:space="0" w:color="auto"/>
            </w:tcBorders>
            <w:shd w:val="clear" w:color="auto" w:fill="auto"/>
            <w:vAlign w:val="bottom"/>
          </w:tcPr>
          <w:p w14:paraId="05689EEF" w14:textId="77777777" w:rsidR="00CC3EE4" w:rsidRPr="00115E33" w:rsidRDefault="00CC3EE4" w:rsidP="007675C5">
            <w:pPr>
              <w:spacing w:line="240" w:lineRule="auto"/>
              <w:ind w:right="-72"/>
              <w:jc w:val="right"/>
              <w:rPr>
                <w:rFonts w:cs="Arial"/>
                <w:sz w:val="18"/>
                <w:szCs w:val="18"/>
              </w:rPr>
            </w:pPr>
          </w:p>
        </w:tc>
        <w:tc>
          <w:tcPr>
            <w:tcW w:w="1367" w:type="dxa"/>
            <w:tcBorders>
              <w:top w:val="single" w:sz="4" w:space="0" w:color="auto"/>
            </w:tcBorders>
            <w:shd w:val="clear" w:color="auto" w:fill="FAFAFA"/>
            <w:vAlign w:val="bottom"/>
          </w:tcPr>
          <w:p w14:paraId="19A5E415" w14:textId="77777777" w:rsidR="00CC3EE4" w:rsidRPr="00115E33" w:rsidRDefault="00CC3EE4" w:rsidP="007675C5">
            <w:pPr>
              <w:spacing w:line="240" w:lineRule="auto"/>
              <w:ind w:right="-72"/>
              <w:jc w:val="right"/>
              <w:rPr>
                <w:rFonts w:cs="Arial"/>
                <w:sz w:val="18"/>
                <w:szCs w:val="18"/>
              </w:rPr>
            </w:pPr>
          </w:p>
        </w:tc>
        <w:tc>
          <w:tcPr>
            <w:tcW w:w="1367" w:type="dxa"/>
            <w:tcBorders>
              <w:top w:val="single" w:sz="4" w:space="0" w:color="auto"/>
            </w:tcBorders>
            <w:shd w:val="clear" w:color="auto" w:fill="auto"/>
            <w:vAlign w:val="bottom"/>
          </w:tcPr>
          <w:p w14:paraId="0C2BC862" w14:textId="77777777" w:rsidR="00CC3EE4" w:rsidRPr="00115E33" w:rsidRDefault="00CC3EE4" w:rsidP="007675C5">
            <w:pPr>
              <w:spacing w:line="240" w:lineRule="auto"/>
              <w:ind w:right="-72"/>
              <w:jc w:val="right"/>
              <w:rPr>
                <w:rFonts w:cs="Arial"/>
                <w:sz w:val="18"/>
                <w:szCs w:val="18"/>
              </w:rPr>
            </w:pPr>
          </w:p>
        </w:tc>
      </w:tr>
      <w:tr w:rsidR="00CC3EE4" w:rsidRPr="00115E33" w14:paraId="6EBA95A1" w14:textId="77777777" w:rsidTr="00A926D3">
        <w:tc>
          <w:tcPr>
            <w:tcW w:w="3989" w:type="dxa"/>
            <w:vAlign w:val="bottom"/>
          </w:tcPr>
          <w:p w14:paraId="1D2FF647" w14:textId="77777777" w:rsidR="00CC3EE4" w:rsidRPr="00115E33" w:rsidRDefault="00CC3EE4" w:rsidP="007675C5">
            <w:pPr>
              <w:spacing w:line="240" w:lineRule="auto"/>
              <w:ind w:left="435"/>
              <w:rPr>
                <w:rFonts w:cs="Arial"/>
                <w:sz w:val="18"/>
                <w:szCs w:val="18"/>
              </w:rPr>
            </w:pPr>
          </w:p>
        </w:tc>
        <w:tc>
          <w:tcPr>
            <w:tcW w:w="1367" w:type="dxa"/>
            <w:tcBorders>
              <w:bottom w:val="single" w:sz="4" w:space="0" w:color="auto"/>
            </w:tcBorders>
            <w:shd w:val="clear" w:color="auto" w:fill="FAFAFA"/>
            <w:vAlign w:val="bottom"/>
          </w:tcPr>
          <w:p w14:paraId="5407BEEF" w14:textId="46047429" w:rsidR="00CC3EE4" w:rsidRPr="00115E33" w:rsidRDefault="00A926D3" w:rsidP="007675C5">
            <w:pPr>
              <w:tabs>
                <w:tab w:val="decimal" w:pos="504"/>
                <w:tab w:val="right" w:pos="1275"/>
              </w:tabs>
              <w:spacing w:line="240" w:lineRule="auto"/>
              <w:ind w:right="-72"/>
              <w:jc w:val="right"/>
              <w:rPr>
                <w:rFonts w:cs="Arial"/>
                <w:sz w:val="18"/>
                <w:szCs w:val="18"/>
                <w:cs/>
              </w:rPr>
            </w:pPr>
            <w:r w:rsidRPr="00115E33">
              <w:rPr>
                <w:rFonts w:cs="Arial"/>
                <w:sz w:val="18"/>
                <w:szCs w:val="18"/>
              </w:rPr>
              <w:t>18,074,934</w:t>
            </w:r>
          </w:p>
        </w:tc>
        <w:tc>
          <w:tcPr>
            <w:tcW w:w="1367" w:type="dxa"/>
            <w:tcBorders>
              <w:bottom w:val="single" w:sz="4" w:space="0" w:color="auto"/>
            </w:tcBorders>
            <w:shd w:val="clear" w:color="auto" w:fill="auto"/>
            <w:vAlign w:val="bottom"/>
          </w:tcPr>
          <w:p w14:paraId="4834B90E" w14:textId="4A2CA660" w:rsidR="00CC3EE4" w:rsidRPr="00115E33" w:rsidRDefault="00A926D3" w:rsidP="007675C5">
            <w:pPr>
              <w:spacing w:line="240" w:lineRule="auto"/>
              <w:ind w:right="-72"/>
              <w:jc w:val="right"/>
              <w:outlineLvl w:val="0"/>
              <w:rPr>
                <w:rFonts w:cs="Arial"/>
                <w:sz w:val="18"/>
                <w:szCs w:val="18"/>
              </w:rPr>
            </w:pPr>
            <w:r w:rsidRPr="00115E33">
              <w:rPr>
                <w:rFonts w:cs="Arial"/>
                <w:sz w:val="18"/>
                <w:szCs w:val="18"/>
              </w:rPr>
              <w:t>26,534,972</w:t>
            </w:r>
          </w:p>
        </w:tc>
        <w:tc>
          <w:tcPr>
            <w:tcW w:w="1367" w:type="dxa"/>
            <w:tcBorders>
              <w:bottom w:val="single" w:sz="4" w:space="0" w:color="auto"/>
            </w:tcBorders>
            <w:shd w:val="clear" w:color="auto" w:fill="FAFAFA"/>
            <w:vAlign w:val="bottom"/>
          </w:tcPr>
          <w:p w14:paraId="29AC2CF2" w14:textId="6FDDF172" w:rsidR="00CC3EE4" w:rsidRPr="00115E33" w:rsidRDefault="00FE430E" w:rsidP="007675C5">
            <w:pPr>
              <w:spacing w:line="240" w:lineRule="auto"/>
              <w:ind w:right="-72"/>
              <w:jc w:val="right"/>
              <w:rPr>
                <w:rFonts w:cs="Arial"/>
                <w:sz w:val="18"/>
                <w:szCs w:val="18"/>
                <w:cs/>
              </w:rPr>
            </w:pPr>
            <w:r w:rsidRPr="00115E33">
              <w:rPr>
                <w:rFonts w:cs="Arial"/>
                <w:sz w:val="18"/>
                <w:szCs w:val="18"/>
              </w:rPr>
              <w:t>10,980,045</w:t>
            </w:r>
          </w:p>
        </w:tc>
        <w:tc>
          <w:tcPr>
            <w:tcW w:w="1367" w:type="dxa"/>
            <w:tcBorders>
              <w:bottom w:val="single" w:sz="4" w:space="0" w:color="auto"/>
            </w:tcBorders>
            <w:shd w:val="clear" w:color="auto" w:fill="auto"/>
            <w:vAlign w:val="bottom"/>
          </w:tcPr>
          <w:p w14:paraId="4D45181B" w14:textId="7CC6EC7F" w:rsidR="00CC3EE4" w:rsidRPr="00115E33" w:rsidRDefault="00FE430E" w:rsidP="007675C5">
            <w:pPr>
              <w:spacing w:line="240" w:lineRule="auto"/>
              <w:ind w:right="-72"/>
              <w:jc w:val="right"/>
              <w:outlineLvl w:val="0"/>
              <w:rPr>
                <w:rFonts w:cs="Arial"/>
                <w:sz w:val="18"/>
                <w:szCs w:val="18"/>
              </w:rPr>
            </w:pPr>
            <w:r w:rsidRPr="00115E33">
              <w:rPr>
                <w:rFonts w:cs="Arial"/>
                <w:sz w:val="18"/>
                <w:szCs w:val="18"/>
              </w:rPr>
              <w:t>20,621,992</w:t>
            </w:r>
          </w:p>
        </w:tc>
      </w:tr>
    </w:tbl>
    <w:p w14:paraId="4A5D9263" w14:textId="7FF1045E" w:rsidR="00C315F1" w:rsidRPr="00115E33" w:rsidRDefault="00C315F1" w:rsidP="007675C5">
      <w:pPr>
        <w:tabs>
          <w:tab w:val="left" w:pos="540"/>
        </w:tabs>
        <w:spacing w:line="240" w:lineRule="auto"/>
        <w:rPr>
          <w:rFonts w:cs="Arial"/>
          <w:sz w:val="18"/>
          <w:szCs w:val="18"/>
        </w:rPr>
      </w:pPr>
    </w:p>
    <w:p w14:paraId="5C41992F" w14:textId="77777777" w:rsidR="00DF5802" w:rsidRPr="00115E33" w:rsidRDefault="00DF5802" w:rsidP="007675C5">
      <w:pPr>
        <w:tabs>
          <w:tab w:val="left" w:pos="540"/>
        </w:tabs>
        <w:spacing w:line="240" w:lineRule="auto"/>
        <w:rPr>
          <w:rFonts w:cs="Arial"/>
          <w:b/>
          <w:bCs/>
          <w:sz w:val="18"/>
          <w:szCs w:val="18"/>
        </w:rPr>
      </w:pPr>
    </w:p>
    <w:tbl>
      <w:tblPr>
        <w:tblW w:w="9461" w:type="dxa"/>
        <w:tblInd w:w="108" w:type="dxa"/>
        <w:shd w:val="clear" w:color="auto" w:fill="FFA543"/>
        <w:tblLook w:val="04A0" w:firstRow="1" w:lastRow="0" w:firstColumn="1" w:lastColumn="0" w:noHBand="0" w:noVBand="1"/>
      </w:tblPr>
      <w:tblGrid>
        <w:gridCol w:w="9461"/>
      </w:tblGrid>
      <w:tr w:rsidR="00B30D98" w:rsidRPr="00115E33" w14:paraId="46A3609C" w14:textId="77777777" w:rsidTr="00725A66">
        <w:trPr>
          <w:trHeight w:val="389"/>
        </w:trPr>
        <w:tc>
          <w:tcPr>
            <w:tcW w:w="9461" w:type="dxa"/>
            <w:shd w:val="clear" w:color="auto" w:fill="FFA543"/>
            <w:vAlign w:val="center"/>
          </w:tcPr>
          <w:p w14:paraId="3C4538DE" w14:textId="05FAAACD" w:rsidR="00B30D98" w:rsidRPr="00115E33" w:rsidRDefault="00C315F1" w:rsidP="007675C5">
            <w:pPr>
              <w:tabs>
                <w:tab w:val="left" w:pos="540"/>
              </w:tabs>
              <w:spacing w:line="240" w:lineRule="auto"/>
              <w:ind w:left="432" w:hanging="432"/>
              <w:rPr>
                <w:rFonts w:cs="Arial"/>
                <w:b/>
                <w:bCs/>
                <w:color w:val="FFFFFF"/>
                <w:sz w:val="18"/>
                <w:szCs w:val="18"/>
              </w:rPr>
            </w:pPr>
            <w:bookmarkStart w:id="22" w:name="_Hlk109922741"/>
            <w:r w:rsidRPr="00115E33">
              <w:rPr>
                <w:rFonts w:eastAsia="Arial Unicode MS" w:cs="Arial"/>
                <w:b/>
                <w:bCs/>
                <w:color w:val="FFFFFF"/>
                <w:sz w:val="18"/>
                <w:szCs w:val="18"/>
              </w:rPr>
              <w:t>1</w:t>
            </w:r>
            <w:r w:rsidR="00106A8B" w:rsidRPr="00115E33">
              <w:rPr>
                <w:rFonts w:eastAsia="Arial Unicode MS" w:cs="Arial"/>
                <w:b/>
                <w:bCs/>
                <w:color w:val="FFFFFF"/>
                <w:sz w:val="18"/>
                <w:szCs w:val="18"/>
              </w:rPr>
              <w:t>8</w:t>
            </w:r>
            <w:r w:rsidR="00B30D98" w:rsidRPr="00115E33">
              <w:rPr>
                <w:rFonts w:eastAsia="Arial Unicode MS" w:cs="Arial"/>
                <w:b/>
                <w:bCs/>
                <w:color w:val="FFFFFF"/>
                <w:sz w:val="18"/>
                <w:szCs w:val="18"/>
              </w:rPr>
              <w:tab/>
            </w:r>
            <w:r w:rsidR="00B30D98" w:rsidRPr="00115E33">
              <w:rPr>
                <w:rFonts w:cs="Arial"/>
                <w:b/>
                <w:bCs/>
                <w:color w:val="FFFFFF"/>
                <w:sz w:val="18"/>
                <w:szCs w:val="18"/>
              </w:rPr>
              <w:t>Contingencies and commitments</w:t>
            </w:r>
          </w:p>
        </w:tc>
      </w:tr>
      <w:bookmarkEnd w:id="22"/>
    </w:tbl>
    <w:p w14:paraId="4CEC24EC" w14:textId="2AA56751" w:rsidR="00F675B4" w:rsidRPr="00115E33" w:rsidRDefault="00F675B4" w:rsidP="007675C5">
      <w:pPr>
        <w:spacing w:line="240" w:lineRule="auto"/>
        <w:jc w:val="both"/>
        <w:rPr>
          <w:rFonts w:cs="Arial"/>
          <w:sz w:val="18"/>
          <w:szCs w:val="18"/>
          <w:lang w:val="en-US"/>
        </w:rPr>
      </w:pPr>
    </w:p>
    <w:p w14:paraId="286A720C" w14:textId="0486654E" w:rsidR="00F50CE1" w:rsidRPr="00115E33" w:rsidRDefault="00A638FD" w:rsidP="007675C5">
      <w:pPr>
        <w:spacing w:line="240" w:lineRule="auto"/>
        <w:ind w:left="540" w:hanging="540"/>
        <w:jc w:val="thaiDistribute"/>
        <w:rPr>
          <w:rFonts w:cs="Arial"/>
          <w:b/>
          <w:bCs/>
          <w:color w:val="CF4A02"/>
          <w:sz w:val="18"/>
          <w:szCs w:val="18"/>
          <w:lang w:val="en-US"/>
        </w:rPr>
      </w:pPr>
      <w:r w:rsidRPr="00115E33">
        <w:rPr>
          <w:rFonts w:cs="Arial"/>
          <w:b/>
          <w:bCs/>
          <w:color w:val="CF4A02"/>
          <w:sz w:val="18"/>
          <w:szCs w:val="18"/>
        </w:rPr>
        <w:t>1</w:t>
      </w:r>
      <w:r w:rsidR="00106A8B" w:rsidRPr="00115E33">
        <w:rPr>
          <w:rFonts w:cs="Arial"/>
          <w:b/>
          <w:bCs/>
          <w:color w:val="CF4A02"/>
          <w:sz w:val="18"/>
          <w:szCs w:val="18"/>
        </w:rPr>
        <w:t>8</w:t>
      </w:r>
      <w:r w:rsidR="00F50CE1" w:rsidRPr="00115E33">
        <w:rPr>
          <w:rFonts w:cs="Arial"/>
          <w:b/>
          <w:bCs/>
          <w:color w:val="CF4A02"/>
          <w:sz w:val="18"/>
          <w:szCs w:val="18"/>
          <w:lang w:val="en-US"/>
        </w:rPr>
        <w:t>.</w:t>
      </w:r>
      <w:r w:rsidR="007F548D" w:rsidRPr="00115E33">
        <w:rPr>
          <w:rFonts w:cs="Arial"/>
          <w:b/>
          <w:bCs/>
          <w:color w:val="CF4A02"/>
          <w:sz w:val="18"/>
          <w:szCs w:val="18"/>
        </w:rPr>
        <w:t>1</w:t>
      </w:r>
      <w:r w:rsidR="00F50CE1" w:rsidRPr="00115E33">
        <w:rPr>
          <w:rFonts w:cs="Arial"/>
          <w:b/>
          <w:bCs/>
          <w:color w:val="CF4A02"/>
          <w:sz w:val="18"/>
          <w:szCs w:val="18"/>
          <w:lang w:val="en-US"/>
        </w:rPr>
        <w:tab/>
        <w:t xml:space="preserve">Bank Guarantee </w:t>
      </w:r>
    </w:p>
    <w:p w14:paraId="2679686B" w14:textId="77777777" w:rsidR="00F50CE1" w:rsidRPr="00115E33" w:rsidRDefault="00F50CE1" w:rsidP="007675C5">
      <w:pPr>
        <w:spacing w:line="240" w:lineRule="auto"/>
        <w:ind w:left="540"/>
        <w:jc w:val="both"/>
        <w:rPr>
          <w:rFonts w:cs="Arial"/>
          <w:sz w:val="18"/>
          <w:szCs w:val="18"/>
          <w:lang w:val="en-US"/>
        </w:rPr>
      </w:pPr>
    </w:p>
    <w:p w14:paraId="58193A9D" w14:textId="3B45A013" w:rsidR="00F675B4" w:rsidRPr="00115E33" w:rsidRDefault="00F675B4" w:rsidP="007675C5">
      <w:pPr>
        <w:spacing w:line="240" w:lineRule="auto"/>
        <w:ind w:left="540"/>
        <w:jc w:val="both"/>
        <w:rPr>
          <w:rFonts w:cs="Arial"/>
          <w:sz w:val="18"/>
          <w:szCs w:val="18"/>
          <w:lang w:val="en-US"/>
        </w:rPr>
      </w:pPr>
      <w:r w:rsidRPr="00115E33">
        <w:rPr>
          <w:rFonts w:cs="Arial"/>
          <w:sz w:val="18"/>
          <w:szCs w:val="18"/>
          <w:lang w:val="en-US"/>
        </w:rPr>
        <w:t xml:space="preserve">As at </w:t>
      </w:r>
      <w:r w:rsidR="00C560C1" w:rsidRPr="00115E33">
        <w:rPr>
          <w:rFonts w:cs="Arial"/>
          <w:sz w:val="18"/>
          <w:szCs w:val="18"/>
        </w:rPr>
        <w:t xml:space="preserve">30 September </w:t>
      </w:r>
      <w:r w:rsidR="00A638FD" w:rsidRPr="00115E33">
        <w:rPr>
          <w:rFonts w:cs="Arial"/>
          <w:sz w:val="18"/>
          <w:szCs w:val="18"/>
        </w:rPr>
        <w:t>2022</w:t>
      </w:r>
      <w:r w:rsidRPr="00115E33">
        <w:rPr>
          <w:rFonts w:cs="Arial"/>
          <w:sz w:val="18"/>
          <w:szCs w:val="18"/>
          <w:lang w:val="en-US"/>
        </w:rPr>
        <w:t xml:space="preserve">, there are outstanding bank guarantee given on behalf of the Group to the third parties in respect of business operation amounting to Baht </w:t>
      </w:r>
      <w:r w:rsidR="00EA25B4" w:rsidRPr="00115E33">
        <w:rPr>
          <w:rFonts w:cs="Arial"/>
          <w:sz w:val="18"/>
          <w:szCs w:val="18"/>
        </w:rPr>
        <w:t>0.25</w:t>
      </w:r>
      <w:r w:rsidRPr="00115E33">
        <w:rPr>
          <w:rFonts w:cs="Arial"/>
          <w:sz w:val="18"/>
          <w:szCs w:val="18"/>
          <w:lang w:val="en-US"/>
        </w:rPr>
        <w:t xml:space="preserve"> million (</w:t>
      </w:r>
      <w:proofErr w:type="gramStart"/>
      <w:r w:rsidR="00BE0B4F" w:rsidRPr="00115E33">
        <w:rPr>
          <w:rFonts w:cs="Arial"/>
          <w:sz w:val="18"/>
          <w:szCs w:val="18"/>
        </w:rPr>
        <w:t>2021 :</w:t>
      </w:r>
      <w:proofErr w:type="gramEnd"/>
      <w:r w:rsidRPr="00115E33">
        <w:rPr>
          <w:rFonts w:cs="Arial"/>
          <w:sz w:val="18"/>
          <w:szCs w:val="18"/>
          <w:lang w:val="en-US"/>
        </w:rPr>
        <w:t xml:space="preserve"> Baht </w:t>
      </w:r>
      <w:r w:rsidR="007C7AD5" w:rsidRPr="00115E33">
        <w:rPr>
          <w:rFonts w:cs="Arial"/>
          <w:sz w:val="18"/>
          <w:szCs w:val="22"/>
        </w:rPr>
        <w:t>0</w:t>
      </w:r>
      <w:r w:rsidR="00DF5C23" w:rsidRPr="00115E33">
        <w:rPr>
          <w:rFonts w:cs="Arial"/>
          <w:sz w:val="18"/>
          <w:szCs w:val="22"/>
          <w:lang w:val="en-US"/>
        </w:rPr>
        <w:t>.</w:t>
      </w:r>
      <w:r w:rsidR="007C7AD5" w:rsidRPr="00115E33">
        <w:rPr>
          <w:rFonts w:cs="Arial"/>
          <w:sz w:val="18"/>
          <w:szCs w:val="22"/>
          <w:lang w:val="en-US"/>
        </w:rPr>
        <w:t>50</w:t>
      </w:r>
      <w:r w:rsidRPr="00115E33">
        <w:rPr>
          <w:rFonts w:cs="Arial"/>
          <w:sz w:val="18"/>
          <w:szCs w:val="18"/>
          <w:lang w:val="en-US"/>
        </w:rPr>
        <w:t xml:space="preserve"> million).</w:t>
      </w:r>
    </w:p>
    <w:p w14:paraId="44BBA3F6" w14:textId="77777777" w:rsidR="00513E38" w:rsidRPr="00115E33" w:rsidRDefault="00513E38" w:rsidP="007675C5">
      <w:pPr>
        <w:spacing w:line="240" w:lineRule="auto"/>
        <w:ind w:left="540"/>
        <w:jc w:val="both"/>
        <w:rPr>
          <w:rFonts w:cs="Arial"/>
          <w:sz w:val="18"/>
          <w:szCs w:val="18"/>
          <w:lang w:val="en-US"/>
        </w:rPr>
      </w:pPr>
    </w:p>
    <w:p w14:paraId="6D8DF938" w14:textId="32C4C1C1" w:rsidR="0076119C" w:rsidRPr="00115E33" w:rsidRDefault="00A638FD" w:rsidP="007675C5">
      <w:pPr>
        <w:spacing w:line="240" w:lineRule="auto"/>
        <w:ind w:left="540" w:hanging="540"/>
        <w:jc w:val="thaiDistribute"/>
        <w:rPr>
          <w:rFonts w:cs="Arial"/>
          <w:b/>
          <w:bCs/>
          <w:color w:val="CF4A02"/>
          <w:sz w:val="18"/>
          <w:szCs w:val="18"/>
        </w:rPr>
      </w:pPr>
      <w:r w:rsidRPr="00115E33">
        <w:rPr>
          <w:rFonts w:cs="Arial"/>
          <w:b/>
          <w:bCs/>
          <w:color w:val="CF4A02"/>
          <w:sz w:val="18"/>
          <w:szCs w:val="18"/>
        </w:rPr>
        <w:t>1</w:t>
      </w:r>
      <w:r w:rsidR="00106A8B" w:rsidRPr="00115E33">
        <w:rPr>
          <w:rFonts w:cs="Arial"/>
          <w:b/>
          <w:bCs/>
          <w:color w:val="CF4A02"/>
          <w:sz w:val="18"/>
          <w:szCs w:val="18"/>
        </w:rPr>
        <w:t>8</w:t>
      </w:r>
      <w:r w:rsidR="0076119C" w:rsidRPr="00115E33">
        <w:rPr>
          <w:rFonts w:cs="Arial"/>
          <w:b/>
          <w:bCs/>
          <w:color w:val="CF4A02"/>
          <w:sz w:val="18"/>
          <w:szCs w:val="18"/>
        </w:rPr>
        <w:t>.</w:t>
      </w:r>
      <w:r w:rsidR="007F548D" w:rsidRPr="00115E33">
        <w:rPr>
          <w:rFonts w:cs="Arial"/>
          <w:b/>
          <w:bCs/>
          <w:color w:val="CF4A02"/>
          <w:sz w:val="18"/>
          <w:szCs w:val="18"/>
        </w:rPr>
        <w:t>2</w:t>
      </w:r>
      <w:r w:rsidR="0076119C" w:rsidRPr="00115E33">
        <w:rPr>
          <w:rFonts w:cs="Arial"/>
          <w:b/>
          <w:bCs/>
          <w:color w:val="CF4A02"/>
          <w:sz w:val="18"/>
          <w:szCs w:val="18"/>
        </w:rPr>
        <w:tab/>
        <w:t>Commitment for franchise fees</w:t>
      </w:r>
    </w:p>
    <w:p w14:paraId="7A9EC5E9" w14:textId="77777777" w:rsidR="0076119C" w:rsidRPr="00115E33" w:rsidRDefault="0076119C" w:rsidP="007675C5">
      <w:pPr>
        <w:spacing w:line="240" w:lineRule="auto"/>
        <w:ind w:left="540"/>
        <w:jc w:val="both"/>
        <w:rPr>
          <w:rFonts w:cs="Arial"/>
          <w:sz w:val="18"/>
          <w:szCs w:val="18"/>
          <w:shd w:val="clear" w:color="auto" w:fill="FFFFFF"/>
        </w:rPr>
      </w:pPr>
    </w:p>
    <w:p w14:paraId="381B837E" w14:textId="3FC84016" w:rsidR="0076119C" w:rsidRPr="00115E33" w:rsidRDefault="0076119C" w:rsidP="007675C5">
      <w:pPr>
        <w:spacing w:line="240" w:lineRule="auto"/>
        <w:ind w:left="540"/>
        <w:jc w:val="both"/>
        <w:rPr>
          <w:rFonts w:cs="Arial"/>
          <w:sz w:val="18"/>
          <w:szCs w:val="18"/>
        </w:rPr>
      </w:pPr>
      <w:r w:rsidRPr="00115E33">
        <w:rPr>
          <w:rFonts w:cs="Arial"/>
          <w:sz w:val="18"/>
          <w:szCs w:val="18"/>
        </w:rPr>
        <w:t xml:space="preserve">As </w:t>
      </w:r>
      <w:proofErr w:type="gramStart"/>
      <w:r w:rsidRPr="00115E33">
        <w:rPr>
          <w:rFonts w:cs="Arial"/>
          <w:sz w:val="18"/>
          <w:szCs w:val="18"/>
        </w:rPr>
        <w:t>at</w:t>
      </w:r>
      <w:proofErr w:type="gramEnd"/>
      <w:r w:rsidRPr="00115E33">
        <w:rPr>
          <w:rFonts w:cs="Arial"/>
          <w:sz w:val="18"/>
          <w:szCs w:val="18"/>
        </w:rPr>
        <w:t xml:space="preserve"> </w:t>
      </w:r>
      <w:r w:rsidR="00C560C1" w:rsidRPr="00115E33">
        <w:rPr>
          <w:rFonts w:cs="Arial"/>
          <w:sz w:val="18"/>
          <w:szCs w:val="18"/>
        </w:rPr>
        <w:t xml:space="preserve">30 September </w:t>
      </w:r>
      <w:r w:rsidR="00A638FD" w:rsidRPr="00115E33">
        <w:rPr>
          <w:rFonts w:cs="Arial"/>
          <w:sz w:val="18"/>
          <w:szCs w:val="18"/>
        </w:rPr>
        <w:t>2022</w:t>
      </w:r>
      <w:r w:rsidR="00D77287" w:rsidRPr="00115E33">
        <w:rPr>
          <w:rFonts w:cs="Arial"/>
          <w:sz w:val="18"/>
          <w:szCs w:val="18"/>
        </w:rPr>
        <w:t xml:space="preserve"> </w:t>
      </w:r>
      <w:r w:rsidRPr="00115E33">
        <w:rPr>
          <w:rFonts w:cs="Arial"/>
          <w:sz w:val="18"/>
          <w:szCs w:val="18"/>
        </w:rPr>
        <w:t xml:space="preserve">and </w:t>
      </w:r>
      <w:r w:rsidR="00A638FD" w:rsidRPr="00115E33">
        <w:rPr>
          <w:rFonts w:cs="Arial"/>
          <w:sz w:val="18"/>
          <w:szCs w:val="18"/>
        </w:rPr>
        <w:t>31</w:t>
      </w:r>
      <w:r w:rsidRPr="00115E33">
        <w:rPr>
          <w:rFonts w:cs="Arial"/>
          <w:sz w:val="18"/>
          <w:szCs w:val="18"/>
        </w:rPr>
        <w:t xml:space="preserve"> December </w:t>
      </w:r>
      <w:r w:rsidR="00A638FD" w:rsidRPr="00115E33">
        <w:rPr>
          <w:rFonts w:cs="Arial"/>
          <w:sz w:val="18"/>
          <w:szCs w:val="18"/>
        </w:rPr>
        <w:t>2021</w:t>
      </w:r>
      <w:r w:rsidRPr="00115E33">
        <w:rPr>
          <w:rFonts w:cs="Arial"/>
          <w:sz w:val="18"/>
          <w:szCs w:val="18"/>
        </w:rPr>
        <w:t>, the Group has the following commitments to pay on-going fees for operations of language institutions;</w:t>
      </w:r>
    </w:p>
    <w:p w14:paraId="12903864" w14:textId="77777777" w:rsidR="0076119C" w:rsidRPr="00115E33" w:rsidRDefault="0076119C" w:rsidP="007675C5">
      <w:pPr>
        <w:spacing w:line="240" w:lineRule="auto"/>
        <w:ind w:left="540"/>
        <w:jc w:val="both"/>
        <w:rPr>
          <w:rFonts w:cs="Arial"/>
          <w:sz w:val="18"/>
          <w:szCs w:val="18"/>
          <w:shd w:val="clear" w:color="auto" w:fill="FFFFFF"/>
        </w:rPr>
      </w:pPr>
    </w:p>
    <w:p w14:paraId="41D00FF9" w14:textId="77777777" w:rsidR="0076119C" w:rsidRPr="00115E33" w:rsidRDefault="0076119C" w:rsidP="007675C5">
      <w:pPr>
        <w:tabs>
          <w:tab w:val="left" w:pos="1440"/>
        </w:tabs>
        <w:spacing w:line="240" w:lineRule="auto"/>
        <w:ind w:left="900" w:hanging="360"/>
        <w:jc w:val="thaiDistribute"/>
        <w:rPr>
          <w:rFonts w:cs="Arial"/>
          <w:sz w:val="18"/>
          <w:szCs w:val="18"/>
          <w:lang w:val="en-US"/>
        </w:rPr>
      </w:pPr>
      <w:r w:rsidRPr="00115E33">
        <w:rPr>
          <w:rFonts w:cs="Arial"/>
          <w:sz w:val="18"/>
          <w:szCs w:val="18"/>
        </w:rPr>
        <w:t>a)</w:t>
      </w:r>
      <w:r w:rsidRPr="00115E33">
        <w:rPr>
          <w:rFonts w:cs="Arial"/>
          <w:sz w:val="18"/>
          <w:szCs w:val="18"/>
          <w:lang w:val="en-US"/>
        </w:rPr>
        <w:tab/>
        <w:t xml:space="preserve">On-going fee </w:t>
      </w:r>
      <w:r w:rsidRPr="00115E33">
        <w:rPr>
          <w:rFonts w:cs="Arial"/>
          <w:sz w:val="18"/>
          <w:szCs w:val="18"/>
        </w:rPr>
        <w:t xml:space="preserve">at </w:t>
      </w:r>
      <w:r w:rsidR="00666ADD" w:rsidRPr="00115E33">
        <w:rPr>
          <w:rFonts w:cs="Arial"/>
          <w:sz w:val="18"/>
          <w:szCs w:val="18"/>
        </w:rPr>
        <w:t>fixed percentage</w:t>
      </w:r>
      <w:r w:rsidRPr="00115E33">
        <w:rPr>
          <w:rFonts w:cs="Arial"/>
          <w:sz w:val="18"/>
          <w:szCs w:val="18"/>
        </w:rPr>
        <w:t xml:space="preserve"> of</w:t>
      </w:r>
      <w:r w:rsidRPr="00115E33">
        <w:rPr>
          <w:rFonts w:cs="Arial"/>
          <w:sz w:val="18"/>
          <w:szCs w:val="18"/>
          <w:lang w:val="en-US"/>
        </w:rPr>
        <w:t xml:space="preserve"> the gross revenue of its language institution.</w:t>
      </w:r>
    </w:p>
    <w:p w14:paraId="66018D69" w14:textId="77777777" w:rsidR="0076119C" w:rsidRPr="00115E33" w:rsidRDefault="0076119C" w:rsidP="007675C5">
      <w:pPr>
        <w:tabs>
          <w:tab w:val="left" w:pos="1620"/>
        </w:tabs>
        <w:spacing w:line="240" w:lineRule="auto"/>
        <w:ind w:left="900" w:hanging="360"/>
        <w:jc w:val="both"/>
        <w:rPr>
          <w:rFonts w:cs="Arial"/>
          <w:sz w:val="18"/>
          <w:szCs w:val="18"/>
          <w:lang w:val="en-US"/>
        </w:rPr>
      </w:pPr>
    </w:p>
    <w:p w14:paraId="649AD9B2" w14:textId="77777777" w:rsidR="0076119C" w:rsidRPr="00115E33" w:rsidRDefault="0076119C" w:rsidP="007675C5">
      <w:pPr>
        <w:tabs>
          <w:tab w:val="left" w:pos="1440"/>
        </w:tabs>
        <w:spacing w:line="240" w:lineRule="auto"/>
        <w:ind w:left="900" w:hanging="360"/>
        <w:jc w:val="thaiDistribute"/>
        <w:rPr>
          <w:rFonts w:cs="Arial"/>
          <w:sz w:val="18"/>
          <w:szCs w:val="18"/>
          <w:lang w:val="en-US"/>
        </w:rPr>
      </w:pPr>
      <w:r w:rsidRPr="00115E33">
        <w:rPr>
          <w:rFonts w:cs="Arial"/>
          <w:sz w:val="18"/>
          <w:szCs w:val="18"/>
        </w:rPr>
        <w:t>b)</w:t>
      </w:r>
      <w:r w:rsidRPr="00115E33">
        <w:rPr>
          <w:rFonts w:cs="Arial"/>
          <w:sz w:val="18"/>
          <w:szCs w:val="18"/>
        </w:rPr>
        <w:tab/>
      </w:r>
      <w:r w:rsidRPr="00115E33">
        <w:rPr>
          <w:rFonts w:cs="Arial"/>
          <w:sz w:val="18"/>
          <w:szCs w:val="18"/>
          <w:lang w:val="en-US"/>
        </w:rPr>
        <w:t xml:space="preserve">On-going fee </w:t>
      </w:r>
      <w:r w:rsidRPr="00115E33">
        <w:rPr>
          <w:rFonts w:cs="Arial"/>
          <w:sz w:val="18"/>
          <w:szCs w:val="18"/>
        </w:rPr>
        <w:t>at fixed percentage of</w:t>
      </w:r>
      <w:r w:rsidRPr="00115E33">
        <w:rPr>
          <w:rFonts w:cs="Arial"/>
          <w:sz w:val="18"/>
          <w:szCs w:val="18"/>
          <w:lang w:val="en-US"/>
        </w:rPr>
        <w:t xml:space="preserve"> the gross revenue of its language institution’s franchisee.</w:t>
      </w:r>
    </w:p>
    <w:p w14:paraId="118A431A" w14:textId="4D46D9BE" w:rsidR="00855A72" w:rsidRPr="00115E33" w:rsidRDefault="00855A72" w:rsidP="007675C5">
      <w:pPr>
        <w:spacing w:line="240" w:lineRule="auto"/>
        <w:ind w:left="540"/>
        <w:jc w:val="both"/>
        <w:rPr>
          <w:rFonts w:cs="Arial"/>
          <w:sz w:val="18"/>
          <w:szCs w:val="18"/>
        </w:rPr>
      </w:pPr>
    </w:p>
    <w:p w14:paraId="5978ECEE" w14:textId="77777777" w:rsidR="00725A66" w:rsidRPr="00115E33" w:rsidRDefault="00725A66" w:rsidP="007675C5">
      <w:pPr>
        <w:spacing w:line="240" w:lineRule="auto"/>
        <w:ind w:left="540"/>
        <w:jc w:val="both"/>
        <w:rPr>
          <w:rFonts w:cs="Arial"/>
          <w:sz w:val="18"/>
          <w:szCs w:val="18"/>
        </w:rPr>
      </w:pPr>
      <w:r w:rsidRPr="00115E33">
        <w:rPr>
          <w:rFonts w:cs="Arial"/>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725A66" w:rsidRPr="00115E33" w14:paraId="4CDBF4D9" w14:textId="77777777" w:rsidTr="00725A66">
        <w:trPr>
          <w:trHeight w:val="389"/>
        </w:trPr>
        <w:tc>
          <w:tcPr>
            <w:tcW w:w="9461" w:type="dxa"/>
            <w:shd w:val="clear" w:color="auto" w:fill="FFA543"/>
            <w:vAlign w:val="center"/>
          </w:tcPr>
          <w:p w14:paraId="0F2656C8" w14:textId="473BE2DA" w:rsidR="00725A66" w:rsidRPr="00115E33" w:rsidRDefault="00725A66" w:rsidP="007675C5">
            <w:pPr>
              <w:tabs>
                <w:tab w:val="left" w:pos="540"/>
              </w:tabs>
              <w:spacing w:line="240" w:lineRule="auto"/>
              <w:ind w:left="432" w:hanging="432"/>
              <w:rPr>
                <w:rFonts w:cs="Arial"/>
                <w:b/>
                <w:bCs/>
                <w:color w:val="FFFFFF"/>
                <w:sz w:val="18"/>
                <w:szCs w:val="18"/>
              </w:rPr>
            </w:pPr>
            <w:r w:rsidRPr="00115E33">
              <w:rPr>
                <w:rFonts w:eastAsia="Arial Unicode MS" w:cs="Arial"/>
                <w:b/>
                <w:bCs/>
                <w:color w:val="FFFFFF"/>
                <w:sz w:val="18"/>
                <w:szCs w:val="18"/>
              </w:rPr>
              <w:t>1</w:t>
            </w:r>
            <w:r w:rsidR="00106A8B" w:rsidRPr="00115E33">
              <w:rPr>
                <w:rFonts w:eastAsia="Arial Unicode MS" w:cs="Arial"/>
                <w:b/>
                <w:bCs/>
                <w:color w:val="FFFFFF"/>
                <w:sz w:val="18"/>
                <w:szCs w:val="18"/>
              </w:rPr>
              <w:t>8</w:t>
            </w:r>
            <w:r w:rsidRPr="00115E33">
              <w:rPr>
                <w:rFonts w:eastAsia="Arial Unicode MS" w:cs="Arial"/>
                <w:b/>
                <w:bCs/>
                <w:color w:val="FFFFFF"/>
                <w:sz w:val="18"/>
                <w:szCs w:val="18"/>
              </w:rPr>
              <w:tab/>
            </w:r>
            <w:r w:rsidRPr="00115E33">
              <w:rPr>
                <w:rFonts w:cs="Arial"/>
                <w:b/>
                <w:bCs/>
                <w:color w:val="FFFFFF"/>
                <w:sz w:val="18"/>
                <w:szCs w:val="18"/>
              </w:rPr>
              <w:t xml:space="preserve">Contingencies and commitments </w:t>
            </w:r>
            <w:r w:rsidRPr="00115E33">
              <w:rPr>
                <w:rFonts w:cs="Arial"/>
                <w:color w:val="FAFAFA"/>
                <w:sz w:val="18"/>
                <w:szCs w:val="18"/>
              </w:rPr>
              <w:t>(Cont’d)</w:t>
            </w:r>
          </w:p>
        </w:tc>
      </w:tr>
    </w:tbl>
    <w:p w14:paraId="321C2C5C" w14:textId="74220DD0" w:rsidR="00725A66" w:rsidRPr="00115E33" w:rsidRDefault="00725A66" w:rsidP="007675C5">
      <w:pPr>
        <w:spacing w:line="240" w:lineRule="auto"/>
        <w:ind w:left="540"/>
        <w:jc w:val="both"/>
        <w:rPr>
          <w:rFonts w:cs="Arial"/>
          <w:sz w:val="18"/>
          <w:szCs w:val="18"/>
        </w:rPr>
      </w:pPr>
    </w:p>
    <w:p w14:paraId="003CF386" w14:textId="7E33EDF0" w:rsidR="00513E38" w:rsidRPr="00115E33" w:rsidRDefault="00A638FD" w:rsidP="007675C5">
      <w:pPr>
        <w:spacing w:line="240" w:lineRule="auto"/>
        <w:ind w:left="540" w:hanging="540"/>
        <w:jc w:val="thaiDistribute"/>
        <w:rPr>
          <w:rFonts w:cs="Arial"/>
          <w:b/>
          <w:bCs/>
          <w:color w:val="CF4A02"/>
          <w:sz w:val="18"/>
          <w:szCs w:val="18"/>
        </w:rPr>
      </w:pPr>
      <w:r w:rsidRPr="00115E33">
        <w:rPr>
          <w:rFonts w:cs="Arial"/>
          <w:b/>
          <w:bCs/>
          <w:color w:val="CF4A02"/>
          <w:sz w:val="18"/>
          <w:szCs w:val="18"/>
        </w:rPr>
        <w:t>1</w:t>
      </w:r>
      <w:r w:rsidR="00106A8B" w:rsidRPr="00115E33">
        <w:rPr>
          <w:rFonts w:cs="Arial"/>
          <w:b/>
          <w:bCs/>
          <w:color w:val="CF4A02"/>
          <w:sz w:val="18"/>
          <w:szCs w:val="18"/>
        </w:rPr>
        <w:t>8</w:t>
      </w:r>
      <w:r w:rsidR="00513E38" w:rsidRPr="00115E33">
        <w:rPr>
          <w:rFonts w:cs="Arial"/>
          <w:b/>
          <w:bCs/>
          <w:color w:val="CF4A02"/>
          <w:sz w:val="18"/>
          <w:szCs w:val="18"/>
        </w:rPr>
        <w:t>.</w:t>
      </w:r>
      <w:r w:rsidR="007F548D" w:rsidRPr="00115E33">
        <w:rPr>
          <w:rFonts w:cs="Arial"/>
          <w:b/>
          <w:bCs/>
          <w:color w:val="CF4A02"/>
          <w:sz w:val="18"/>
          <w:szCs w:val="18"/>
        </w:rPr>
        <w:t>3</w:t>
      </w:r>
      <w:r w:rsidR="00513E38" w:rsidRPr="00115E33">
        <w:rPr>
          <w:rFonts w:cs="Arial"/>
          <w:b/>
          <w:bCs/>
          <w:color w:val="CF4A02"/>
          <w:sz w:val="18"/>
          <w:szCs w:val="18"/>
        </w:rPr>
        <w:tab/>
        <w:t>Operating lease commitments - where the Group is the lessee</w:t>
      </w:r>
    </w:p>
    <w:p w14:paraId="3D56FC33" w14:textId="77777777" w:rsidR="0076119C" w:rsidRPr="00115E33" w:rsidRDefault="0076119C" w:rsidP="007675C5">
      <w:pPr>
        <w:spacing w:line="240" w:lineRule="auto"/>
        <w:ind w:left="540"/>
        <w:jc w:val="both"/>
        <w:rPr>
          <w:rFonts w:cs="Arial"/>
          <w:sz w:val="18"/>
          <w:szCs w:val="18"/>
        </w:rPr>
      </w:pPr>
    </w:p>
    <w:p w14:paraId="2A6C6B41" w14:textId="7F33A2DE" w:rsidR="006045ED" w:rsidRPr="00115E33" w:rsidRDefault="006045ED" w:rsidP="007675C5">
      <w:pPr>
        <w:spacing w:line="240" w:lineRule="auto"/>
        <w:ind w:left="540"/>
        <w:jc w:val="both"/>
        <w:rPr>
          <w:rFonts w:cs="Arial"/>
          <w:spacing w:val="-4"/>
          <w:sz w:val="18"/>
          <w:szCs w:val="18"/>
        </w:rPr>
      </w:pPr>
      <w:r w:rsidRPr="00115E33">
        <w:rPr>
          <w:rFonts w:cs="Arial"/>
          <w:spacing w:val="-4"/>
          <w:sz w:val="18"/>
          <w:szCs w:val="18"/>
        </w:rPr>
        <w:t xml:space="preserve">As </w:t>
      </w:r>
      <w:proofErr w:type="gramStart"/>
      <w:r w:rsidRPr="00115E33">
        <w:rPr>
          <w:rFonts w:cs="Arial"/>
          <w:spacing w:val="-4"/>
          <w:sz w:val="18"/>
          <w:szCs w:val="18"/>
        </w:rPr>
        <w:t>at</w:t>
      </w:r>
      <w:proofErr w:type="gramEnd"/>
      <w:r w:rsidRPr="00115E33">
        <w:rPr>
          <w:rFonts w:cs="Arial"/>
          <w:spacing w:val="-4"/>
          <w:sz w:val="18"/>
          <w:szCs w:val="18"/>
        </w:rPr>
        <w:t xml:space="preserve"> </w:t>
      </w:r>
      <w:r w:rsidR="00C560C1" w:rsidRPr="00115E33">
        <w:rPr>
          <w:rFonts w:cs="Arial"/>
          <w:sz w:val="18"/>
          <w:szCs w:val="18"/>
        </w:rPr>
        <w:t xml:space="preserve">30 September </w:t>
      </w:r>
      <w:r w:rsidR="00A638FD" w:rsidRPr="00115E33">
        <w:rPr>
          <w:rFonts w:cs="Arial"/>
          <w:spacing w:val="-4"/>
          <w:sz w:val="18"/>
          <w:szCs w:val="18"/>
        </w:rPr>
        <w:t>2022</w:t>
      </w:r>
      <w:r w:rsidRPr="00115E33">
        <w:rPr>
          <w:rFonts w:cs="Arial"/>
          <w:spacing w:val="-4"/>
          <w:sz w:val="18"/>
          <w:szCs w:val="18"/>
        </w:rPr>
        <w:t>,</w:t>
      </w:r>
      <w:r w:rsidR="00366D0B" w:rsidRPr="00115E33">
        <w:rPr>
          <w:rFonts w:cs="Arial"/>
          <w:spacing w:val="-4"/>
          <w:sz w:val="18"/>
          <w:szCs w:val="18"/>
        </w:rPr>
        <w:t xml:space="preserve"> </w:t>
      </w:r>
      <w:r w:rsidR="00B43BF2" w:rsidRPr="00115E33">
        <w:rPr>
          <w:rFonts w:cs="Arial"/>
          <w:spacing w:val="-4"/>
          <w:sz w:val="18"/>
          <w:szCs w:val="18"/>
        </w:rPr>
        <w:t>t</w:t>
      </w:r>
      <w:r w:rsidR="00366D0B" w:rsidRPr="00115E33">
        <w:rPr>
          <w:rFonts w:cs="Arial"/>
          <w:spacing w:val="-4"/>
          <w:sz w:val="18"/>
          <w:szCs w:val="18"/>
        </w:rPr>
        <w:t xml:space="preserve">he Group </w:t>
      </w:r>
      <w:r w:rsidRPr="00115E33">
        <w:rPr>
          <w:rFonts w:cs="Arial"/>
          <w:spacing w:val="-4"/>
          <w:sz w:val="18"/>
          <w:szCs w:val="18"/>
        </w:rPr>
        <w:t>has short-term lease agreements to lease spaces in department stores</w:t>
      </w:r>
      <w:r w:rsidR="00D8315F" w:rsidRPr="00115E33">
        <w:rPr>
          <w:rFonts w:cs="Arial"/>
          <w:spacing w:val="-4"/>
          <w:sz w:val="18"/>
          <w:szCs w:val="18"/>
        </w:rPr>
        <w:t>.</w:t>
      </w:r>
    </w:p>
    <w:p w14:paraId="1C5B5902" w14:textId="77777777" w:rsidR="00513E38" w:rsidRPr="00115E33" w:rsidRDefault="00513E38" w:rsidP="007675C5">
      <w:pPr>
        <w:spacing w:line="240" w:lineRule="auto"/>
        <w:ind w:left="540"/>
        <w:jc w:val="both"/>
        <w:rPr>
          <w:rFonts w:cs="Arial"/>
          <w:sz w:val="18"/>
          <w:szCs w:val="18"/>
        </w:rPr>
      </w:pPr>
    </w:p>
    <w:p w14:paraId="777264A2" w14:textId="77777777" w:rsidR="00513E38" w:rsidRPr="00115E33" w:rsidRDefault="00513E38" w:rsidP="007675C5">
      <w:pPr>
        <w:spacing w:line="240" w:lineRule="auto"/>
        <w:ind w:left="540"/>
        <w:jc w:val="both"/>
        <w:rPr>
          <w:rFonts w:cs="Arial"/>
          <w:sz w:val="18"/>
          <w:szCs w:val="18"/>
        </w:rPr>
      </w:pPr>
      <w:r w:rsidRPr="00115E33">
        <w:rPr>
          <w:rFonts w:cs="Arial"/>
          <w:sz w:val="18"/>
          <w:szCs w:val="18"/>
        </w:rPr>
        <w:t>The future aggregate minimum lease payments under non-cancellable operating leases are as follows:</w:t>
      </w:r>
    </w:p>
    <w:p w14:paraId="7A8BA2EB" w14:textId="77777777" w:rsidR="00513E38" w:rsidRPr="00115E33" w:rsidRDefault="00513E38" w:rsidP="007675C5">
      <w:pPr>
        <w:spacing w:line="240" w:lineRule="auto"/>
        <w:ind w:left="540"/>
        <w:jc w:val="both"/>
        <w:rPr>
          <w:rFonts w:cs="Arial"/>
          <w:sz w:val="18"/>
          <w:szCs w:val="18"/>
        </w:rPr>
      </w:pPr>
    </w:p>
    <w:tbl>
      <w:tblPr>
        <w:tblW w:w="9472" w:type="dxa"/>
        <w:tblInd w:w="108" w:type="dxa"/>
        <w:tblLayout w:type="fixed"/>
        <w:tblLook w:val="0000" w:firstRow="0" w:lastRow="0" w:firstColumn="0" w:lastColumn="0" w:noHBand="0" w:noVBand="0"/>
      </w:tblPr>
      <w:tblGrid>
        <w:gridCol w:w="4230"/>
        <w:gridCol w:w="1310"/>
        <w:gridCol w:w="1311"/>
        <w:gridCol w:w="1310"/>
        <w:gridCol w:w="1311"/>
      </w:tblGrid>
      <w:tr w:rsidR="00513E38" w:rsidRPr="00115E33" w14:paraId="36AF46C3" w14:textId="77777777" w:rsidTr="00FB4892">
        <w:tc>
          <w:tcPr>
            <w:tcW w:w="4230" w:type="dxa"/>
            <w:vAlign w:val="bottom"/>
          </w:tcPr>
          <w:p w14:paraId="59F60C2D" w14:textId="77777777" w:rsidR="00513E38" w:rsidRPr="00115E33" w:rsidRDefault="00513E38" w:rsidP="007675C5">
            <w:pPr>
              <w:pStyle w:val="Header"/>
              <w:tabs>
                <w:tab w:val="clear" w:pos="4153"/>
                <w:tab w:val="clear" w:pos="8306"/>
              </w:tabs>
              <w:spacing w:line="240" w:lineRule="auto"/>
              <w:ind w:left="433"/>
              <w:rPr>
                <w:rFonts w:cs="Arial"/>
                <w:sz w:val="18"/>
                <w:szCs w:val="18"/>
              </w:rPr>
            </w:pPr>
          </w:p>
        </w:tc>
        <w:tc>
          <w:tcPr>
            <w:tcW w:w="2621" w:type="dxa"/>
            <w:gridSpan w:val="2"/>
            <w:tcBorders>
              <w:top w:val="single" w:sz="4" w:space="0" w:color="auto"/>
            </w:tcBorders>
            <w:vAlign w:val="bottom"/>
          </w:tcPr>
          <w:p w14:paraId="4F3E0F76" w14:textId="77777777" w:rsidR="00513E38" w:rsidRPr="00115E33" w:rsidRDefault="00513E38" w:rsidP="007675C5">
            <w:pPr>
              <w:spacing w:line="240" w:lineRule="auto"/>
              <w:ind w:right="-72"/>
              <w:jc w:val="center"/>
              <w:rPr>
                <w:rFonts w:cs="Arial"/>
                <w:b/>
                <w:sz w:val="18"/>
                <w:szCs w:val="18"/>
              </w:rPr>
            </w:pPr>
            <w:r w:rsidRPr="00115E33">
              <w:rPr>
                <w:rFonts w:cs="Arial"/>
                <w:b/>
                <w:sz w:val="18"/>
                <w:szCs w:val="18"/>
              </w:rPr>
              <w:t>Consolidated</w:t>
            </w:r>
          </w:p>
        </w:tc>
        <w:tc>
          <w:tcPr>
            <w:tcW w:w="2621" w:type="dxa"/>
            <w:gridSpan w:val="2"/>
            <w:tcBorders>
              <w:top w:val="single" w:sz="4" w:space="0" w:color="auto"/>
            </w:tcBorders>
            <w:vAlign w:val="bottom"/>
          </w:tcPr>
          <w:p w14:paraId="1AE3F80A" w14:textId="77777777" w:rsidR="00513E38" w:rsidRPr="00115E33" w:rsidRDefault="00513E38" w:rsidP="007675C5">
            <w:pPr>
              <w:spacing w:line="240" w:lineRule="auto"/>
              <w:ind w:right="-72"/>
              <w:jc w:val="center"/>
              <w:rPr>
                <w:rFonts w:cs="Arial"/>
                <w:b/>
                <w:sz w:val="18"/>
                <w:szCs w:val="18"/>
              </w:rPr>
            </w:pPr>
            <w:r w:rsidRPr="00115E33">
              <w:rPr>
                <w:rFonts w:cs="Arial"/>
                <w:b/>
                <w:sz w:val="18"/>
                <w:szCs w:val="18"/>
              </w:rPr>
              <w:t xml:space="preserve">Separate </w:t>
            </w:r>
          </w:p>
        </w:tc>
      </w:tr>
      <w:tr w:rsidR="00513E38" w:rsidRPr="00115E33" w14:paraId="5DBAF906" w14:textId="77777777" w:rsidTr="00FB4892">
        <w:tc>
          <w:tcPr>
            <w:tcW w:w="4230" w:type="dxa"/>
            <w:vAlign w:val="bottom"/>
          </w:tcPr>
          <w:p w14:paraId="7D3A8A57" w14:textId="77777777" w:rsidR="00513E38" w:rsidRPr="00115E33" w:rsidRDefault="00513E38" w:rsidP="007675C5">
            <w:pPr>
              <w:pStyle w:val="Header"/>
              <w:tabs>
                <w:tab w:val="clear" w:pos="4153"/>
                <w:tab w:val="clear" w:pos="8306"/>
              </w:tabs>
              <w:spacing w:line="240" w:lineRule="auto"/>
              <w:ind w:left="433"/>
              <w:rPr>
                <w:rFonts w:cs="Arial"/>
                <w:sz w:val="18"/>
                <w:szCs w:val="18"/>
              </w:rPr>
            </w:pPr>
          </w:p>
        </w:tc>
        <w:tc>
          <w:tcPr>
            <w:tcW w:w="2621" w:type="dxa"/>
            <w:gridSpan w:val="2"/>
            <w:tcBorders>
              <w:bottom w:val="single" w:sz="4" w:space="0" w:color="auto"/>
            </w:tcBorders>
            <w:vAlign w:val="bottom"/>
          </w:tcPr>
          <w:p w14:paraId="49DA3433" w14:textId="77777777" w:rsidR="00513E38" w:rsidRPr="00115E33" w:rsidRDefault="00513E38" w:rsidP="007675C5">
            <w:pPr>
              <w:spacing w:line="240" w:lineRule="auto"/>
              <w:ind w:right="-72"/>
              <w:jc w:val="center"/>
              <w:rPr>
                <w:rFonts w:cs="Arial"/>
                <w:b/>
                <w:snapToGrid w:val="0"/>
                <w:sz w:val="18"/>
                <w:szCs w:val="18"/>
                <w:lang w:eastAsia="th-TH"/>
              </w:rPr>
            </w:pPr>
            <w:r w:rsidRPr="00115E33">
              <w:rPr>
                <w:rFonts w:cs="Arial"/>
                <w:b/>
                <w:sz w:val="18"/>
                <w:szCs w:val="18"/>
              </w:rPr>
              <w:t>financial information</w:t>
            </w:r>
          </w:p>
        </w:tc>
        <w:tc>
          <w:tcPr>
            <w:tcW w:w="2621" w:type="dxa"/>
            <w:gridSpan w:val="2"/>
            <w:tcBorders>
              <w:bottom w:val="single" w:sz="4" w:space="0" w:color="auto"/>
            </w:tcBorders>
            <w:vAlign w:val="bottom"/>
          </w:tcPr>
          <w:p w14:paraId="53116776" w14:textId="77777777" w:rsidR="00513E38" w:rsidRPr="00115E33" w:rsidRDefault="00513E38" w:rsidP="007675C5">
            <w:pPr>
              <w:spacing w:line="240" w:lineRule="auto"/>
              <w:ind w:right="-72"/>
              <w:jc w:val="center"/>
              <w:rPr>
                <w:rFonts w:cs="Arial"/>
                <w:b/>
                <w:snapToGrid w:val="0"/>
                <w:sz w:val="18"/>
                <w:szCs w:val="18"/>
                <w:lang w:eastAsia="th-TH"/>
              </w:rPr>
            </w:pPr>
            <w:r w:rsidRPr="00115E33">
              <w:rPr>
                <w:rFonts w:cs="Arial"/>
                <w:b/>
                <w:sz w:val="18"/>
                <w:szCs w:val="18"/>
              </w:rPr>
              <w:t>financial information</w:t>
            </w:r>
          </w:p>
        </w:tc>
      </w:tr>
      <w:tr w:rsidR="009A0C84" w:rsidRPr="00115E33" w14:paraId="34E7EFB4" w14:textId="77777777" w:rsidTr="00B66F52">
        <w:tc>
          <w:tcPr>
            <w:tcW w:w="4230" w:type="dxa"/>
            <w:vAlign w:val="bottom"/>
          </w:tcPr>
          <w:p w14:paraId="68F04F3E" w14:textId="77777777" w:rsidR="009A0C84" w:rsidRPr="00115E33" w:rsidRDefault="009A0C84" w:rsidP="007675C5">
            <w:pPr>
              <w:pStyle w:val="Header"/>
              <w:tabs>
                <w:tab w:val="clear" w:pos="4153"/>
                <w:tab w:val="clear" w:pos="8306"/>
              </w:tabs>
              <w:spacing w:line="240" w:lineRule="auto"/>
              <w:ind w:left="433"/>
              <w:rPr>
                <w:rFonts w:cs="Arial"/>
                <w:sz w:val="18"/>
                <w:szCs w:val="18"/>
              </w:rPr>
            </w:pPr>
          </w:p>
        </w:tc>
        <w:tc>
          <w:tcPr>
            <w:tcW w:w="1310" w:type="dxa"/>
            <w:tcBorders>
              <w:top w:val="single" w:sz="4" w:space="0" w:color="auto"/>
            </w:tcBorders>
            <w:vAlign w:val="bottom"/>
          </w:tcPr>
          <w:p w14:paraId="661CE539" w14:textId="53FC2EF8" w:rsidR="009A0C84" w:rsidRPr="00115E33" w:rsidRDefault="009A0C84" w:rsidP="007675C5">
            <w:pPr>
              <w:spacing w:line="240" w:lineRule="auto"/>
              <w:ind w:left="-78" w:right="-72"/>
              <w:jc w:val="right"/>
              <w:rPr>
                <w:rFonts w:cs="Arial"/>
                <w:b/>
                <w:spacing w:val="-4"/>
                <w:sz w:val="18"/>
                <w:szCs w:val="18"/>
              </w:rPr>
            </w:pPr>
            <w:r w:rsidRPr="00115E33">
              <w:rPr>
                <w:rFonts w:cs="Arial"/>
                <w:b/>
                <w:sz w:val="18"/>
                <w:szCs w:val="18"/>
              </w:rPr>
              <w:t>30 September</w:t>
            </w:r>
          </w:p>
        </w:tc>
        <w:tc>
          <w:tcPr>
            <w:tcW w:w="1311" w:type="dxa"/>
            <w:tcBorders>
              <w:top w:val="single" w:sz="4" w:space="0" w:color="auto"/>
            </w:tcBorders>
            <w:vAlign w:val="bottom"/>
          </w:tcPr>
          <w:p w14:paraId="7D92A487" w14:textId="4B535A55" w:rsidR="009A0C84" w:rsidRPr="00115E33" w:rsidRDefault="009A0C84" w:rsidP="007675C5">
            <w:pPr>
              <w:spacing w:line="240" w:lineRule="auto"/>
              <w:ind w:right="-72"/>
              <w:jc w:val="right"/>
              <w:rPr>
                <w:rFonts w:cs="Arial"/>
                <w:b/>
                <w:sz w:val="18"/>
                <w:szCs w:val="18"/>
              </w:rPr>
            </w:pPr>
            <w:r w:rsidRPr="00115E33">
              <w:rPr>
                <w:rFonts w:cs="Arial"/>
                <w:b/>
                <w:sz w:val="18"/>
                <w:szCs w:val="18"/>
              </w:rPr>
              <w:t>31 December</w:t>
            </w:r>
          </w:p>
        </w:tc>
        <w:tc>
          <w:tcPr>
            <w:tcW w:w="1310" w:type="dxa"/>
            <w:tcBorders>
              <w:top w:val="single" w:sz="4" w:space="0" w:color="auto"/>
            </w:tcBorders>
            <w:vAlign w:val="bottom"/>
          </w:tcPr>
          <w:p w14:paraId="7DBED3AA" w14:textId="05BFCF72" w:rsidR="009A0C84" w:rsidRPr="00115E33" w:rsidRDefault="009A0C84" w:rsidP="007675C5">
            <w:pPr>
              <w:spacing w:line="240" w:lineRule="auto"/>
              <w:ind w:right="-72"/>
              <w:jc w:val="right"/>
              <w:rPr>
                <w:rFonts w:cs="Arial"/>
                <w:b/>
                <w:spacing w:val="-2"/>
                <w:sz w:val="18"/>
                <w:szCs w:val="18"/>
              </w:rPr>
            </w:pPr>
            <w:r w:rsidRPr="00115E33">
              <w:rPr>
                <w:rFonts w:cs="Arial"/>
                <w:b/>
                <w:spacing w:val="-2"/>
                <w:sz w:val="18"/>
                <w:szCs w:val="18"/>
              </w:rPr>
              <w:t>30 September</w:t>
            </w:r>
          </w:p>
        </w:tc>
        <w:tc>
          <w:tcPr>
            <w:tcW w:w="1311" w:type="dxa"/>
            <w:tcBorders>
              <w:top w:val="single" w:sz="4" w:space="0" w:color="auto"/>
            </w:tcBorders>
            <w:vAlign w:val="bottom"/>
          </w:tcPr>
          <w:p w14:paraId="1CCB0E15" w14:textId="3719ED9D" w:rsidR="009A0C84" w:rsidRPr="00115E33" w:rsidRDefault="009A0C84" w:rsidP="007675C5">
            <w:pPr>
              <w:spacing w:line="240" w:lineRule="auto"/>
              <w:ind w:right="-72"/>
              <w:jc w:val="right"/>
              <w:rPr>
                <w:rFonts w:cs="Arial"/>
                <w:b/>
                <w:sz w:val="18"/>
                <w:szCs w:val="18"/>
              </w:rPr>
            </w:pPr>
            <w:r w:rsidRPr="00115E33">
              <w:rPr>
                <w:rFonts w:cs="Arial"/>
                <w:b/>
                <w:sz w:val="18"/>
                <w:szCs w:val="18"/>
              </w:rPr>
              <w:t>31 December</w:t>
            </w:r>
          </w:p>
        </w:tc>
      </w:tr>
      <w:tr w:rsidR="00CC3EE4" w:rsidRPr="00115E33" w14:paraId="5E6C6A1F" w14:textId="77777777" w:rsidTr="00FB4892">
        <w:tc>
          <w:tcPr>
            <w:tcW w:w="4230" w:type="dxa"/>
            <w:vAlign w:val="bottom"/>
          </w:tcPr>
          <w:p w14:paraId="40E3AF72" w14:textId="77777777" w:rsidR="00CC3EE4" w:rsidRPr="00115E33" w:rsidRDefault="00CC3EE4" w:rsidP="007675C5">
            <w:pPr>
              <w:pStyle w:val="Header"/>
              <w:tabs>
                <w:tab w:val="clear" w:pos="4153"/>
                <w:tab w:val="clear" w:pos="8306"/>
              </w:tabs>
              <w:spacing w:line="240" w:lineRule="auto"/>
              <w:ind w:left="433"/>
              <w:rPr>
                <w:rFonts w:cs="Arial"/>
                <w:sz w:val="18"/>
                <w:szCs w:val="18"/>
              </w:rPr>
            </w:pPr>
          </w:p>
        </w:tc>
        <w:tc>
          <w:tcPr>
            <w:tcW w:w="1310" w:type="dxa"/>
            <w:vAlign w:val="bottom"/>
          </w:tcPr>
          <w:p w14:paraId="79CE8732" w14:textId="584840EA"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2022</w:t>
            </w:r>
          </w:p>
        </w:tc>
        <w:tc>
          <w:tcPr>
            <w:tcW w:w="1311" w:type="dxa"/>
            <w:vAlign w:val="bottom"/>
          </w:tcPr>
          <w:p w14:paraId="032580C1" w14:textId="13343714"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2021</w:t>
            </w:r>
          </w:p>
        </w:tc>
        <w:tc>
          <w:tcPr>
            <w:tcW w:w="1310" w:type="dxa"/>
            <w:vAlign w:val="bottom"/>
          </w:tcPr>
          <w:p w14:paraId="50C91BB1" w14:textId="78FE99F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2022</w:t>
            </w:r>
          </w:p>
        </w:tc>
        <w:tc>
          <w:tcPr>
            <w:tcW w:w="1311" w:type="dxa"/>
            <w:vAlign w:val="bottom"/>
          </w:tcPr>
          <w:p w14:paraId="4E383C41" w14:textId="1A75A989"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2021</w:t>
            </w:r>
          </w:p>
        </w:tc>
      </w:tr>
      <w:tr w:rsidR="00CC3EE4" w:rsidRPr="00115E33" w14:paraId="0F813755" w14:textId="77777777" w:rsidTr="00FB4892">
        <w:tc>
          <w:tcPr>
            <w:tcW w:w="4230" w:type="dxa"/>
            <w:vAlign w:val="bottom"/>
          </w:tcPr>
          <w:p w14:paraId="002FFF4F" w14:textId="77777777" w:rsidR="00CC3EE4" w:rsidRPr="00115E33" w:rsidRDefault="00CC3EE4" w:rsidP="007675C5">
            <w:pPr>
              <w:pStyle w:val="Header"/>
              <w:tabs>
                <w:tab w:val="clear" w:pos="4153"/>
                <w:tab w:val="clear" w:pos="8306"/>
              </w:tabs>
              <w:spacing w:line="240" w:lineRule="auto"/>
              <w:ind w:left="433"/>
              <w:rPr>
                <w:rFonts w:cs="Arial"/>
                <w:sz w:val="18"/>
                <w:szCs w:val="18"/>
              </w:rPr>
            </w:pPr>
          </w:p>
        </w:tc>
        <w:tc>
          <w:tcPr>
            <w:tcW w:w="1310" w:type="dxa"/>
            <w:tcBorders>
              <w:bottom w:val="single" w:sz="4" w:space="0" w:color="auto"/>
            </w:tcBorders>
            <w:vAlign w:val="bottom"/>
          </w:tcPr>
          <w:p w14:paraId="4C621738"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c>
          <w:tcPr>
            <w:tcW w:w="1311" w:type="dxa"/>
            <w:tcBorders>
              <w:bottom w:val="single" w:sz="4" w:space="0" w:color="auto"/>
            </w:tcBorders>
            <w:vAlign w:val="bottom"/>
          </w:tcPr>
          <w:p w14:paraId="6A21AEE9"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c>
          <w:tcPr>
            <w:tcW w:w="1310" w:type="dxa"/>
            <w:tcBorders>
              <w:bottom w:val="single" w:sz="4" w:space="0" w:color="auto"/>
            </w:tcBorders>
            <w:vAlign w:val="bottom"/>
          </w:tcPr>
          <w:p w14:paraId="29401AA1"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c>
          <w:tcPr>
            <w:tcW w:w="1311" w:type="dxa"/>
            <w:tcBorders>
              <w:bottom w:val="single" w:sz="4" w:space="0" w:color="auto"/>
            </w:tcBorders>
            <w:vAlign w:val="bottom"/>
          </w:tcPr>
          <w:p w14:paraId="1B4A613E" w14:textId="77777777" w:rsidR="00CC3EE4" w:rsidRPr="00115E33" w:rsidRDefault="00CC3EE4" w:rsidP="007675C5">
            <w:pPr>
              <w:spacing w:line="240" w:lineRule="auto"/>
              <w:ind w:right="-72"/>
              <w:jc w:val="right"/>
              <w:rPr>
                <w:rFonts w:cs="Arial"/>
                <w:b/>
                <w:bCs/>
                <w:sz w:val="18"/>
                <w:szCs w:val="18"/>
              </w:rPr>
            </w:pPr>
            <w:r w:rsidRPr="00115E33">
              <w:rPr>
                <w:rFonts w:cs="Arial"/>
                <w:b/>
                <w:bCs/>
                <w:sz w:val="18"/>
                <w:szCs w:val="18"/>
              </w:rPr>
              <w:t>Baht</w:t>
            </w:r>
          </w:p>
        </w:tc>
      </w:tr>
      <w:tr w:rsidR="00CC3EE4" w:rsidRPr="00115E33" w:rsidDel="00484514" w14:paraId="476903AD" w14:textId="77777777" w:rsidTr="00FB4892">
        <w:tc>
          <w:tcPr>
            <w:tcW w:w="4230" w:type="dxa"/>
            <w:vAlign w:val="bottom"/>
          </w:tcPr>
          <w:p w14:paraId="6B346702" w14:textId="77777777" w:rsidR="00CC3EE4" w:rsidRPr="00115E33" w:rsidRDefault="00CC3EE4" w:rsidP="007675C5">
            <w:pPr>
              <w:pStyle w:val="Header"/>
              <w:tabs>
                <w:tab w:val="clear" w:pos="4153"/>
                <w:tab w:val="clear" w:pos="8306"/>
              </w:tabs>
              <w:spacing w:line="240" w:lineRule="auto"/>
              <w:ind w:left="433"/>
              <w:rPr>
                <w:rFonts w:cs="Arial"/>
                <w:sz w:val="18"/>
                <w:szCs w:val="18"/>
              </w:rPr>
            </w:pPr>
          </w:p>
        </w:tc>
        <w:tc>
          <w:tcPr>
            <w:tcW w:w="1310" w:type="dxa"/>
            <w:tcBorders>
              <w:top w:val="single" w:sz="4" w:space="0" w:color="auto"/>
            </w:tcBorders>
            <w:shd w:val="clear" w:color="auto" w:fill="FAFAFA"/>
            <w:vAlign w:val="bottom"/>
          </w:tcPr>
          <w:p w14:paraId="54609B3B" w14:textId="77777777" w:rsidR="00CC3EE4" w:rsidRPr="00115E33" w:rsidDel="00484514" w:rsidRDefault="00CC3EE4" w:rsidP="007675C5">
            <w:pPr>
              <w:spacing w:line="240" w:lineRule="auto"/>
              <w:ind w:right="-72"/>
              <w:jc w:val="right"/>
              <w:rPr>
                <w:rFonts w:cs="Arial"/>
                <w:sz w:val="18"/>
                <w:szCs w:val="18"/>
              </w:rPr>
            </w:pPr>
          </w:p>
        </w:tc>
        <w:tc>
          <w:tcPr>
            <w:tcW w:w="1311" w:type="dxa"/>
            <w:tcBorders>
              <w:top w:val="single" w:sz="4" w:space="0" w:color="auto"/>
            </w:tcBorders>
            <w:vAlign w:val="bottom"/>
          </w:tcPr>
          <w:p w14:paraId="193008AB" w14:textId="77777777" w:rsidR="00CC3EE4" w:rsidRPr="00115E33" w:rsidDel="00484514" w:rsidRDefault="00CC3EE4" w:rsidP="007675C5">
            <w:pPr>
              <w:spacing w:line="240" w:lineRule="auto"/>
              <w:ind w:right="-72"/>
              <w:jc w:val="right"/>
              <w:rPr>
                <w:rFonts w:cs="Arial"/>
                <w:sz w:val="18"/>
                <w:szCs w:val="18"/>
              </w:rPr>
            </w:pPr>
          </w:p>
        </w:tc>
        <w:tc>
          <w:tcPr>
            <w:tcW w:w="1310" w:type="dxa"/>
            <w:tcBorders>
              <w:top w:val="single" w:sz="4" w:space="0" w:color="auto"/>
            </w:tcBorders>
            <w:shd w:val="clear" w:color="auto" w:fill="FAFAFA"/>
            <w:vAlign w:val="bottom"/>
          </w:tcPr>
          <w:p w14:paraId="62C9409D" w14:textId="77777777" w:rsidR="00CC3EE4" w:rsidRPr="00115E33" w:rsidDel="00484514" w:rsidRDefault="00CC3EE4" w:rsidP="007675C5">
            <w:pPr>
              <w:spacing w:line="240" w:lineRule="auto"/>
              <w:ind w:right="-72"/>
              <w:jc w:val="right"/>
              <w:rPr>
                <w:rFonts w:cs="Arial"/>
                <w:sz w:val="18"/>
                <w:szCs w:val="18"/>
              </w:rPr>
            </w:pPr>
          </w:p>
        </w:tc>
        <w:tc>
          <w:tcPr>
            <w:tcW w:w="1311" w:type="dxa"/>
            <w:tcBorders>
              <w:top w:val="single" w:sz="4" w:space="0" w:color="auto"/>
            </w:tcBorders>
            <w:vAlign w:val="bottom"/>
          </w:tcPr>
          <w:p w14:paraId="5DC0C596" w14:textId="77777777" w:rsidR="00CC3EE4" w:rsidRPr="00115E33" w:rsidDel="00484514" w:rsidRDefault="00CC3EE4" w:rsidP="007675C5">
            <w:pPr>
              <w:spacing w:line="240" w:lineRule="auto"/>
              <w:ind w:right="-72"/>
              <w:jc w:val="right"/>
              <w:rPr>
                <w:rFonts w:cs="Arial"/>
                <w:sz w:val="18"/>
                <w:szCs w:val="18"/>
              </w:rPr>
            </w:pPr>
          </w:p>
        </w:tc>
      </w:tr>
      <w:tr w:rsidR="00CC3EE4" w:rsidRPr="00115E33" w14:paraId="78637C2C" w14:textId="77777777" w:rsidTr="00FB4892">
        <w:trPr>
          <w:trHeight w:val="179"/>
        </w:trPr>
        <w:tc>
          <w:tcPr>
            <w:tcW w:w="4230" w:type="dxa"/>
            <w:vAlign w:val="bottom"/>
          </w:tcPr>
          <w:p w14:paraId="22BEEB2D" w14:textId="06B6BBDC" w:rsidR="00CC3EE4" w:rsidRPr="00115E33" w:rsidRDefault="00CC3EE4" w:rsidP="007675C5">
            <w:pPr>
              <w:spacing w:line="240" w:lineRule="auto"/>
              <w:ind w:left="433"/>
              <w:jc w:val="thaiDistribute"/>
              <w:rPr>
                <w:rFonts w:cs="Arial"/>
                <w:sz w:val="18"/>
                <w:szCs w:val="18"/>
              </w:rPr>
            </w:pPr>
            <w:r w:rsidRPr="00115E33">
              <w:rPr>
                <w:rFonts w:cs="Arial"/>
                <w:sz w:val="18"/>
                <w:szCs w:val="18"/>
              </w:rPr>
              <w:t>Not later than 1 year</w:t>
            </w:r>
          </w:p>
        </w:tc>
        <w:tc>
          <w:tcPr>
            <w:tcW w:w="1310" w:type="dxa"/>
            <w:shd w:val="clear" w:color="auto" w:fill="FAFAFA"/>
            <w:vAlign w:val="bottom"/>
          </w:tcPr>
          <w:p w14:paraId="1150E355" w14:textId="5F5B0E4A" w:rsidR="00CC3EE4" w:rsidRPr="00115E33" w:rsidRDefault="00FB4892" w:rsidP="007675C5">
            <w:pPr>
              <w:spacing w:line="240" w:lineRule="auto"/>
              <w:ind w:right="-72"/>
              <w:jc w:val="right"/>
              <w:rPr>
                <w:rFonts w:cs="Arial"/>
                <w:sz w:val="18"/>
                <w:szCs w:val="18"/>
              </w:rPr>
            </w:pPr>
            <w:r w:rsidRPr="00115E33">
              <w:rPr>
                <w:rFonts w:cs="Arial"/>
                <w:sz w:val="18"/>
                <w:szCs w:val="18"/>
              </w:rPr>
              <w:t>1,977,418</w:t>
            </w:r>
          </w:p>
        </w:tc>
        <w:tc>
          <w:tcPr>
            <w:tcW w:w="1311" w:type="dxa"/>
            <w:vAlign w:val="bottom"/>
          </w:tcPr>
          <w:p w14:paraId="672E0061" w14:textId="271BF6AC" w:rsidR="00CC3EE4" w:rsidRPr="00115E33" w:rsidRDefault="00CC3EE4" w:rsidP="007675C5">
            <w:pPr>
              <w:spacing w:line="240" w:lineRule="auto"/>
              <w:ind w:right="-72"/>
              <w:jc w:val="right"/>
              <w:rPr>
                <w:rFonts w:cs="Arial"/>
                <w:kern w:val="36"/>
                <w:sz w:val="18"/>
                <w:szCs w:val="18"/>
                <w:cs/>
              </w:rPr>
            </w:pPr>
            <w:r w:rsidRPr="00115E33">
              <w:rPr>
                <w:rFonts w:cs="Arial"/>
                <w:sz w:val="18"/>
                <w:szCs w:val="18"/>
              </w:rPr>
              <w:t>14,218,739</w:t>
            </w:r>
          </w:p>
        </w:tc>
        <w:tc>
          <w:tcPr>
            <w:tcW w:w="1310" w:type="dxa"/>
            <w:shd w:val="clear" w:color="auto" w:fill="FAFAFA"/>
            <w:vAlign w:val="bottom"/>
          </w:tcPr>
          <w:p w14:paraId="6AD17489" w14:textId="11D57522" w:rsidR="00CC3EE4" w:rsidRPr="00115E33" w:rsidRDefault="0023589C" w:rsidP="007675C5">
            <w:pPr>
              <w:spacing w:line="240" w:lineRule="auto"/>
              <w:ind w:right="-72"/>
              <w:jc w:val="right"/>
              <w:rPr>
                <w:rFonts w:cs="Arial"/>
                <w:kern w:val="36"/>
                <w:sz w:val="18"/>
                <w:szCs w:val="18"/>
                <w:cs/>
              </w:rPr>
            </w:pPr>
            <w:r w:rsidRPr="00115E33">
              <w:rPr>
                <w:rFonts w:cs="Arial"/>
                <w:kern w:val="36"/>
                <w:sz w:val="18"/>
                <w:szCs w:val="18"/>
              </w:rPr>
              <w:t>-</w:t>
            </w:r>
          </w:p>
        </w:tc>
        <w:tc>
          <w:tcPr>
            <w:tcW w:w="1311" w:type="dxa"/>
            <w:vAlign w:val="bottom"/>
          </w:tcPr>
          <w:p w14:paraId="007089CF" w14:textId="14D86CDA" w:rsidR="00CC3EE4" w:rsidRPr="00115E33" w:rsidRDefault="00CC3EE4" w:rsidP="007675C5">
            <w:pPr>
              <w:spacing w:line="240" w:lineRule="auto"/>
              <w:ind w:right="-72"/>
              <w:jc w:val="right"/>
              <w:rPr>
                <w:rFonts w:cs="Arial"/>
                <w:kern w:val="36"/>
                <w:sz w:val="18"/>
                <w:szCs w:val="18"/>
              </w:rPr>
            </w:pPr>
            <w:r w:rsidRPr="00115E33">
              <w:rPr>
                <w:rFonts w:cs="Arial"/>
                <w:kern w:val="36"/>
                <w:sz w:val="18"/>
                <w:szCs w:val="18"/>
              </w:rPr>
              <w:t>-</w:t>
            </w:r>
          </w:p>
        </w:tc>
      </w:tr>
      <w:tr w:rsidR="00CC3EE4" w:rsidRPr="00115E33" w14:paraId="496384DE" w14:textId="77777777" w:rsidTr="00FB4892">
        <w:trPr>
          <w:trHeight w:val="179"/>
        </w:trPr>
        <w:tc>
          <w:tcPr>
            <w:tcW w:w="4230" w:type="dxa"/>
            <w:vAlign w:val="bottom"/>
          </w:tcPr>
          <w:p w14:paraId="0B2BA0E9" w14:textId="31A94AB7" w:rsidR="00CC3EE4" w:rsidRPr="00115E33" w:rsidRDefault="00CC3EE4" w:rsidP="007675C5">
            <w:pPr>
              <w:spacing w:line="240" w:lineRule="auto"/>
              <w:ind w:left="433"/>
              <w:jc w:val="thaiDistribute"/>
              <w:rPr>
                <w:rFonts w:cs="Arial"/>
                <w:sz w:val="18"/>
                <w:szCs w:val="18"/>
              </w:rPr>
            </w:pPr>
            <w:r w:rsidRPr="00115E33">
              <w:rPr>
                <w:rFonts w:cs="Arial"/>
                <w:sz w:val="18"/>
                <w:szCs w:val="18"/>
              </w:rPr>
              <w:t>Later than 1 year but not later than 5 years</w:t>
            </w:r>
          </w:p>
        </w:tc>
        <w:tc>
          <w:tcPr>
            <w:tcW w:w="1310" w:type="dxa"/>
            <w:tcBorders>
              <w:bottom w:val="single" w:sz="4" w:space="0" w:color="auto"/>
            </w:tcBorders>
            <w:shd w:val="clear" w:color="auto" w:fill="FAFAFA"/>
            <w:vAlign w:val="bottom"/>
          </w:tcPr>
          <w:p w14:paraId="23C8B9A0" w14:textId="43400AFE" w:rsidR="00CC3EE4" w:rsidRPr="00115E33" w:rsidRDefault="00FB4892" w:rsidP="007675C5">
            <w:pPr>
              <w:tabs>
                <w:tab w:val="left" w:pos="284"/>
                <w:tab w:val="left" w:pos="851"/>
                <w:tab w:val="left" w:pos="1418"/>
              </w:tabs>
              <w:spacing w:line="240" w:lineRule="auto"/>
              <w:ind w:right="-72"/>
              <w:jc w:val="right"/>
              <w:rPr>
                <w:rFonts w:cs="Arial"/>
                <w:sz w:val="18"/>
                <w:szCs w:val="18"/>
              </w:rPr>
            </w:pPr>
            <w:r w:rsidRPr="00115E33">
              <w:rPr>
                <w:rFonts w:cs="Arial"/>
                <w:sz w:val="18"/>
                <w:szCs w:val="18"/>
              </w:rPr>
              <w:t>-</w:t>
            </w:r>
          </w:p>
        </w:tc>
        <w:tc>
          <w:tcPr>
            <w:tcW w:w="1311" w:type="dxa"/>
            <w:tcBorders>
              <w:bottom w:val="single" w:sz="4" w:space="0" w:color="auto"/>
            </w:tcBorders>
            <w:vAlign w:val="bottom"/>
          </w:tcPr>
          <w:p w14:paraId="668604B1" w14:textId="76D2E658" w:rsidR="00CC3EE4" w:rsidRPr="00115E33" w:rsidRDefault="00CC3EE4" w:rsidP="007675C5">
            <w:pPr>
              <w:spacing w:line="240" w:lineRule="auto"/>
              <w:ind w:right="-72"/>
              <w:jc w:val="right"/>
              <w:rPr>
                <w:rFonts w:cs="Arial"/>
                <w:kern w:val="36"/>
                <w:sz w:val="18"/>
                <w:szCs w:val="18"/>
              </w:rPr>
            </w:pPr>
            <w:r w:rsidRPr="00115E33">
              <w:rPr>
                <w:rFonts w:cs="Arial"/>
                <w:kern w:val="36"/>
                <w:sz w:val="18"/>
                <w:szCs w:val="18"/>
              </w:rPr>
              <w:t>75,000</w:t>
            </w:r>
          </w:p>
        </w:tc>
        <w:tc>
          <w:tcPr>
            <w:tcW w:w="1310" w:type="dxa"/>
            <w:tcBorders>
              <w:bottom w:val="single" w:sz="4" w:space="0" w:color="auto"/>
            </w:tcBorders>
            <w:shd w:val="clear" w:color="auto" w:fill="FAFAFA"/>
            <w:vAlign w:val="bottom"/>
          </w:tcPr>
          <w:p w14:paraId="3E6EE4C6" w14:textId="44FB59F1" w:rsidR="00CC3EE4" w:rsidRPr="00115E33" w:rsidRDefault="0023589C" w:rsidP="007675C5">
            <w:pPr>
              <w:spacing w:line="240" w:lineRule="auto"/>
              <w:ind w:right="-72"/>
              <w:jc w:val="right"/>
              <w:rPr>
                <w:rFonts w:cs="Arial"/>
                <w:kern w:val="36"/>
                <w:sz w:val="18"/>
                <w:szCs w:val="18"/>
              </w:rPr>
            </w:pPr>
            <w:r w:rsidRPr="00115E33">
              <w:rPr>
                <w:rFonts w:cs="Arial"/>
                <w:kern w:val="36"/>
                <w:sz w:val="18"/>
                <w:szCs w:val="18"/>
              </w:rPr>
              <w:t>-</w:t>
            </w:r>
          </w:p>
        </w:tc>
        <w:tc>
          <w:tcPr>
            <w:tcW w:w="1311" w:type="dxa"/>
            <w:tcBorders>
              <w:bottom w:val="single" w:sz="4" w:space="0" w:color="auto"/>
            </w:tcBorders>
            <w:vAlign w:val="bottom"/>
          </w:tcPr>
          <w:p w14:paraId="3F4B5E0A" w14:textId="4DD49128" w:rsidR="00CC3EE4" w:rsidRPr="00115E33" w:rsidRDefault="00CC3EE4" w:rsidP="007675C5">
            <w:pPr>
              <w:spacing w:line="240" w:lineRule="auto"/>
              <w:ind w:right="-72"/>
              <w:jc w:val="right"/>
              <w:rPr>
                <w:rFonts w:cs="Arial"/>
                <w:kern w:val="36"/>
                <w:sz w:val="18"/>
                <w:szCs w:val="18"/>
              </w:rPr>
            </w:pPr>
            <w:r w:rsidRPr="00115E33">
              <w:rPr>
                <w:rFonts w:cs="Arial"/>
                <w:kern w:val="36"/>
                <w:sz w:val="18"/>
                <w:szCs w:val="18"/>
              </w:rPr>
              <w:t>-</w:t>
            </w:r>
          </w:p>
        </w:tc>
      </w:tr>
      <w:tr w:rsidR="00CC3EE4" w:rsidRPr="00115E33" w14:paraId="773B425B" w14:textId="77777777" w:rsidTr="00FB4892">
        <w:trPr>
          <w:trHeight w:val="179"/>
        </w:trPr>
        <w:tc>
          <w:tcPr>
            <w:tcW w:w="4230" w:type="dxa"/>
            <w:vAlign w:val="bottom"/>
          </w:tcPr>
          <w:p w14:paraId="718FECC8" w14:textId="77777777" w:rsidR="00CC3EE4" w:rsidRPr="00115E33" w:rsidRDefault="00CC3EE4" w:rsidP="007675C5">
            <w:pPr>
              <w:spacing w:line="240" w:lineRule="auto"/>
              <w:ind w:left="433"/>
              <w:jc w:val="thaiDistribute"/>
              <w:rPr>
                <w:rFonts w:cs="Arial"/>
                <w:sz w:val="18"/>
                <w:szCs w:val="18"/>
              </w:rPr>
            </w:pPr>
          </w:p>
        </w:tc>
        <w:tc>
          <w:tcPr>
            <w:tcW w:w="1310" w:type="dxa"/>
            <w:shd w:val="clear" w:color="auto" w:fill="FAFAFA"/>
            <w:vAlign w:val="bottom"/>
          </w:tcPr>
          <w:p w14:paraId="397BA1E7" w14:textId="77777777" w:rsidR="00CC3EE4" w:rsidRPr="00115E33" w:rsidRDefault="00CC3EE4" w:rsidP="007675C5">
            <w:pPr>
              <w:tabs>
                <w:tab w:val="left" w:pos="284"/>
                <w:tab w:val="left" w:pos="851"/>
                <w:tab w:val="left" w:pos="1418"/>
              </w:tabs>
              <w:spacing w:line="240" w:lineRule="auto"/>
              <w:ind w:right="-72"/>
              <w:jc w:val="right"/>
              <w:rPr>
                <w:rFonts w:cs="Arial"/>
                <w:sz w:val="18"/>
                <w:szCs w:val="18"/>
              </w:rPr>
            </w:pPr>
          </w:p>
        </w:tc>
        <w:tc>
          <w:tcPr>
            <w:tcW w:w="1311" w:type="dxa"/>
            <w:vAlign w:val="bottom"/>
          </w:tcPr>
          <w:p w14:paraId="56FEEE76" w14:textId="77777777" w:rsidR="00CC3EE4" w:rsidRPr="00115E33" w:rsidRDefault="00CC3EE4" w:rsidP="007675C5">
            <w:pPr>
              <w:spacing w:line="240" w:lineRule="auto"/>
              <w:ind w:right="-72"/>
              <w:jc w:val="right"/>
              <w:rPr>
                <w:rFonts w:cs="Arial"/>
                <w:kern w:val="36"/>
                <w:sz w:val="18"/>
                <w:szCs w:val="18"/>
              </w:rPr>
            </w:pPr>
          </w:p>
        </w:tc>
        <w:tc>
          <w:tcPr>
            <w:tcW w:w="1310" w:type="dxa"/>
            <w:shd w:val="clear" w:color="auto" w:fill="FAFAFA"/>
            <w:vAlign w:val="bottom"/>
          </w:tcPr>
          <w:p w14:paraId="0D0F1304" w14:textId="77777777" w:rsidR="00CC3EE4" w:rsidRPr="00115E33" w:rsidRDefault="00CC3EE4" w:rsidP="007675C5">
            <w:pPr>
              <w:spacing w:line="240" w:lineRule="auto"/>
              <w:ind w:right="-72"/>
              <w:jc w:val="right"/>
              <w:rPr>
                <w:rFonts w:cs="Arial"/>
                <w:kern w:val="36"/>
                <w:sz w:val="18"/>
                <w:szCs w:val="18"/>
              </w:rPr>
            </w:pPr>
          </w:p>
        </w:tc>
        <w:tc>
          <w:tcPr>
            <w:tcW w:w="1311" w:type="dxa"/>
            <w:vAlign w:val="bottom"/>
          </w:tcPr>
          <w:p w14:paraId="16593462" w14:textId="77777777" w:rsidR="00CC3EE4" w:rsidRPr="00115E33" w:rsidRDefault="00CC3EE4" w:rsidP="007675C5">
            <w:pPr>
              <w:spacing w:line="240" w:lineRule="auto"/>
              <w:ind w:right="-72"/>
              <w:jc w:val="right"/>
              <w:rPr>
                <w:rFonts w:cs="Arial"/>
                <w:kern w:val="36"/>
                <w:sz w:val="18"/>
                <w:szCs w:val="18"/>
              </w:rPr>
            </w:pPr>
          </w:p>
        </w:tc>
      </w:tr>
      <w:tr w:rsidR="00CC3EE4" w:rsidRPr="00115E33" w14:paraId="5332AFE6" w14:textId="77777777" w:rsidTr="00FB4892">
        <w:trPr>
          <w:trHeight w:val="179"/>
        </w:trPr>
        <w:tc>
          <w:tcPr>
            <w:tcW w:w="4230" w:type="dxa"/>
            <w:vAlign w:val="bottom"/>
          </w:tcPr>
          <w:p w14:paraId="71CFD654" w14:textId="77777777" w:rsidR="00CC3EE4" w:rsidRPr="00115E33" w:rsidRDefault="00CC3EE4" w:rsidP="007675C5">
            <w:pPr>
              <w:spacing w:line="240" w:lineRule="auto"/>
              <w:ind w:left="433"/>
              <w:jc w:val="thaiDistribute"/>
              <w:rPr>
                <w:rFonts w:cs="Arial"/>
                <w:sz w:val="18"/>
                <w:szCs w:val="18"/>
              </w:rPr>
            </w:pPr>
          </w:p>
        </w:tc>
        <w:tc>
          <w:tcPr>
            <w:tcW w:w="1310" w:type="dxa"/>
            <w:tcBorders>
              <w:bottom w:val="single" w:sz="4" w:space="0" w:color="auto"/>
            </w:tcBorders>
            <w:shd w:val="clear" w:color="auto" w:fill="FAFAFA"/>
            <w:vAlign w:val="bottom"/>
          </w:tcPr>
          <w:p w14:paraId="4D5E5B89" w14:textId="0A02FC1C" w:rsidR="00CC3EE4" w:rsidRPr="00115E33" w:rsidRDefault="00FB4892" w:rsidP="007675C5">
            <w:pPr>
              <w:spacing w:line="240" w:lineRule="auto"/>
              <w:ind w:right="-72"/>
              <w:jc w:val="right"/>
              <w:rPr>
                <w:rFonts w:cs="Arial"/>
                <w:sz w:val="18"/>
                <w:szCs w:val="18"/>
              </w:rPr>
            </w:pPr>
            <w:r w:rsidRPr="00115E33">
              <w:rPr>
                <w:rFonts w:cs="Arial"/>
                <w:sz w:val="18"/>
                <w:szCs w:val="18"/>
              </w:rPr>
              <w:t>1,977,418</w:t>
            </w:r>
          </w:p>
        </w:tc>
        <w:tc>
          <w:tcPr>
            <w:tcW w:w="1311" w:type="dxa"/>
            <w:tcBorders>
              <w:bottom w:val="single" w:sz="4" w:space="0" w:color="auto"/>
            </w:tcBorders>
            <w:vAlign w:val="bottom"/>
          </w:tcPr>
          <w:p w14:paraId="37EA7CE6" w14:textId="13DBBCB7" w:rsidR="00CC3EE4" w:rsidRPr="00115E33" w:rsidRDefault="00CC3EE4" w:rsidP="007675C5">
            <w:pPr>
              <w:spacing w:line="240" w:lineRule="auto"/>
              <w:ind w:right="-72"/>
              <w:jc w:val="right"/>
              <w:rPr>
                <w:rFonts w:cs="Arial"/>
                <w:kern w:val="36"/>
                <w:sz w:val="18"/>
                <w:szCs w:val="18"/>
              </w:rPr>
            </w:pPr>
            <w:r w:rsidRPr="00115E33">
              <w:rPr>
                <w:rFonts w:cs="Arial"/>
                <w:kern w:val="36"/>
                <w:sz w:val="18"/>
                <w:szCs w:val="18"/>
              </w:rPr>
              <w:t>14,293,739</w:t>
            </w:r>
          </w:p>
        </w:tc>
        <w:tc>
          <w:tcPr>
            <w:tcW w:w="1310" w:type="dxa"/>
            <w:tcBorders>
              <w:bottom w:val="single" w:sz="4" w:space="0" w:color="auto"/>
            </w:tcBorders>
            <w:shd w:val="clear" w:color="auto" w:fill="FAFAFA"/>
            <w:vAlign w:val="bottom"/>
          </w:tcPr>
          <w:p w14:paraId="39C64D23" w14:textId="79B63C0D" w:rsidR="00CC3EE4" w:rsidRPr="00115E33" w:rsidRDefault="0023589C" w:rsidP="007675C5">
            <w:pPr>
              <w:spacing w:line="240" w:lineRule="auto"/>
              <w:ind w:right="-72"/>
              <w:jc w:val="right"/>
              <w:rPr>
                <w:rFonts w:cs="Arial"/>
                <w:kern w:val="36"/>
                <w:sz w:val="18"/>
                <w:szCs w:val="18"/>
              </w:rPr>
            </w:pPr>
            <w:r w:rsidRPr="00115E33">
              <w:rPr>
                <w:rFonts w:cs="Arial"/>
                <w:kern w:val="36"/>
                <w:sz w:val="18"/>
                <w:szCs w:val="18"/>
              </w:rPr>
              <w:t>-</w:t>
            </w:r>
          </w:p>
        </w:tc>
        <w:tc>
          <w:tcPr>
            <w:tcW w:w="1311" w:type="dxa"/>
            <w:tcBorders>
              <w:bottom w:val="single" w:sz="4" w:space="0" w:color="auto"/>
            </w:tcBorders>
            <w:vAlign w:val="bottom"/>
          </w:tcPr>
          <w:p w14:paraId="0789F96E" w14:textId="6ED17A94" w:rsidR="00CC3EE4" w:rsidRPr="00115E33" w:rsidRDefault="00CC3EE4" w:rsidP="007675C5">
            <w:pPr>
              <w:spacing w:line="240" w:lineRule="auto"/>
              <w:ind w:right="-72"/>
              <w:jc w:val="right"/>
              <w:rPr>
                <w:rFonts w:cs="Arial"/>
                <w:kern w:val="36"/>
                <w:sz w:val="18"/>
                <w:szCs w:val="18"/>
              </w:rPr>
            </w:pPr>
            <w:r w:rsidRPr="00115E33">
              <w:rPr>
                <w:rFonts w:cs="Arial"/>
                <w:kern w:val="36"/>
                <w:sz w:val="18"/>
                <w:szCs w:val="18"/>
              </w:rPr>
              <w:t>-</w:t>
            </w:r>
          </w:p>
        </w:tc>
      </w:tr>
    </w:tbl>
    <w:p w14:paraId="02F942EB" w14:textId="2C1F0AC6" w:rsidR="002806CF" w:rsidRPr="00115E33" w:rsidRDefault="002806CF" w:rsidP="007675C5">
      <w:pPr>
        <w:spacing w:line="240" w:lineRule="auto"/>
        <w:jc w:val="thaiDistribute"/>
        <w:rPr>
          <w:rFonts w:cs="Arial"/>
          <w:sz w:val="18"/>
          <w:szCs w:val="18"/>
        </w:rPr>
      </w:pPr>
    </w:p>
    <w:p w14:paraId="3DED1F61" w14:textId="74ADAFD1" w:rsidR="00206403" w:rsidRPr="00115E33" w:rsidRDefault="00206403" w:rsidP="007675C5">
      <w:pPr>
        <w:spacing w:line="240" w:lineRule="auto"/>
        <w:jc w:val="thaiDistribute"/>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88763B" w:rsidRPr="00115E33" w14:paraId="673D6C53" w14:textId="77777777" w:rsidTr="00B75974">
        <w:trPr>
          <w:trHeight w:val="389"/>
        </w:trPr>
        <w:tc>
          <w:tcPr>
            <w:tcW w:w="9461" w:type="dxa"/>
            <w:shd w:val="clear" w:color="auto" w:fill="FFA543"/>
            <w:vAlign w:val="center"/>
          </w:tcPr>
          <w:p w14:paraId="1088B2BB" w14:textId="003C5EDB" w:rsidR="0088763B" w:rsidRPr="00115E33" w:rsidRDefault="0032117B" w:rsidP="007675C5">
            <w:pPr>
              <w:tabs>
                <w:tab w:val="left" w:pos="540"/>
              </w:tabs>
              <w:spacing w:line="240" w:lineRule="auto"/>
              <w:ind w:left="432" w:hanging="432"/>
              <w:rPr>
                <w:rFonts w:cs="Arial"/>
                <w:b/>
                <w:bCs/>
                <w:color w:val="FFFFFF"/>
                <w:sz w:val="18"/>
                <w:szCs w:val="18"/>
              </w:rPr>
            </w:pPr>
            <w:r w:rsidRPr="00115E33">
              <w:rPr>
                <w:rFonts w:eastAsia="Arial Unicode MS" w:cs="Arial"/>
                <w:b/>
                <w:bCs/>
                <w:color w:val="FFFFFF"/>
                <w:sz w:val="18"/>
                <w:szCs w:val="18"/>
              </w:rPr>
              <w:t>1</w:t>
            </w:r>
            <w:r w:rsidR="00106A8B" w:rsidRPr="00115E33">
              <w:rPr>
                <w:rFonts w:eastAsia="Arial Unicode MS" w:cs="Arial"/>
                <w:b/>
                <w:bCs/>
                <w:color w:val="FFFFFF"/>
                <w:sz w:val="18"/>
                <w:szCs w:val="18"/>
              </w:rPr>
              <w:t>9</w:t>
            </w:r>
            <w:r w:rsidR="0088763B" w:rsidRPr="00115E33">
              <w:rPr>
                <w:rFonts w:eastAsia="Arial Unicode MS" w:cs="Arial"/>
                <w:b/>
                <w:bCs/>
                <w:color w:val="FFFFFF"/>
                <w:sz w:val="18"/>
                <w:szCs w:val="18"/>
              </w:rPr>
              <w:tab/>
              <w:t>Events occurring after the reporting period</w:t>
            </w:r>
          </w:p>
        </w:tc>
      </w:tr>
    </w:tbl>
    <w:p w14:paraId="2D9845EB" w14:textId="77777777" w:rsidR="00D724F8" w:rsidRPr="00115E33" w:rsidRDefault="00D724F8" w:rsidP="007675C5">
      <w:pPr>
        <w:spacing w:line="240" w:lineRule="auto"/>
        <w:jc w:val="both"/>
        <w:rPr>
          <w:rFonts w:cs="Arial"/>
          <w:sz w:val="18"/>
          <w:szCs w:val="18"/>
        </w:rPr>
      </w:pPr>
    </w:p>
    <w:p w14:paraId="00FCC0DB" w14:textId="50C71326" w:rsidR="00912DF9" w:rsidRPr="00115E33" w:rsidRDefault="00D0313B" w:rsidP="007675C5">
      <w:pPr>
        <w:spacing w:line="240" w:lineRule="auto"/>
        <w:jc w:val="both"/>
        <w:rPr>
          <w:rFonts w:cs="Arial"/>
          <w:sz w:val="18"/>
          <w:szCs w:val="18"/>
        </w:rPr>
      </w:pPr>
      <w:r w:rsidRPr="00115E33">
        <w:rPr>
          <w:rFonts w:cs="Arial"/>
          <w:sz w:val="18"/>
          <w:szCs w:val="18"/>
        </w:rPr>
        <w:t xml:space="preserve">On </w:t>
      </w:r>
      <w:r w:rsidR="000221CA" w:rsidRPr="00115E33">
        <w:rPr>
          <w:rFonts w:cs="Arial"/>
          <w:sz w:val="18"/>
          <w:szCs w:val="18"/>
        </w:rPr>
        <w:t>2</w:t>
      </w:r>
      <w:r w:rsidR="008831F3" w:rsidRPr="00115E33">
        <w:rPr>
          <w:rFonts w:cs="Arial"/>
          <w:sz w:val="18"/>
          <w:szCs w:val="18"/>
        </w:rPr>
        <w:t>0</w:t>
      </w:r>
      <w:r w:rsidRPr="00115E33">
        <w:rPr>
          <w:rFonts w:cs="Arial"/>
          <w:sz w:val="18"/>
          <w:szCs w:val="18"/>
        </w:rPr>
        <w:t xml:space="preserve"> </w:t>
      </w:r>
      <w:r w:rsidR="000221CA" w:rsidRPr="00115E33">
        <w:rPr>
          <w:rFonts w:cs="Arial"/>
          <w:sz w:val="18"/>
          <w:szCs w:val="18"/>
        </w:rPr>
        <w:t>October</w:t>
      </w:r>
      <w:r w:rsidRPr="00115E33">
        <w:rPr>
          <w:rFonts w:cs="Arial"/>
          <w:sz w:val="18"/>
          <w:szCs w:val="18"/>
        </w:rPr>
        <w:t xml:space="preserve"> 2022, the </w:t>
      </w:r>
      <w:r w:rsidR="000221CA" w:rsidRPr="00115E33">
        <w:rPr>
          <w:rFonts w:cs="Arial"/>
          <w:sz w:val="18"/>
          <w:szCs w:val="18"/>
        </w:rPr>
        <w:t xml:space="preserve">Company received share subscription for 7,852,612,103 shares from the exercise of Rights </w:t>
      </w:r>
      <w:r w:rsidR="000221CA" w:rsidRPr="00115E33">
        <w:rPr>
          <w:rFonts w:cs="Arial"/>
          <w:spacing w:val="-4"/>
          <w:sz w:val="18"/>
          <w:szCs w:val="18"/>
        </w:rPr>
        <w:t>Offering offered to exist common shareholders, with the par value of Baht 0.5</w:t>
      </w:r>
      <w:r w:rsidR="008831F3" w:rsidRPr="00115E33">
        <w:rPr>
          <w:rFonts w:cs="Arial"/>
          <w:spacing w:val="-4"/>
          <w:sz w:val="18"/>
          <w:szCs w:val="18"/>
        </w:rPr>
        <w:t>0</w:t>
      </w:r>
      <w:r w:rsidR="000221CA" w:rsidRPr="00115E33">
        <w:rPr>
          <w:rFonts w:cs="Arial"/>
          <w:spacing w:val="-4"/>
          <w:sz w:val="18"/>
          <w:szCs w:val="18"/>
        </w:rPr>
        <w:t xml:space="preserve"> per share, at the value of Baht 0.1</w:t>
      </w:r>
      <w:r w:rsidR="008831F3" w:rsidRPr="00115E33">
        <w:rPr>
          <w:rFonts w:cs="Arial"/>
          <w:spacing w:val="-4"/>
          <w:sz w:val="18"/>
          <w:szCs w:val="18"/>
        </w:rPr>
        <w:t>0</w:t>
      </w:r>
      <w:r w:rsidR="000221CA" w:rsidRPr="00115E33">
        <w:rPr>
          <w:rFonts w:cs="Arial"/>
          <w:spacing w:val="-4"/>
          <w:sz w:val="18"/>
          <w:szCs w:val="18"/>
        </w:rPr>
        <w:t xml:space="preserve"> per share</w:t>
      </w:r>
      <w:r w:rsidR="000221CA" w:rsidRPr="00115E33">
        <w:rPr>
          <w:rFonts w:cs="Arial"/>
          <w:sz w:val="18"/>
          <w:szCs w:val="18"/>
        </w:rPr>
        <w:t xml:space="preserve">, </w:t>
      </w:r>
      <w:r w:rsidR="000221CA" w:rsidRPr="00115E33">
        <w:rPr>
          <w:rFonts w:cs="Arial"/>
          <w:spacing w:val="-4"/>
          <w:sz w:val="18"/>
          <w:szCs w:val="18"/>
        </w:rPr>
        <w:t>totalling Baht 785.26 million. As a result, the fully paid-up share capital increase to 8,637,873,804 shares. The Company</w:t>
      </w:r>
      <w:r w:rsidR="000221CA" w:rsidRPr="00115E33">
        <w:rPr>
          <w:rFonts w:cs="Arial"/>
          <w:sz w:val="18"/>
          <w:szCs w:val="18"/>
        </w:rPr>
        <w:t xml:space="preserve"> registered the share subscription with the Ministry of Commerce </w:t>
      </w:r>
      <w:proofErr w:type="gramStart"/>
      <w:r w:rsidR="000221CA" w:rsidRPr="00115E33">
        <w:rPr>
          <w:rFonts w:cs="Arial"/>
          <w:sz w:val="18"/>
          <w:szCs w:val="18"/>
        </w:rPr>
        <w:t>on  21</w:t>
      </w:r>
      <w:proofErr w:type="gramEnd"/>
      <w:r w:rsidR="000221CA" w:rsidRPr="00115E33">
        <w:rPr>
          <w:rFonts w:cs="Arial"/>
          <w:sz w:val="18"/>
          <w:szCs w:val="18"/>
        </w:rPr>
        <w:t xml:space="preserve"> October 2022.</w:t>
      </w:r>
    </w:p>
    <w:p w14:paraId="59B0FCA9" w14:textId="10F47A34" w:rsidR="00912DF9" w:rsidRPr="00CF68B3" w:rsidRDefault="00912DF9" w:rsidP="007675C5">
      <w:pPr>
        <w:spacing w:line="240" w:lineRule="auto"/>
        <w:jc w:val="both"/>
        <w:rPr>
          <w:rFonts w:cs="Cordia New"/>
          <w:sz w:val="18"/>
          <w:szCs w:val="18"/>
        </w:rPr>
      </w:pPr>
    </w:p>
    <w:p w14:paraId="2077CC3A" w14:textId="63DAB721" w:rsidR="00EA7097" w:rsidRDefault="00EA7097" w:rsidP="00EA7097">
      <w:pPr>
        <w:spacing w:line="240" w:lineRule="auto"/>
        <w:jc w:val="both"/>
        <w:rPr>
          <w:rFonts w:cs="Arial"/>
          <w:sz w:val="18"/>
          <w:szCs w:val="18"/>
        </w:rPr>
      </w:pPr>
      <w:r w:rsidRPr="00784C83">
        <w:rPr>
          <w:rFonts w:cs="Arial"/>
          <w:sz w:val="18"/>
          <w:szCs w:val="18"/>
        </w:rPr>
        <w:t xml:space="preserve">On </w:t>
      </w:r>
      <w:r>
        <w:rPr>
          <w:rFonts w:cs="Browallia New"/>
          <w:sz w:val="18"/>
          <w:szCs w:val="22"/>
          <w:lang w:val="en-US"/>
        </w:rPr>
        <w:t>1</w:t>
      </w:r>
      <w:r w:rsidRPr="00784C83">
        <w:rPr>
          <w:rFonts w:cs="Arial"/>
          <w:sz w:val="18"/>
          <w:szCs w:val="18"/>
        </w:rPr>
        <w:t xml:space="preserve"> </w:t>
      </w:r>
      <w:r>
        <w:rPr>
          <w:rFonts w:cs="Arial"/>
          <w:sz w:val="18"/>
          <w:szCs w:val="18"/>
        </w:rPr>
        <w:t>November</w:t>
      </w:r>
      <w:r w:rsidRPr="00784C83">
        <w:rPr>
          <w:rFonts w:cs="Arial"/>
          <w:sz w:val="18"/>
          <w:szCs w:val="18"/>
        </w:rPr>
        <w:t xml:space="preserve"> 2022, the Board of director meeting no.</w:t>
      </w:r>
      <w:r>
        <w:rPr>
          <w:rFonts w:cs="Arial"/>
          <w:sz w:val="18"/>
          <w:szCs w:val="18"/>
        </w:rPr>
        <w:t>7</w:t>
      </w:r>
      <w:r w:rsidRPr="00784C83">
        <w:rPr>
          <w:rFonts w:cs="Arial"/>
          <w:sz w:val="18"/>
          <w:szCs w:val="18"/>
        </w:rPr>
        <w:t>/2022 approved</w:t>
      </w:r>
      <w:r>
        <w:rPr>
          <w:rFonts w:cs="Arial"/>
          <w:sz w:val="18"/>
          <w:szCs w:val="18"/>
        </w:rPr>
        <w:t xml:space="preserve"> </w:t>
      </w:r>
    </w:p>
    <w:p w14:paraId="2EE296BA" w14:textId="77777777" w:rsidR="00EA7097" w:rsidRDefault="00EA7097" w:rsidP="00EA7097">
      <w:pPr>
        <w:spacing w:line="240" w:lineRule="auto"/>
        <w:jc w:val="both"/>
        <w:rPr>
          <w:rFonts w:cs="Arial"/>
          <w:sz w:val="18"/>
          <w:szCs w:val="18"/>
        </w:rPr>
      </w:pPr>
    </w:p>
    <w:p w14:paraId="45BD2640" w14:textId="5D27B2C5" w:rsidR="00EA7097" w:rsidRPr="00784C83" w:rsidRDefault="00EA7097" w:rsidP="00EA7097">
      <w:pPr>
        <w:tabs>
          <w:tab w:val="left" w:pos="360"/>
        </w:tabs>
        <w:spacing w:line="240" w:lineRule="auto"/>
        <w:ind w:left="360" w:hanging="360"/>
        <w:jc w:val="both"/>
        <w:rPr>
          <w:rFonts w:cs="Arial"/>
          <w:sz w:val="18"/>
          <w:szCs w:val="18"/>
        </w:rPr>
      </w:pPr>
      <w:r>
        <w:rPr>
          <w:rFonts w:cs="Arial"/>
          <w:sz w:val="18"/>
          <w:szCs w:val="18"/>
        </w:rPr>
        <w:t xml:space="preserve">1) </w:t>
      </w:r>
      <w:r>
        <w:rPr>
          <w:rFonts w:cs="Arial"/>
          <w:sz w:val="18"/>
          <w:szCs w:val="18"/>
        </w:rPr>
        <w:tab/>
      </w:r>
      <w:r>
        <w:rPr>
          <w:rFonts w:cs="Browallia New"/>
          <w:sz w:val="18"/>
          <w:szCs w:val="22"/>
        </w:rPr>
        <w:t>An</w:t>
      </w:r>
      <w:r w:rsidRPr="00784C83">
        <w:rPr>
          <w:rFonts w:cs="Arial"/>
          <w:sz w:val="18"/>
          <w:szCs w:val="18"/>
        </w:rPr>
        <w:t xml:space="preserve"> </w:t>
      </w:r>
      <w:r>
        <w:rPr>
          <w:rFonts w:cs="Arial"/>
          <w:sz w:val="18"/>
          <w:szCs w:val="18"/>
        </w:rPr>
        <w:t>increase</w:t>
      </w:r>
      <w:r w:rsidRPr="00784C83">
        <w:rPr>
          <w:rFonts w:cs="Arial"/>
          <w:sz w:val="18"/>
          <w:szCs w:val="18"/>
        </w:rPr>
        <w:t xml:space="preserve"> of </w:t>
      </w:r>
      <w:r>
        <w:rPr>
          <w:rFonts w:cs="Arial"/>
          <w:sz w:val="18"/>
          <w:szCs w:val="18"/>
        </w:rPr>
        <w:t>Wave ESG</w:t>
      </w:r>
      <w:r w:rsidR="0062740B">
        <w:rPr>
          <w:rFonts w:cs="Arial"/>
          <w:sz w:val="18"/>
          <w:szCs w:val="18"/>
        </w:rPr>
        <w:t xml:space="preserve"> Company Limited</w:t>
      </w:r>
      <w:r>
        <w:rPr>
          <w:rFonts w:cs="Arial"/>
          <w:sz w:val="18"/>
          <w:szCs w:val="18"/>
        </w:rPr>
        <w:t xml:space="preserve">’s </w:t>
      </w:r>
      <w:r w:rsidRPr="00784C83">
        <w:rPr>
          <w:rFonts w:cs="Arial"/>
          <w:sz w:val="18"/>
          <w:szCs w:val="18"/>
        </w:rPr>
        <w:t xml:space="preserve">registered capital </w:t>
      </w:r>
      <w:r>
        <w:rPr>
          <w:rFonts w:cs="Arial"/>
          <w:sz w:val="18"/>
          <w:szCs w:val="18"/>
        </w:rPr>
        <w:t xml:space="preserve">in the </w:t>
      </w:r>
      <w:r w:rsidRPr="00784C83">
        <w:rPr>
          <w:rFonts w:cs="Arial"/>
          <w:sz w:val="18"/>
          <w:szCs w:val="18"/>
        </w:rPr>
        <w:t xml:space="preserve">amount of Baht </w:t>
      </w:r>
      <w:r>
        <w:rPr>
          <w:rFonts w:cs="Arial"/>
          <w:sz w:val="18"/>
          <w:szCs w:val="18"/>
        </w:rPr>
        <w:t xml:space="preserve">327.78 million </w:t>
      </w:r>
      <w:r w:rsidRPr="00784C83">
        <w:rPr>
          <w:rFonts w:cs="Arial"/>
          <w:sz w:val="18"/>
          <w:szCs w:val="18"/>
        </w:rPr>
        <w:t xml:space="preserve">with a par value of Baht </w:t>
      </w:r>
      <w:r>
        <w:rPr>
          <w:rFonts w:cs="Arial"/>
          <w:sz w:val="18"/>
          <w:szCs w:val="18"/>
        </w:rPr>
        <w:t>10</w:t>
      </w:r>
      <w:r w:rsidRPr="00784C83">
        <w:rPr>
          <w:rFonts w:cs="Arial"/>
          <w:sz w:val="18"/>
          <w:szCs w:val="18"/>
        </w:rPr>
        <w:t xml:space="preserve"> per share.</w:t>
      </w:r>
    </w:p>
    <w:p w14:paraId="04714670" w14:textId="77777777" w:rsidR="00EA7097" w:rsidRPr="00784C83" w:rsidRDefault="00EA7097" w:rsidP="00EA7097">
      <w:pPr>
        <w:tabs>
          <w:tab w:val="left" w:pos="360"/>
        </w:tabs>
        <w:spacing w:line="240" w:lineRule="auto"/>
        <w:ind w:left="360" w:hanging="360"/>
        <w:jc w:val="both"/>
        <w:rPr>
          <w:rFonts w:cs="Arial"/>
          <w:sz w:val="18"/>
          <w:szCs w:val="18"/>
        </w:rPr>
      </w:pPr>
    </w:p>
    <w:p w14:paraId="08A7DA5B" w14:textId="70B0D2B2" w:rsidR="00EA7097" w:rsidRPr="00784C83" w:rsidRDefault="00EA7097" w:rsidP="00EA7097">
      <w:pPr>
        <w:tabs>
          <w:tab w:val="left" w:pos="360"/>
        </w:tabs>
        <w:spacing w:line="240" w:lineRule="auto"/>
        <w:ind w:left="360" w:hanging="360"/>
        <w:jc w:val="both"/>
        <w:rPr>
          <w:rFonts w:cs="Arial"/>
          <w:sz w:val="18"/>
          <w:szCs w:val="18"/>
        </w:rPr>
      </w:pPr>
      <w:r>
        <w:rPr>
          <w:rFonts w:cs="Arial"/>
          <w:sz w:val="18"/>
          <w:szCs w:val="18"/>
        </w:rPr>
        <w:t>2)</w:t>
      </w:r>
      <w:r w:rsidRPr="00784C83">
        <w:rPr>
          <w:rFonts w:cs="Arial"/>
          <w:sz w:val="18"/>
          <w:szCs w:val="18"/>
        </w:rPr>
        <w:t xml:space="preserve"> </w:t>
      </w:r>
      <w:r>
        <w:rPr>
          <w:rFonts w:cs="Arial"/>
          <w:sz w:val="18"/>
          <w:szCs w:val="18"/>
        </w:rPr>
        <w:tab/>
        <w:t>A</w:t>
      </w:r>
      <w:r w:rsidRPr="00784C83">
        <w:rPr>
          <w:rFonts w:cs="Arial"/>
          <w:sz w:val="18"/>
          <w:szCs w:val="18"/>
        </w:rPr>
        <w:t xml:space="preserve">n increase of </w:t>
      </w:r>
      <w:r w:rsidR="00674528">
        <w:rPr>
          <w:rFonts w:cs="Arial"/>
          <w:sz w:val="18"/>
          <w:szCs w:val="18"/>
        </w:rPr>
        <w:t>Wave Pictures</w:t>
      </w:r>
      <w:r w:rsidR="0062740B">
        <w:rPr>
          <w:rFonts w:cs="Arial"/>
          <w:sz w:val="18"/>
          <w:szCs w:val="18"/>
        </w:rPr>
        <w:t xml:space="preserve"> Company Limited</w:t>
      </w:r>
      <w:r w:rsidRPr="00784C83">
        <w:rPr>
          <w:rFonts w:cs="Arial"/>
          <w:sz w:val="18"/>
          <w:szCs w:val="18"/>
        </w:rPr>
        <w:t xml:space="preserve">’s registered capital in the amount of not exceeding Baht </w:t>
      </w:r>
      <w:r w:rsidR="00674528">
        <w:rPr>
          <w:rFonts w:cs="Arial"/>
          <w:sz w:val="18"/>
          <w:szCs w:val="18"/>
        </w:rPr>
        <w:t>400 million</w:t>
      </w:r>
      <w:r w:rsidRPr="00784C83">
        <w:rPr>
          <w:rFonts w:cs="Arial"/>
          <w:sz w:val="18"/>
          <w:szCs w:val="18"/>
        </w:rPr>
        <w:t xml:space="preserve"> from the registered capital of Baht </w:t>
      </w:r>
      <w:r w:rsidR="00674528">
        <w:rPr>
          <w:rFonts w:cs="Arial"/>
          <w:sz w:val="18"/>
          <w:szCs w:val="18"/>
        </w:rPr>
        <w:t xml:space="preserve">100 million </w:t>
      </w:r>
      <w:r w:rsidRPr="00784C83">
        <w:rPr>
          <w:rFonts w:cs="Arial"/>
          <w:sz w:val="18"/>
          <w:szCs w:val="18"/>
        </w:rPr>
        <w:t>to the registered capital of Baht</w:t>
      </w:r>
      <w:r w:rsidR="00674528">
        <w:rPr>
          <w:rFonts w:cs="Arial"/>
          <w:sz w:val="18"/>
          <w:szCs w:val="18"/>
        </w:rPr>
        <w:t xml:space="preserve"> 500 million </w:t>
      </w:r>
      <w:r w:rsidRPr="00784C83">
        <w:rPr>
          <w:rFonts w:cs="Arial"/>
          <w:sz w:val="18"/>
          <w:szCs w:val="18"/>
        </w:rPr>
        <w:t xml:space="preserve">at the par value of Baht </w:t>
      </w:r>
      <w:r w:rsidR="00674528">
        <w:rPr>
          <w:rFonts w:cs="Arial"/>
          <w:sz w:val="18"/>
          <w:szCs w:val="18"/>
        </w:rPr>
        <w:t>100</w:t>
      </w:r>
      <w:r w:rsidRPr="00784C83">
        <w:rPr>
          <w:rFonts w:cs="Arial"/>
          <w:sz w:val="18"/>
          <w:szCs w:val="18"/>
        </w:rPr>
        <w:t xml:space="preserve"> per share.</w:t>
      </w:r>
    </w:p>
    <w:p w14:paraId="2A709A38" w14:textId="77777777" w:rsidR="00EA7097" w:rsidRPr="00784C83" w:rsidRDefault="00EA7097" w:rsidP="00EA7097">
      <w:pPr>
        <w:tabs>
          <w:tab w:val="left" w:pos="360"/>
        </w:tabs>
        <w:spacing w:line="240" w:lineRule="auto"/>
        <w:ind w:left="360" w:hanging="360"/>
        <w:jc w:val="both"/>
        <w:rPr>
          <w:rFonts w:cs="Arial"/>
          <w:sz w:val="18"/>
          <w:szCs w:val="18"/>
        </w:rPr>
      </w:pPr>
    </w:p>
    <w:p w14:paraId="3CD922EC" w14:textId="34643F91" w:rsidR="00EA7097" w:rsidRPr="00784C83" w:rsidRDefault="00EA7097" w:rsidP="00EA7097">
      <w:pPr>
        <w:tabs>
          <w:tab w:val="left" w:pos="360"/>
        </w:tabs>
        <w:spacing w:line="240" w:lineRule="auto"/>
        <w:ind w:left="360" w:hanging="360"/>
        <w:jc w:val="both"/>
        <w:rPr>
          <w:rFonts w:cs="Arial"/>
          <w:sz w:val="18"/>
          <w:szCs w:val="18"/>
        </w:rPr>
      </w:pPr>
      <w:r>
        <w:rPr>
          <w:rFonts w:cs="Arial"/>
          <w:sz w:val="18"/>
          <w:szCs w:val="18"/>
        </w:rPr>
        <w:t xml:space="preserve">3) </w:t>
      </w:r>
      <w:r>
        <w:rPr>
          <w:rFonts w:cs="Arial"/>
          <w:sz w:val="18"/>
          <w:szCs w:val="18"/>
        </w:rPr>
        <w:tab/>
      </w:r>
      <w:r w:rsidR="0062740B" w:rsidRPr="0062740B">
        <w:rPr>
          <w:rFonts w:cs="Arial"/>
          <w:sz w:val="18"/>
          <w:szCs w:val="18"/>
        </w:rPr>
        <w:t xml:space="preserve">An increase of Wave </w:t>
      </w:r>
      <w:r w:rsidR="0062740B">
        <w:rPr>
          <w:rFonts w:cs="Arial"/>
          <w:sz w:val="18"/>
          <w:szCs w:val="18"/>
        </w:rPr>
        <w:t>TV</w:t>
      </w:r>
      <w:r w:rsidR="0062740B" w:rsidRPr="0062740B">
        <w:rPr>
          <w:rFonts w:cs="Arial"/>
          <w:sz w:val="18"/>
          <w:szCs w:val="18"/>
        </w:rPr>
        <w:t xml:space="preserve"> Company Limited’s registered capital in the amount of Baht </w:t>
      </w:r>
      <w:r w:rsidR="0062740B">
        <w:rPr>
          <w:rFonts w:cs="Arial"/>
          <w:sz w:val="18"/>
          <w:szCs w:val="18"/>
        </w:rPr>
        <w:t>1</w:t>
      </w:r>
      <w:r w:rsidR="0062740B" w:rsidRPr="0062740B">
        <w:rPr>
          <w:rFonts w:cs="Arial"/>
          <w:sz w:val="18"/>
          <w:szCs w:val="18"/>
        </w:rPr>
        <w:t xml:space="preserve">00 million from the registered capital of Baht </w:t>
      </w:r>
      <w:r w:rsidR="0062740B">
        <w:rPr>
          <w:rFonts w:cs="Arial"/>
          <w:sz w:val="18"/>
          <w:szCs w:val="18"/>
        </w:rPr>
        <w:t>5</w:t>
      </w:r>
      <w:r w:rsidR="0062740B" w:rsidRPr="0062740B">
        <w:rPr>
          <w:rFonts w:cs="Arial"/>
          <w:sz w:val="18"/>
          <w:szCs w:val="18"/>
        </w:rPr>
        <w:t xml:space="preserve">0 million to the registered capital of Baht </w:t>
      </w:r>
      <w:r w:rsidR="0062740B">
        <w:rPr>
          <w:rFonts w:cs="Arial"/>
          <w:sz w:val="18"/>
          <w:szCs w:val="18"/>
        </w:rPr>
        <w:t>15</w:t>
      </w:r>
      <w:r w:rsidR="0062740B" w:rsidRPr="0062740B">
        <w:rPr>
          <w:rFonts w:cs="Arial"/>
          <w:sz w:val="18"/>
          <w:szCs w:val="18"/>
        </w:rPr>
        <w:t>0 million at the par value of Baht 10 per share</w:t>
      </w:r>
      <w:r w:rsidRPr="00784C83">
        <w:rPr>
          <w:rFonts w:cs="Arial"/>
          <w:sz w:val="18"/>
          <w:szCs w:val="18"/>
        </w:rPr>
        <w:t>.</w:t>
      </w:r>
    </w:p>
    <w:p w14:paraId="0E00D551" w14:textId="77777777" w:rsidR="00EA7097" w:rsidRPr="00CF68B3" w:rsidRDefault="00EA7097" w:rsidP="007675C5">
      <w:pPr>
        <w:spacing w:line="240" w:lineRule="auto"/>
        <w:jc w:val="both"/>
        <w:rPr>
          <w:rFonts w:cs="Cordia New"/>
          <w:sz w:val="18"/>
          <w:szCs w:val="18"/>
        </w:rPr>
      </w:pPr>
    </w:p>
    <w:p w14:paraId="31E5F85F" w14:textId="77777777" w:rsidR="003C1728" w:rsidRPr="00115E33" w:rsidRDefault="003C1728" w:rsidP="007675C5">
      <w:pPr>
        <w:spacing w:line="240" w:lineRule="auto"/>
        <w:jc w:val="both"/>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5659A9" w:rsidRPr="00115E33" w14:paraId="0563F2E1" w14:textId="77777777" w:rsidTr="00AA7A84">
        <w:trPr>
          <w:trHeight w:val="389"/>
        </w:trPr>
        <w:tc>
          <w:tcPr>
            <w:tcW w:w="9461" w:type="dxa"/>
            <w:shd w:val="clear" w:color="auto" w:fill="FFA543"/>
            <w:vAlign w:val="center"/>
          </w:tcPr>
          <w:p w14:paraId="2299E7F2" w14:textId="045BBEB0" w:rsidR="005659A9" w:rsidRPr="00115E33" w:rsidRDefault="00106A8B" w:rsidP="007675C5">
            <w:pPr>
              <w:tabs>
                <w:tab w:val="left" w:pos="540"/>
              </w:tabs>
              <w:spacing w:line="240" w:lineRule="auto"/>
              <w:ind w:left="432" w:hanging="432"/>
              <w:rPr>
                <w:rFonts w:cs="Arial"/>
                <w:b/>
                <w:bCs/>
                <w:color w:val="FFFFFF"/>
                <w:sz w:val="18"/>
                <w:szCs w:val="18"/>
              </w:rPr>
            </w:pPr>
            <w:bookmarkStart w:id="23" w:name="_Hlk102573862"/>
            <w:r w:rsidRPr="00115E33">
              <w:rPr>
                <w:rFonts w:eastAsia="Arial Unicode MS" w:cs="Arial"/>
                <w:b/>
                <w:bCs/>
                <w:color w:val="FFFFFF"/>
                <w:sz w:val="18"/>
                <w:szCs w:val="18"/>
              </w:rPr>
              <w:t>20</w:t>
            </w:r>
            <w:r w:rsidR="005659A9" w:rsidRPr="00115E33">
              <w:rPr>
                <w:rFonts w:eastAsia="Arial Unicode MS" w:cs="Arial"/>
                <w:b/>
                <w:bCs/>
                <w:color w:val="FFFFFF"/>
                <w:sz w:val="18"/>
                <w:szCs w:val="18"/>
              </w:rPr>
              <w:tab/>
            </w:r>
            <w:r w:rsidR="005659A9" w:rsidRPr="00115E33">
              <w:rPr>
                <w:rFonts w:cs="Arial"/>
                <w:b/>
                <w:bCs/>
                <w:color w:val="FFFFFF"/>
                <w:sz w:val="18"/>
                <w:szCs w:val="18"/>
              </w:rPr>
              <w:t>Authorisation of financial information</w:t>
            </w:r>
          </w:p>
        </w:tc>
      </w:tr>
      <w:bookmarkEnd w:id="23"/>
    </w:tbl>
    <w:p w14:paraId="526A9FE7" w14:textId="77777777" w:rsidR="007A0E60" w:rsidRPr="00115E33" w:rsidRDefault="007A0E60" w:rsidP="007675C5">
      <w:pPr>
        <w:spacing w:line="240" w:lineRule="auto"/>
        <w:ind w:left="540" w:hanging="540"/>
        <w:jc w:val="both"/>
        <w:rPr>
          <w:rFonts w:cs="Arial"/>
          <w:sz w:val="18"/>
          <w:szCs w:val="18"/>
        </w:rPr>
      </w:pPr>
    </w:p>
    <w:p w14:paraId="798BA52D" w14:textId="3B5A56F0" w:rsidR="005659A9" w:rsidRPr="00A250B4" w:rsidRDefault="005659A9" w:rsidP="007675C5">
      <w:pPr>
        <w:spacing w:line="240" w:lineRule="auto"/>
        <w:jc w:val="both"/>
        <w:rPr>
          <w:rFonts w:cs="Arial"/>
          <w:spacing w:val="-4"/>
          <w:sz w:val="18"/>
          <w:szCs w:val="18"/>
        </w:rPr>
      </w:pPr>
      <w:r w:rsidRPr="00115E33">
        <w:rPr>
          <w:rFonts w:cs="Arial"/>
          <w:sz w:val="18"/>
          <w:szCs w:val="18"/>
        </w:rPr>
        <w:t>The interim consolidated and separate financial information were authorised for issue by the Board of Directors on</w:t>
      </w:r>
      <w:r w:rsidRPr="00115E33">
        <w:rPr>
          <w:rFonts w:cs="Arial"/>
          <w:sz w:val="18"/>
          <w:szCs w:val="18"/>
          <w:cs/>
        </w:rPr>
        <w:t xml:space="preserve"> </w:t>
      </w:r>
      <w:r w:rsidR="009A0C84" w:rsidRPr="00115E33">
        <w:rPr>
          <w:rFonts w:cs="Arial"/>
          <w:sz w:val="18"/>
          <w:szCs w:val="18"/>
        </w:rPr>
        <w:br/>
      </w:r>
      <w:r w:rsidR="00E63FC7" w:rsidRPr="00115E33">
        <w:rPr>
          <w:rFonts w:cs="Arial"/>
          <w:spacing w:val="-4"/>
          <w:sz w:val="18"/>
          <w:szCs w:val="18"/>
        </w:rPr>
        <w:t>10 November</w:t>
      </w:r>
      <w:r w:rsidRPr="00115E33">
        <w:rPr>
          <w:rFonts w:cs="Arial"/>
          <w:sz w:val="18"/>
          <w:szCs w:val="22"/>
        </w:rPr>
        <w:t xml:space="preserve"> </w:t>
      </w:r>
      <w:r w:rsidR="00A638FD" w:rsidRPr="00115E33">
        <w:rPr>
          <w:rFonts w:cs="Arial"/>
          <w:spacing w:val="-4"/>
          <w:sz w:val="18"/>
          <w:szCs w:val="18"/>
        </w:rPr>
        <w:t>2022</w:t>
      </w:r>
      <w:r w:rsidRPr="00115E33">
        <w:rPr>
          <w:rFonts w:cs="Arial"/>
          <w:spacing w:val="-4"/>
          <w:sz w:val="18"/>
          <w:szCs w:val="18"/>
        </w:rPr>
        <w:t>.</w:t>
      </w:r>
    </w:p>
    <w:p w14:paraId="7D03F1FA" w14:textId="1B6706A6" w:rsidR="0038567C" w:rsidRPr="00A250B4" w:rsidRDefault="0038567C" w:rsidP="007675C5">
      <w:pPr>
        <w:spacing w:line="240" w:lineRule="auto"/>
        <w:jc w:val="both"/>
        <w:rPr>
          <w:rFonts w:cs="Arial"/>
          <w:spacing w:val="-4"/>
          <w:sz w:val="18"/>
          <w:szCs w:val="18"/>
        </w:rPr>
      </w:pPr>
    </w:p>
    <w:p w14:paraId="5A76C779" w14:textId="77777777" w:rsidR="0038567C" w:rsidRPr="00A250B4" w:rsidRDefault="0038567C" w:rsidP="007675C5">
      <w:pPr>
        <w:spacing w:line="240" w:lineRule="auto"/>
        <w:jc w:val="both"/>
        <w:rPr>
          <w:rFonts w:cs="Arial"/>
          <w:spacing w:val="-4"/>
          <w:sz w:val="18"/>
          <w:szCs w:val="18"/>
        </w:rPr>
      </w:pPr>
    </w:p>
    <w:sectPr w:rsidR="0038567C" w:rsidRPr="00A250B4" w:rsidSect="006A6EC1">
      <w:headerReference w:type="default" r:id="rId8"/>
      <w:footerReference w:type="default" r:id="rId9"/>
      <w:footerReference w:type="first" r:id="rId10"/>
      <w:type w:val="continuous"/>
      <w:pgSz w:w="11907" w:h="16840" w:code="9"/>
      <w:pgMar w:top="1440" w:right="720" w:bottom="720" w:left="1728" w:header="706" w:footer="706" w:gutter="0"/>
      <w:pgNumType w:start="1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7363E" w14:textId="77777777" w:rsidR="00CF68B3" w:rsidRDefault="00CF68B3" w:rsidP="001C4BE0">
      <w:pPr>
        <w:pStyle w:val="Heading2"/>
      </w:pPr>
      <w:r>
        <w:separator/>
      </w:r>
    </w:p>
  </w:endnote>
  <w:endnote w:type="continuationSeparator" w:id="0">
    <w:p w14:paraId="428680D5" w14:textId="77777777" w:rsidR="00CF68B3" w:rsidRDefault="00CF68B3" w:rsidP="001C4BE0">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 w:name="Swiss Roman 10pt">
    <w:altName w:val="Arial"/>
    <w:panose1 w:val="00000000000000000000"/>
    <w:charset w:val="00"/>
    <w:family w:val="swiss"/>
    <w:notTrueType/>
    <w:pitch w:val="default"/>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320E9" w14:textId="77777777" w:rsidR="00EF3269" w:rsidRPr="003376A4" w:rsidRDefault="00EF3269" w:rsidP="00855963">
    <w:pPr>
      <w:pStyle w:val="Footer"/>
      <w:pBdr>
        <w:top w:val="single" w:sz="8" w:space="0" w:color="auto"/>
      </w:pBdr>
      <w:jc w:val="right"/>
      <w:rPr>
        <w:rFonts w:cs="Arial"/>
        <w:sz w:val="18"/>
        <w:szCs w:val="18"/>
        <w:lang w:val="en-US"/>
      </w:rPr>
    </w:pPr>
    <w:r w:rsidRPr="003376A4">
      <w:rPr>
        <w:rFonts w:cs="Arial"/>
        <w:sz w:val="18"/>
        <w:szCs w:val="18"/>
      </w:rPr>
      <w:fldChar w:fldCharType="begin"/>
    </w:r>
    <w:r w:rsidRPr="003376A4">
      <w:rPr>
        <w:rFonts w:cs="Arial"/>
        <w:sz w:val="18"/>
        <w:szCs w:val="18"/>
      </w:rPr>
      <w:instrText xml:space="preserve"> PAGE   \* MERGEFORMAT </w:instrText>
    </w:r>
    <w:r w:rsidRPr="003376A4">
      <w:rPr>
        <w:rFonts w:cs="Arial"/>
        <w:sz w:val="18"/>
        <w:szCs w:val="18"/>
      </w:rPr>
      <w:fldChar w:fldCharType="separate"/>
    </w:r>
    <w:r>
      <w:rPr>
        <w:rFonts w:cs="Arial"/>
        <w:noProof/>
        <w:sz w:val="18"/>
        <w:szCs w:val="18"/>
      </w:rPr>
      <w:t>27</w:t>
    </w:r>
    <w:r w:rsidRPr="003376A4">
      <w:rP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8696C" w14:textId="77777777" w:rsidR="00EF3269" w:rsidRDefault="00EF3269" w:rsidP="008E129A">
    <w:pPr>
      <w:pStyle w:val="Footer"/>
      <w:pBdr>
        <w:top w:val="single" w:sz="8" w:space="1" w:color="auto"/>
      </w:pBdr>
      <w:jc w:val="right"/>
    </w:pPr>
    <w:r w:rsidRPr="001F5D4D">
      <w:rPr>
        <w:rFonts w:ascii="Times New Roman" w:hAnsi="Times New Roman"/>
      </w:rPr>
      <w:fldChar w:fldCharType="begin"/>
    </w:r>
    <w:r w:rsidRPr="001F5D4D">
      <w:rPr>
        <w:rFonts w:ascii="Times New Roman" w:hAnsi="Times New Roman"/>
      </w:rPr>
      <w:instrText xml:space="preserve"> PAGE   \* MERGEFORMAT </w:instrText>
    </w:r>
    <w:r w:rsidRPr="001F5D4D">
      <w:rPr>
        <w:rFonts w:ascii="Times New Roman" w:hAnsi="Times New Roman"/>
      </w:rPr>
      <w:fldChar w:fldCharType="separate"/>
    </w:r>
    <w:r>
      <w:rPr>
        <w:rFonts w:ascii="Times New Roman" w:hAnsi="Times New Roman"/>
        <w:noProof/>
      </w:rPr>
      <w:t>2</w:t>
    </w:r>
    <w:r w:rsidRPr="001F5D4D">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D7C79" w14:textId="77777777" w:rsidR="00CF68B3" w:rsidRDefault="00CF68B3" w:rsidP="001C4BE0">
      <w:pPr>
        <w:pStyle w:val="Heading2"/>
      </w:pPr>
      <w:r>
        <w:separator/>
      </w:r>
    </w:p>
  </w:footnote>
  <w:footnote w:type="continuationSeparator" w:id="0">
    <w:p w14:paraId="7CF0C7AB" w14:textId="77777777" w:rsidR="00CF68B3" w:rsidRDefault="00CF68B3" w:rsidP="001C4BE0">
      <w:pPr>
        <w:pStyle w:val="Head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90F5D" w14:textId="77777777" w:rsidR="00EF3269" w:rsidRPr="00F833A5" w:rsidRDefault="00EF3269" w:rsidP="006E6F96">
    <w:pPr>
      <w:pStyle w:val="Header"/>
      <w:spacing w:line="240" w:lineRule="auto"/>
      <w:rPr>
        <w:rFonts w:cs="Arial"/>
        <w:b/>
        <w:bCs/>
        <w:sz w:val="18"/>
        <w:szCs w:val="18"/>
        <w:lang w:val="en-US"/>
      </w:rPr>
    </w:pPr>
    <w:r w:rsidRPr="00F833A5">
      <w:rPr>
        <w:rFonts w:cs="Arial"/>
        <w:b/>
        <w:bCs/>
        <w:sz w:val="18"/>
        <w:szCs w:val="18"/>
        <w:lang w:val="en-US"/>
      </w:rPr>
      <w:t xml:space="preserve">Wave Entertainment Public Company Limited </w:t>
    </w:r>
  </w:p>
  <w:p w14:paraId="4ECF52E1" w14:textId="77777777" w:rsidR="00EF3269" w:rsidRPr="00F833A5" w:rsidRDefault="00EF3269" w:rsidP="006E6F96">
    <w:pPr>
      <w:pStyle w:val="Header"/>
      <w:spacing w:line="240" w:lineRule="auto"/>
      <w:rPr>
        <w:rFonts w:cs="Arial"/>
        <w:b/>
        <w:bCs/>
        <w:sz w:val="18"/>
        <w:szCs w:val="18"/>
        <w:lang w:val="en-US"/>
      </w:rPr>
    </w:pPr>
    <w:r w:rsidRPr="00F833A5">
      <w:rPr>
        <w:rFonts w:cs="Arial"/>
        <w:b/>
        <w:bCs/>
        <w:sz w:val="18"/>
        <w:szCs w:val="18"/>
        <w:lang w:val="en-US"/>
      </w:rPr>
      <w:t>Condensed Notes to the Interim Financial Information (Unaudited)</w:t>
    </w:r>
  </w:p>
  <w:p w14:paraId="02359084" w14:textId="6DEDDE22" w:rsidR="00EF3269" w:rsidRPr="00F833A5" w:rsidRDefault="00EF3269" w:rsidP="00276B9F">
    <w:pPr>
      <w:pStyle w:val="Header"/>
      <w:pBdr>
        <w:bottom w:val="single" w:sz="8" w:space="1" w:color="auto"/>
      </w:pBdr>
      <w:tabs>
        <w:tab w:val="clear" w:pos="8306"/>
      </w:tabs>
      <w:spacing w:line="240" w:lineRule="auto"/>
      <w:rPr>
        <w:rFonts w:cs="Arial"/>
        <w:b/>
        <w:bCs/>
        <w:sz w:val="18"/>
        <w:szCs w:val="18"/>
        <w:lang w:val="en-US"/>
      </w:rPr>
    </w:pPr>
    <w:r w:rsidRPr="00F833A5">
      <w:rPr>
        <w:rFonts w:cs="Arial"/>
        <w:b/>
        <w:bCs/>
        <w:sz w:val="18"/>
        <w:szCs w:val="18"/>
        <w:lang w:val="en-US"/>
      </w:rPr>
      <w:t>For the interim period ended</w:t>
    </w:r>
    <w:r w:rsidRPr="00F833A5">
      <w:rPr>
        <w:rFonts w:cs="Arial"/>
        <w:b/>
        <w:bCs/>
        <w:sz w:val="18"/>
        <w:szCs w:val="18"/>
      </w:rPr>
      <w:t xml:space="preserve"> </w:t>
    </w:r>
    <w:r w:rsidR="00C560C1">
      <w:rPr>
        <w:rFonts w:cs="Arial"/>
        <w:b/>
        <w:bCs/>
        <w:sz w:val="18"/>
        <w:szCs w:val="18"/>
      </w:rPr>
      <w:t xml:space="preserve">30 September </w:t>
    </w:r>
    <w:r w:rsidRPr="00F833A5">
      <w:rPr>
        <w:rFonts w:cs="Arial"/>
        <w:b/>
        <w:bCs/>
        <w:sz w:val="18"/>
        <w:szCs w:val="18"/>
      </w:rPr>
      <w:t>202</w:t>
    </w:r>
    <w:r>
      <w:rPr>
        <w:rFonts w:cs="Arial"/>
        <w:b/>
        <w:bCs/>
        <w:sz w:val="18"/>
        <w:szCs w:val="18"/>
      </w:rPr>
      <w:t>2</w:t>
    </w:r>
  </w:p>
  <w:p w14:paraId="015E2008" w14:textId="77777777" w:rsidR="00EF3269" w:rsidRPr="00F833A5" w:rsidRDefault="00EF3269" w:rsidP="006E6F96">
    <w:pPr>
      <w:pStyle w:val="Header"/>
      <w:tabs>
        <w:tab w:val="clear" w:pos="8306"/>
      </w:tabs>
      <w:spacing w:line="240" w:lineRule="auto"/>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48EF"/>
    <w:multiLevelType w:val="hybridMultilevel"/>
    <w:tmpl w:val="53EC09A6"/>
    <w:lvl w:ilvl="0" w:tplc="D804B45A">
      <w:start w:val="1"/>
      <w:numFmt w:val="lowerLetter"/>
      <w:lvlText w:val="(%1)"/>
      <w:lvlJc w:val="left"/>
      <w:pPr>
        <w:ind w:left="1440" w:hanging="90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 w15:restartNumberingAfterBreak="0">
    <w:nsid w:val="12127267"/>
    <w:multiLevelType w:val="hybridMultilevel"/>
    <w:tmpl w:val="93BACCD2"/>
    <w:lvl w:ilvl="0" w:tplc="256A97D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B7760F5"/>
    <w:multiLevelType w:val="hybridMultilevel"/>
    <w:tmpl w:val="0BAC2D70"/>
    <w:lvl w:ilvl="0" w:tplc="871006B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BC57F69"/>
    <w:multiLevelType w:val="hybridMultilevel"/>
    <w:tmpl w:val="85CA31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 w15:restartNumberingAfterBreak="0">
    <w:nsid w:val="23176DC0"/>
    <w:multiLevelType w:val="hybridMultilevel"/>
    <w:tmpl w:val="39FCF1D0"/>
    <w:lvl w:ilvl="0" w:tplc="55900E7A">
      <w:start w:val="38"/>
      <w:numFmt w:val="bullet"/>
      <w:lvlText w:val="-"/>
      <w:lvlJc w:val="left"/>
      <w:pPr>
        <w:ind w:left="1800" w:hanging="360"/>
      </w:pPr>
      <w:rPr>
        <w:rFonts w:ascii="Arial" w:eastAsia="Cordia New" w:hAnsi="Arial" w:cs="Arial" w:hint="default"/>
        <w:sz w:val="18"/>
        <w:szCs w:val="18"/>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47D132C"/>
    <w:multiLevelType w:val="hybridMultilevel"/>
    <w:tmpl w:val="2A8222E6"/>
    <w:lvl w:ilvl="0" w:tplc="D9AC1AEC">
      <w:start w:val="2"/>
      <w:numFmt w:val="bullet"/>
      <w:lvlText w:val="-"/>
      <w:lvlJc w:val="left"/>
      <w:pPr>
        <w:ind w:left="1440" w:hanging="360"/>
      </w:pPr>
      <w:rPr>
        <w:rFonts w:ascii="Arial" w:eastAsia="Cordia New"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93F2070"/>
    <w:multiLevelType w:val="hybridMultilevel"/>
    <w:tmpl w:val="4468C3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16252B"/>
    <w:multiLevelType w:val="hybridMultilevel"/>
    <w:tmpl w:val="85DE2A92"/>
    <w:lvl w:ilvl="0" w:tplc="1F5C5CDA">
      <w:numFmt w:val="bullet"/>
      <w:lvlText w:val="-"/>
      <w:lvlJc w:val="left"/>
      <w:pPr>
        <w:ind w:left="480" w:hanging="360"/>
      </w:pPr>
      <w:rPr>
        <w:rFonts w:ascii="Arial" w:eastAsia="Arial Unicode MS"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375045AD"/>
    <w:multiLevelType w:val="hybridMultilevel"/>
    <w:tmpl w:val="93D00D42"/>
    <w:lvl w:ilvl="0" w:tplc="CCE4E13E">
      <w:start w:val="1"/>
      <w:numFmt w:val="decimal"/>
      <w:lvlText w:val="%1."/>
      <w:lvlJc w:val="left"/>
      <w:pPr>
        <w:ind w:left="819" w:hanging="360"/>
      </w:pPr>
      <w:rPr>
        <w:rFonts w:hint="default"/>
      </w:rPr>
    </w:lvl>
    <w:lvl w:ilvl="1" w:tplc="08090019" w:tentative="1">
      <w:start w:val="1"/>
      <w:numFmt w:val="lowerLetter"/>
      <w:lvlText w:val="%2."/>
      <w:lvlJc w:val="left"/>
      <w:pPr>
        <w:ind w:left="1539" w:hanging="360"/>
      </w:pPr>
    </w:lvl>
    <w:lvl w:ilvl="2" w:tplc="0809001B" w:tentative="1">
      <w:start w:val="1"/>
      <w:numFmt w:val="lowerRoman"/>
      <w:lvlText w:val="%3."/>
      <w:lvlJc w:val="right"/>
      <w:pPr>
        <w:ind w:left="2259" w:hanging="180"/>
      </w:pPr>
    </w:lvl>
    <w:lvl w:ilvl="3" w:tplc="0809000F" w:tentative="1">
      <w:start w:val="1"/>
      <w:numFmt w:val="decimal"/>
      <w:lvlText w:val="%4."/>
      <w:lvlJc w:val="left"/>
      <w:pPr>
        <w:ind w:left="2979" w:hanging="360"/>
      </w:pPr>
    </w:lvl>
    <w:lvl w:ilvl="4" w:tplc="08090019" w:tentative="1">
      <w:start w:val="1"/>
      <w:numFmt w:val="lowerLetter"/>
      <w:lvlText w:val="%5."/>
      <w:lvlJc w:val="left"/>
      <w:pPr>
        <w:ind w:left="3699" w:hanging="360"/>
      </w:pPr>
    </w:lvl>
    <w:lvl w:ilvl="5" w:tplc="0809001B" w:tentative="1">
      <w:start w:val="1"/>
      <w:numFmt w:val="lowerRoman"/>
      <w:lvlText w:val="%6."/>
      <w:lvlJc w:val="right"/>
      <w:pPr>
        <w:ind w:left="4419" w:hanging="180"/>
      </w:pPr>
    </w:lvl>
    <w:lvl w:ilvl="6" w:tplc="0809000F" w:tentative="1">
      <w:start w:val="1"/>
      <w:numFmt w:val="decimal"/>
      <w:lvlText w:val="%7."/>
      <w:lvlJc w:val="left"/>
      <w:pPr>
        <w:ind w:left="5139" w:hanging="360"/>
      </w:pPr>
    </w:lvl>
    <w:lvl w:ilvl="7" w:tplc="08090019" w:tentative="1">
      <w:start w:val="1"/>
      <w:numFmt w:val="lowerLetter"/>
      <w:lvlText w:val="%8."/>
      <w:lvlJc w:val="left"/>
      <w:pPr>
        <w:ind w:left="5859" w:hanging="360"/>
      </w:pPr>
    </w:lvl>
    <w:lvl w:ilvl="8" w:tplc="0809001B" w:tentative="1">
      <w:start w:val="1"/>
      <w:numFmt w:val="lowerRoman"/>
      <w:lvlText w:val="%9."/>
      <w:lvlJc w:val="right"/>
      <w:pPr>
        <w:ind w:left="6579" w:hanging="180"/>
      </w:pPr>
    </w:lvl>
  </w:abstractNum>
  <w:abstractNum w:abstractNumId="10" w15:restartNumberingAfterBreak="0">
    <w:nsid w:val="378939BD"/>
    <w:multiLevelType w:val="hybridMultilevel"/>
    <w:tmpl w:val="A806640C"/>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1" w15:restartNumberingAfterBreak="0">
    <w:nsid w:val="37B85B8E"/>
    <w:multiLevelType w:val="hybridMultilevel"/>
    <w:tmpl w:val="E5F45D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BB144C"/>
    <w:multiLevelType w:val="hybridMultilevel"/>
    <w:tmpl w:val="A3FC68CA"/>
    <w:lvl w:ilvl="0" w:tplc="48B82B54">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3" w15:restartNumberingAfterBreak="0">
    <w:nsid w:val="39610200"/>
    <w:multiLevelType w:val="hybridMultilevel"/>
    <w:tmpl w:val="0D8AE270"/>
    <w:lvl w:ilvl="0" w:tplc="F738C15A">
      <w:start w:val="1"/>
      <w:numFmt w:val="lowerLetter"/>
      <w:lvlText w:val="%1)"/>
      <w:lvlJc w:val="left"/>
      <w:pPr>
        <w:ind w:left="720" w:hanging="360"/>
      </w:pPr>
      <w:rPr>
        <w:rFonts w:cs="Angsana New"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EA6727"/>
    <w:multiLevelType w:val="hybridMultilevel"/>
    <w:tmpl w:val="3C643110"/>
    <w:lvl w:ilvl="0" w:tplc="08090011">
      <w:start w:val="1"/>
      <w:numFmt w:val="decimal"/>
      <w:lvlText w:val="%1)"/>
      <w:lvlJc w:val="left"/>
      <w:pPr>
        <w:ind w:left="5889" w:hanging="360"/>
      </w:pPr>
      <w:rPr>
        <w:rFonts w:hint="default"/>
      </w:rPr>
    </w:lvl>
    <w:lvl w:ilvl="1" w:tplc="08090019" w:tentative="1">
      <w:start w:val="1"/>
      <w:numFmt w:val="lowerLetter"/>
      <w:lvlText w:val="%2."/>
      <w:lvlJc w:val="left"/>
      <w:pPr>
        <w:ind w:left="6609" w:hanging="360"/>
      </w:pPr>
    </w:lvl>
    <w:lvl w:ilvl="2" w:tplc="0809001B" w:tentative="1">
      <w:start w:val="1"/>
      <w:numFmt w:val="lowerRoman"/>
      <w:lvlText w:val="%3."/>
      <w:lvlJc w:val="right"/>
      <w:pPr>
        <w:ind w:left="7329" w:hanging="180"/>
      </w:pPr>
    </w:lvl>
    <w:lvl w:ilvl="3" w:tplc="0809000F" w:tentative="1">
      <w:start w:val="1"/>
      <w:numFmt w:val="decimal"/>
      <w:lvlText w:val="%4."/>
      <w:lvlJc w:val="left"/>
      <w:pPr>
        <w:ind w:left="8049" w:hanging="360"/>
      </w:pPr>
    </w:lvl>
    <w:lvl w:ilvl="4" w:tplc="08090019" w:tentative="1">
      <w:start w:val="1"/>
      <w:numFmt w:val="lowerLetter"/>
      <w:lvlText w:val="%5."/>
      <w:lvlJc w:val="left"/>
      <w:pPr>
        <w:ind w:left="8769" w:hanging="360"/>
      </w:pPr>
    </w:lvl>
    <w:lvl w:ilvl="5" w:tplc="0809001B" w:tentative="1">
      <w:start w:val="1"/>
      <w:numFmt w:val="lowerRoman"/>
      <w:lvlText w:val="%6."/>
      <w:lvlJc w:val="right"/>
      <w:pPr>
        <w:ind w:left="9489" w:hanging="180"/>
      </w:pPr>
    </w:lvl>
    <w:lvl w:ilvl="6" w:tplc="0809000F" w:tentative="1">
      <w:start w:val="1"/>
      <w:numFmt w:val="decimal"/>
      <w:lvlText w:val="%7."/>
      <w:lvlJc w:val="left"/>
      <w:pPr>
        <w:ind w:left="10209" w:hanging="360"/>
      </w:pPr>
    </w:lvl>
    <w:lvl w:ilvl="7" w:tplc="08090019" w:tentative="1">
      <w:start w:val="1"/>
      <w:numFmt w:val="lowerLetter"/>
      <w:lvlText w:val="%8."/>
      <w:lvlJc w:val="left"/>
      <w:pPr>
        <w:ind w:left="10929" w:hanging="360"/>
      </w:pPr>
    </w:lvl>
    <w:lvl w:ilvl="8" w:tplc="0809001B" w:tentative="1">
      <w:start w:val="1"/>
      <w:numFmt w:val="lowerRoman"/>
      <w:lvlText w:val="%9."/>
      <w:lvlJc w:val="right"/>
      <w:pPr>
        <w:ind w:left="11649" w:hanging="180"/>
      </w:pPr>
    </w:lvl>
  </w:abstractNum>
  <w:abstractNum w:abstractNumId="15" w15:restartNumberingAfterBreak="0">
    <w:nsid w:val="3CA0739F"/>
    <w:multiLevelType w:val="hybridMultilevel"/>
    <w:tmpl w:val="575A79F0"/>
    <w:lvl w:ilvl="0" w:tplc="DF08D9A0">
      <w:start w:val="1"/>
      <w:numFmt w:val="lowerLetter"/>
      <w:lvlText w:val="%1)"/>
      <w:lvlJc w:val="left"/>
      <w:pPr>
        <w:ind w:left="1441" w:hanging="448"/>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6"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9A2D1D"/>
    <w:multiLevelType w:val="hybridMultilevel"/>
    <w:tmpl w:val="42029C00"/>
    <w:lvl w:ilvl="0" w:tplc="DAC68204">
      <w:start w:val="1"/>
      <w:numFmt w:val="lowerLetter"/>
      <w:lvlText w:val="%1)"/>
      <w:lvlJc w:val="left"/>
      <w:pPr>
        <w:ind w:left="907" w:hanging="360"/>
      </w:pPr>
      <w:rPr>
        <w:rFonts w:hint="default"/>
      </w:rPr>
    </w:lvl>
    <w:lvl w:ilvl="1" w:tplc="08090019">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18" w15:restartNumberingAfterBreak="0">
    <w:nsid w:val="43C35B5B"/>
    <w:multiLevelType w:val="hybridMultilevel"/>
    <w:tmpl w:val="2C1211BA"/>
    <w:lvl w:ilvl="0" w:tplc="6ABAF702">
      <w:start w:val="1"/>
      <w:numFmt w:val="lowerLetter"/>
      <w:lvlText w:val="%1)"/>
      <w:lvlJc w:val="left"/>
      <w:pPr>
        <w:ind w:left="2034" w:hanging="360"/>
      </w:pPr>
      <w:rPr>
        <w:rFonts w:hint="default"/>
        <w:b/>
        <w:bCs/>
        <w:color w:val="CF4A02"/>
      </w:rPr>
    </w:lvl>
    <w:lvl w:ilvl="1" w:tplc="08090019" w:tentative="1">
      <w:start w:val="1"/>
      <w:numFmt w:val="lowerLetter"/>
      <w:lvlText w:val="%2."/>
      <w:lvlJc w:val="left"/>
      <w:pPr>
        <w:ind w:left="2754" w:hanging="360"/>
      </w:pPr>
    </w:lvl>
    <w:lvl w:ilvl="2" w:tplc="0809001B" w:tentative="1">
      <w:start w:val="1"/>
      <w:numFmt w:val="lowerRoman"/>
      <w:lvlText w:val="%3."/>
      <w:lvlJc w:val="right"/>
      <w:pPr>
        <w:ind w:left="3474" w:hanging="180"/>
      </w:pPr>
    </w:lvl>
    <w:lvl w:ilvl="3" w:tplc="0809000F" w:tentative="1">
      <w:start w:val="1"/>
      <w:numFmt w:val="decimal"/>
      <w:lvlText w:val="%4."/>
      <w:lvlJc w:val="left"/>
      <w:pPr>
        <w:ind w:left="4194" w:hanging="360"/>
      </w:pPr>
    </w:lvl>
    <w:lvl w:ilvl="4" w:tplc="08090019" w:tentative="1">
      <w:start w:val="1"/>
      <w:numFmt w:val="lowerLetter"/>
      <w:lvlText w:val="%5."/>
      <w:lvlJc w:val="left"/>
      <w:pPr>
        <w:ind w:left="4914" w:hanging="360"/>
      </w:pPr>
    </w:lvl>
    <w:lvl w:ilvl="5" w:tplc="0809001B" w:tentative="1">
      <w:start w:val="1"/>
      <w:numFmt w:val="lowerRoman"/>
      <w:lvlText w:val="%6."/>
      <w:lvlJc w:val="right"/>
      <w:pPr>
        <w:ind w:left="5634" w:hanging="180"/>
      </w:pPr>
    </w:lvl>
    <w:lvl w:ilvl="6" w:tplc="0809000F" w:tentative="1">
      <w:start w:val="1"/>
      <w:numFmt w:val="decimal"/>
      <w:lvlText w:val="%7."/>
      <w:lvlJc w:val="left"/>
      <w:pPr>
        <w:ind w:left="6354" w:hanging="360"/>
      </w:pPr>
    </w:lvl>
    <w:lvl w:ilvl="7" w:tplc="08090019" w:tentative="1">
      <w:start w:val="1"/>
      <w:numFmt w:val="lowerLetter"/>
      <w:lvlText w:val="%8."/>
      <w:lvlJc w:val="left"/>
      <w:pPr>
        <w:ind w:left="7074" w:hanging="360"/>
      </w:pPr>
    </w:lvl>
    <w:lvl w:ilvl="8" w:tplc="0809001B" w:tentative="1">
      <w:start w:val="1"/>
      <w:numFmt w:val="lowerRoman"/>
      <w:lvlText w:val="%9."/>
      <w:lvlJc w:val="right"/>
      <w:pPr>
        <w:ind w:left="7794" w:hanging="180"/>
      </w:pPr>
    </w:lvl>
  </w:abstractNum>
  <w:abstractNum w:abstractNumId="19" w15:restartNumberingAfterBreak="0">
    <w:nsid w:val="485224C8"/>
    <w:multiLevelType w:val="hybridMultilevel"/>
    <w:tmpl w:val="68469C62"/>
    <w:lvl w:ilvl="0" w:tplc="27D0BD46">
      <w:numFmt w:val="bullet"/>
      <w:lvlText w:val="•"/>
      <w:lvlJc w:val="left"/>
      <w:pPr>
        <w:ind w:left="2274" w:hanging="600"/>
      </w:pPr>
      <w:rPr>
        <w:rFonts w:ascii="Times New Roman" w:eastAsia="Cordia New"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5E257B92"/>
    <w:multiLevelType w:val="hybridMultilevel"/>
    <w:tmpl w:val="0F929034"/>
    <w:lvl w:ilvl="0" w:tplc="941A260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6E5F24"/>
    <w:multiLevelType w:val="hybridMultilevel"/>
    <w:tmpl w:val="B04AB614"/>
    <w:lvl w:ilvl="0" w:tplc="01C678B8">
      <w:start w:val="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68602A"/>
    <w:multiLevelType w:val="hybridMultilevel"/>
    <w:tmpl w:val="0038AC62"/>
    <w:lvl w:ilvl="0" w:tplc="0486FB80">
      <w:start w:val="20"/>
      <w:numFmt w:val="bullet"/>
      <w:lvlText w:val="﷐"/>
      <w:lvlJc w:val="left"/>
      <w:pPr>
        <w:ind w:left="1332" w:hanging="972"/>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342046"/>
    <w:multiLevelType w:val="multilevel"/>
    <w:tmpl w:val="A71EB57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2"/>
  </w:num>
  <w:num w:numId="2">
    <w:abstractNumId w:val="19"/>
  </w:num>
  <w:num w:numId="3">
    <w:abstractNumId w:val="9"/>
  </w:num>
  <w:num w:numId="4">
    <w:abstractNumId w:val="5"/>
  </w:num>
  <w:num w:numId="5">
    <w:abstractNumId w:val="16"/>
  </w:num>
  <w:num w:numId="6">
    <w:abstractNumId w:val="4"/>
  </w:num>
  <w:num w:numId="7">
    <w:abstractNumId w:val="10"/>
  </w:num>
  <w:num w:numId="8">
    <w:abstractNumId w:val="2"/>
  </w:num>
  <w:num w:numId="9">
    <w:abstractNumId w:val="6"/>
  </w:num>
  <w:num w:numId="10">
    <w:abstractNumId w:val="22"/>
  </w:num>
  <w:num w:numId="11">
    <w:abstractNumId w:val="11"/>
  </w:num>
  <w:num w:numId="12">
    <w:abstractNumId w:val="7"/>
  </w:num>
  <w:num w:numId="13">
    <w:abstractNumId w:val="3"/>
  </w:num>
  <w:num w:numId="14">
    <w:abstractNumId w:val="13"/>
  </w:num>
  <w:num w:numId="15">
    <w:abstractNumId w:val="1"/>
  </w:num>
  <w:num w:numId="16">
    <w:abstractNumId w:val="14"/>
  </w:num>
  <w:num w:numId="17">
    <w:abstractNumId w:val="0"/>
  </w:num>
  <w:num w:numId="18">
    <w:abstractNumId w:val="15"/>
  </w:num>
  <w:num w:numId="19">
    <w:abstractNumId w:val="17"/>
  </w:num>
  <w:num w:numId="20">
    <w:abstractNumId w:val="18"/>
  </w:num>
  <w:num w:numId="21">
    <w:abstractNumId w:val="20"/>
  </w:num>
  <w:num w:numId="22">
    <w:abstractNumId w:val="21"/>
  </w:num>
  <w:num w:numId="23">
    <w:abstractNumId w:val="8"/>
  </w:num>
  <w:num w:numId="24">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hideGrammaticalErrors/>
  <w:activeWritingStyle w:appName="MSWord" w:lang="en-US"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350F"/>
    <w:rsid w:val="0000005A"/>
    <w:rsid w:val="00001B81"/>
    <w:rsid w:val="00001F3D"/>
    <w:rsid w:val="000021BE"/>
    <w:rsid w:val="00002993"/>
    <w:rsid w:val="00002B0E"/>
    <w:rsid w:val="00002D9B"/>
    <w:rsid w:val="00002DFF"/>
    <w:rsid w:val="000032DD"/>
    <w:rsid w:val="000033A1"/>
    <w:rsid w:val="00003869"/>
    <w:rsid w:val="000039F7"/>
    <w:rsid w:val="00003A9E"/>
    <w:rsid w:val="0000438A"/>
    <w:rsid w:val="00004D54"/>
    <w:rsid w:val="000056D0"/>
    <w:rsid w:val="000056F3"/>
    <w:rsid w:val="00005CF4"/>
    <w:rsid w:val="00005F38"/>
    <w:rsid w:val="00006180"/>
    <w:rsid w:val="0000658D"/>
    <w:rsid w:val="000068FD"/>
    <w:rsid w:val="000069C5"/>
    <w:rsid w:val="00006B44"/>
    <w:rsid w:val="00006DBA"/>
    <w:rsid w:val="0000772C"/>
    <w:rsid w:val="0000793E"/>
    <w:rsid w:val="00007B3F"/>
    <w:rsid w:val="00007F20"/>
    <w:rsid w:val="000102BA"/>
    <w:rsid w:val="00010353"/>
    <w:rsid w:val="0001040C"/>
    <w:rsid w:val="00010ABF"/>
    <w:rsid w:val="00010C8F"/>
    <w:rsid w:val="000116B0"/>
    <w:rsid w:val="00011AAF"/>
    <w:rsid w:val="00011B90"/>
    <w:rsid w:val="000122EF"/>
    <w:rsid w:val="000126F6"/>
    <w:rsid w:val="0001283D"/>
    <w:rsid w:val="00012A99"/>
    <w:rsid w:val="00012D2F"/>
    <w:rsid w:val="00012E20"/>
    <w:rsid w:val="00012E99"/>
    <w:rsid w:val="00012F3C"/>
    <w:rsid w:val="00013E51"/>
    <w:rsid w:val="00014258"/>
    <w:rsid w:val="00014379"/>
    <w:rsid w:val="00014AC9"/>
    <w:rsid w:val="00014B37"/>
    <w:rsid w:val="00014F8B"/>
    <w:rsid w:val="0001502D"/>
    <w:rsid w:val="00015A4A"/>
    <w:rsid w:val="00015B90"/>
    <w:rsid w:val="00016331"/>
    <w:rsid w:val="00016561"/>
    <w:rsid w:val="000172A1"/>
    <w:rsid w:val="000172C9"/>
    <w:rsid w:val="0001777E"/>
    <w:rsid w:val="000179CB"/>
    <w:rsid w:val="00017AE4"/>
    <w:rsid w:val="00017B12"/>
    <w:rsid w:val="0002015C"/>
    <w:rsid w:val="00020AC4"/>
    <w:rsid w:val="00020C2C"/>
    <w:rsid w:val="00020C9B"/>
    <w:rsid w:val="00021014"/>
    <w:rsid w:val="00021359"/>
    <w:rsid w:val="000214D7"/>
    <w:rsid w:val="000218FE"/>
    <w:rsid w:val="000219CC"/>
    <w:rsid w:val="00021A44"/>
    <w:rsid w:val="00021D32"/>
    <w:rsid w:val="0002207B"/>
    <w:rsid w:val="000221CA"/>
    <w:rsid w:val="000222D6"/>
    <w:rsid w:val="00022318"/>
    <w:rsid w:val="00022356"/>
    <w:rsid w:val="00022794"/>
    <w:rsid w:val="00022B95"/>
    <w:rsid w:val="00022C60"/>
    <w:rsid w:val="00022CC2"/>
    <w:rsid w:val="0002332D"/>
    <w:rsid w:val="00024089"/>
    <w:rsid w:val="00024DE0"/>
    <w:rsid w:val="00024E2C"/>
    <w:rsid w:val="00025B0E"/>
    <w:rsid w:val="00025D40"/>
    <w:rsid w:val="0002601D"/>
    <w:rsid w:val="00026141"/>
    <w:rsid w:val="0002636A"/>
    <w:rsid w:val="00026A6A"/>
    <w:rsid w:val="000272BD"/>
    <w:rsid w:val="000279C2"/>
    <w:rsid w:val="00027C44"/>
    <w:rsid w:val="000300DB"/>
    <w:rsid w:val="000305F5"/>
    <w:rsid w:val="000307F4"/>
    <w:rsid w:val="00030BFD"/>
    <w:rsid w:val="00030D0C"/>
    <w:rsid w:val="00030F84"/>
    <w:rsid w:val="0003123A"/>
    <w:rsid w:val="000315FB"/>
    <w:rsid w:val="000317A9"/>
    <w:rsid w:val="00031CED"/>
    <w:rsid w:val="00032417"/>
    <w:rsid w:val="0003263A"/>
    <w:rsid w:val="00032C2F"/>
    <w:rsid w:val="00033092"/>
    <w:rsid w:val="000330FC"/>
    <w:rsid w:val="0003311C"/>
    <w:rsid w:val="000332D4"/>
    <w:rsid w:val="00033C74"/>
    <w:rsid w:val="00033E3F"/>
    <w:rsid w:val="00034086"/>
    <w:rsid w:val="000345ED"/>
    <w:rsid w:val="00034B30"/>
    <w:rsid w:val="00035466"/>
    <w:rsid w:val="0003634C"/>
    <w:rsid w:val="00036749"/>
    <w:rsid w:val="0003695F"/>
    <w:rsid w:val="00036F6E"/>
    <w:rsid w:val="00037190"/>
    <w:rsid w:val="000377E3"/>
    <w:rsid w:val="000379F3"/>
    <w:rsid w:val="00037C1C"/>
    <w:rsid w:val="00037D39"/>
    <w:rsid w:val="00037F1B"/>
    <w:rsid w:val="00040117"/>
    <w:rsid w:val="000401EC"/>
    <w:rsid w:val="0004032F"/>
    <w:rsid w:val="00040610"/>
    <w:rsid w:val="000407DA"/>
    <w:rsid w:val="0004169D"/>
    <w:rsid w:val="00041B4C"/>
    <w:rsid w:val="00041B53"/>
    <w:rsid w:val="00041CDF"/>
    <w:rsid w:val="0004352D"/>
    <w:rsid w:val="000436A7"/>
    <w:rsid w:val="00043835"/>
    <w:rsid w:val="00043881"/>
    <w:rsid w:val="000439AF"/>
    <w:rsid w:val="00044483"/>
    <w:rsid w:val="00044489"/>
    <w:rsid w:val="000444D8"/>
    <w:rsid w:val="00045573"/>
    <w:rsid w:val="000459F0"/>
    <w:rsid w:val="00045DE3"/>
    <w:rsid w:val="00045EA7"/>
    <w:rsid w:val="00045F8C"/>
    <w:rsid w:val="000464C9"/>
    <w:rsid w:val="00046953"/>
    <w:rsid w:val="00046C11"/>
    <w:rsid w:val="00046D61"/>
    <w:rsid w:val="00046E38"/>
    <w:rsid w:val="00046E64"/>
    <w:rsid w:val="00046F94"/>
    <w:rsid w:val="000471F3"/>
    <w:rsid w:val="00047337"/>
    <w:rsid w:val="00047688"/>
    <w:rsid w:val="00047873"/>
    <w:rsid w:val="000505EB"/>
    <w:rsid w:val="000507F6"/>
    <w:rsid w:val="00050AA6"/>
    <w:rsid w:val="00051187"/>
    <w:rsid w:val="0005240B"/>
    <w:rsid w:val="00052995"/>
    <w:rsid w:val="00053035"/>
    <w:rsid w:val="0005313D"/>
    <w:rsid w:val="00053373"/>
    <w:rsid w:val="000539CF"/>
    <w:rsid w:val="00053BC8"/>
    <w:rsid w:val="000540B3"/>
    <w:rsid w:val="0005451A"/>
    <w:rsid w:val="00054941"/>
    <w:rsid w:val="00054AEF"/>
    <w:rsid w:val="00054B71"/>
    <w:rsid w:val="000552B8"/>
    <w:rsid w:val="00055940"/>
    <w:rsid w:val="00055DA4"/>
    <w:rsid w:val="00056F22"/>
    <w:rsid w:val="00057025"/>
    <w:rsid w:val="00057280"/>
    <w:rsid w:val="000574B0"/>
    <w:rsid w:val="000577C4"/>
    <w:rsid w:val="00057F60"/>
    <w:rsid w:val="00060061"/>
    <w:rsid w:val="000607B5"/>
    <w:rsid w:val="00061177"/>
    <w:rsid w:val="00062CD3"/>
    <w:rsid w:val="00063B88"/>
    <w:rsid w:val="00064135"/>
    <w:rsid w:val="00064BA9"/>
    <w:rsid w:val="000654AF"/>
    <w:rsid w:val="00066644"/>
    <w:rsid w:val="00066AB7"/>
    <w:rsid w:val="00066C9B"/>
    <w:rsid w:val="00066D6F"/>
    <w:rsid w:val="00066F91"/>
    <w:rsid w:val="00067006"/>
    <w:rsid w:val="0006710D"/>
    <w:rsid w:val="0006750F"/>
    <w:rsid w:val="000676D8"/>
    <w:rsid w:val="00067D2B"/>
    <w:rsid w:val="000702A5"/>
    <w:rsid w:val="00070AE9"/>
    <w:rsid w:val="000716B8"/>
    <w:rsid w:val="00072095"/>
    <w:rsid w:val="00073332"/>
    <w:rsid w:val="000733B3"/>
    <w:rsid w:val="0007348D"/>
    <w:rsid w:val="00073AB3"/>
    <w:rsid w:val="00073BEF"/>
    <w:rsid w:val="00073DB6"/>
    <w:rsid w:val="00073FA9"/>
    <w:rsid w:val="000740A7"/>
    <w:rsid w:val="00074157"/>
    <w:rsid w:val="00074990"/>
    <w:rsid w:val="000749DE"/>
    <w:rsid w:val="000757D5"/>
    <w:rsid w:val="00075CD6"/>
    <w:rsid w:val="00075DBD"/>
    <w:rsid w:val="00076039"/>
    <w:rsid w:val="0007703A"/>
    <w:rsid w:val="00077B17"/>
    <w:rsid w:val="00080533"/>
    <w:rsid w:val="000808D3"/>
    <w:rsid w:val="00080A0C"/>
    <w:rsid w:val="00080CA7"/>
    <w:rsid w:val="00080CD9"/>
    <w:rsid w:val="00081013"/>
    <w:rsid w:val="000819CB"/>
    <w:rsid w:val="00081AA3"/>
    <w:rsid w:val="00081BFE"/>
    <w:rsid w:val="00082060"/>
    <w:rsid w:val="00082F75"/>
    <w:rsid w:val="0008320B"/>
    <w:rsid w:val="00083DF2"/>
    <w:rsid w:val="00083E61"/>
    <w:rsid w:val="000842C7"/>
    <w:rsid w:val="00084C1D"/>
    <w:rsid w:val="0008584F"/>
    <w:rsid w:val="00086365"/>
    <w:rsid w:val="00087AFB"/>
    <w:rsid w:val="00087EA1"/>
    <w:rsid w:val="00090147"/>
    <w:rsid w:val="000903E3"/>
    <w:rsid w:val="000905A5"/>
    <w:rsid w:val="00090BF9"/>
    <w:rsid w:val="00090DA3"/>
    <w:rsid w:val="00091D81"/>
    <w:rsid w:val="0009229E"/>
    <w:rsid w:val="000924ED"/>
    <w:rsid w:val="000928CE"/>
    <w:rsid w:val="00092DBD"/>
    <w:rsid w:val="000930DC"/>
    <w:rsid w:val="00093A2D"/>
    <w:rsid w:val="00093D6A"/>
    <w:rsid w:val="00093E63"/>
    <w:rsid w:val="00094181"/>
    <w:rsid w:val="0009589E"/>
    <w:rsid w:val="00095A88"/>
    <w:rsid w:val="00095C6A"/>
    <w:rsid w:val="00095DB9"/>
    <w:rsid w:val="00095DFB"/>
    <w:rsid w:val="00095E53"/>
    <w:rsid w:val="00095F74"/>
    <w:rsid w:val="00096072"/>
    <w:rsid w:val="000961F0"/>
    <w:rsid w:val="000963F3"/>
    <w:rsid w:val="0009684F"/>
    <w:rsid w:val="00096F31"/>
    <w:rsid w:val="000972B2"/>
    <w:rsid w:val="0009774F"/>
    <w:rsid w:val="00097B13"/>
    <w:rsid w:val="00097C1C"/>
    <w:rsid w:val="000A01FB"/>
    <w:rsid w:val="000A1290"/>
    <w:rsid w:val="000A1858"/>
    <w:rsid w:val="000A19C0"/>
    <w:rsid w:val="000A1FC2"/>
    <w:rsid w:val="000A2261"/>
    <w:rsid w:val="000A27BC"/>
    <w:rsid w:val="000A283A"/>
    <w:rsid w:val="000A2B8B"/>
    <w:rsid w:val="000A2CCF"/>
    <w:rsid w:val="000A359A"/>
    <w:rsid w:val="000A37CD"/>
    <w:rsid w:val="000A38D6"/>
    <w:rsid w:val="000A4080"/>
    <w:rsid w:val="000A453F"/>
    <w:rsid w:val="000A461A"/>
    <w:rsid w:val="000A4B15"/>
    <w:rsid w:val="000A4B2F"/>
    <w:rsid w:val="000A4FA5"/>
    <w:rsid w:val="000A5282"/>
    <w:rsid w:val="000A574F"/>
    <w:rsid w:val="000A6135"/>
    <w:rsid w:val="000A6186"/>
    <w:rsid w:val="000A642E"/>
    <w:rsid w:val="000A6C42"/>
    <w:rsid w:val="000A73D2"/>
    <w:rsid w:val="000A7EB4"/>
    <w:rsid w:val="000B036C"/>
    <w:rsid w:val="000B0A35"/>
    <w:rsid w:val="000B15BD"/>
    <w:rsid w:val="000B1D62"/>
    <w:rsid w:val="000B22C9"/>
    <w:rsid w:val="000B2435"/>
    <w:rsid w:val="000B2B7E"/>
    <w:rsid w:val="000B2D8A"/>
    <w:rsid w:val="000B2F9F"/>
    <w:rsid w:val="000B3762"/>
    <w:rsid w:val="000B416C"/>
    <w:rsid w:val="000B4B76"/>
    <w:rsid w:val="000B4C9D"/>
    <w:rsid w:val="000B4E68"/>
    <w:rsid w:val="000B50EB"/>
    <w:rsid w:val="000B52E4"/>
    <w:rsid w:val="000B55CD"/>
    <w:rsid w:val="000B601B"/>
    <w:rsid w:val="000B6105"/>
    <w:rsid w:val="000B62B9"/>
    <w:rsid w:val="000B6AE7"/>
    <w:rsid w:val="000B6D91"/>
    <w:rsid w:val="000B732D"/>
    <w:rsid w:val="000B7B5C"/>
    <w:rsid w:val="000C062E"/>
    <w:rsid w:val="000C0DEE"/>
    <w:rsid w:val="000C1F77"/>
    <w:rsid w:val="000C2001"/>
    <w:rsid w:val="000C22BB"/>
    <w:rsid w:val="000C2329"/>
    <w:rsid w:val="000C24C5"/>
    <w:rsid w:val="000C2A23"/>
    <w:rsid w:val="000C2A79"/>
    <w:rsid w:val="000C2F15"/>
    <w:rsid w:val="000C31E1"/>
    <w:rsid w:val="000C3652"/>
    <w:rsid w:val="000C38C8"/>
    <w:rsid w:val="000C44C9"/>
    <w:rsid w:val="000C4EE1"/>
    <w:rsid w:val="000C521F"/>
    <w:rsid w:val="000C5900"/>
    <w:rsid w:val="000C5B17"/>
    <w:rsid w:val="000C5C7C"/>
    <w:rsid w:val="000C6CDF"/>
    <w:rsid w:val="000C6EF3"/>
    <w:rsid w:val="000C7910"/>
    <w:rsid w:val="000C7F3C"/>
    <w:rsid w:val="000D0071"/>
    <w:rsid w:val="000D01DA"/>
    <w:rsid w:val="000D1149"/>
    <w:rsid w:val="000D11B1"/>
    <w:rsid w:val="000D18C5"/>
    <w:rsid w:val="000D1BB1"/>
    <w:rsid w:val="000D1BBB"/>
    <w:rsid w:val="000D1EAA"/>
    <w:rsid w:val="000D22BC"/>
    <w:rsid w:val="000D2969"/>
    <w:rsid w:val="000D2A7D"/>
    <w:rsid w:val="000D30BC"/>
    <w:rsid w:val="000D317A"/>
    <w:rsid w:val="000D3CD0"/>
    <w:rsid w:val="000D48A5"/>
    <w:rsid w:val="000D4C87"/>
    <w:rsid w:val="000D4FD3"/>
    <w:rsid w:val="000D54D9"/>
    <w:rsid w:val="000D5628"/>
    <w:rsid w:val="000D57DC"/>
    <w:rsid w:val="000D5880"/>
    <w:rsid w:val="000D5F0A"/>
    <w:rsid w:val="000D5F72"/>
    <w:rsid w:val="000D6D91"/>
    <w:rsid w:val="000D75CB"/>
    <w:rsid w:val="000D7718"/>
    <w:rsid w:val="000E0479"/>
    <w:rsid w:val="000E09CD"/>
    <w:rsid w:val="000E0D77"/>
    <w:rsid w:val="000E0DF9"/>
    <w:rsid w:val="000E0E37"/>
    <w:rsid w:val="000E15CC"/>
    <w:rsid w:val="000E2513"/>
    <w:rsid w:val="000E253D"/>
    <w:rsid w:val="000E2C28"/>
    <w:rsid w:val="000E2D76"/>
    <w:rsid w:val="000E2F0F"/>
    <w:rsid w:val="000E3039"/>
    <w:rsid w:val="000E3185"/>
    <w:rsid w:val="000E3192"/>
    <w:rsid w:val="000E3B3D"/>
    <w:rsid w:val="000E41D5"/>
    <w:rsid w:val="000E42ED"/>
    <w:rsid w:val="000E46DD"/>
    <w:rsid w:val="000E4AF1"/>
    <w:rsid w:val="000E516C"/>
    <w:rsid w:val="000E5418"/>
    <w:rsid w:val="000E5ACB"/>
    <w:rsid w:val="000E5FFD"/>
    <w:rsid w:val="000E603B"/>
    <w:rsid w:val="000E6493"/>
    <w:rsid w:val="000E65AB"/>
    <w:rsid w:val="000E67CD"/>
    <w:rsid w:val="000E7B56"/>
    <w:rsid w:val="000E7C5D"/>
    <w:rsid w:val="000E7F0A"/>
    <w:rsid w:val="000F0598"/>
    <w:rsid w:val="000F06BE"/>
    <w:rsid w:val="000F07DD"/>
    <w:rsid w:val="000F09EA"/>
    <w:rsid w:val="000F170F"/>
    <w:rsid w:val="000F199A"/>
    <w:rsid w:val="000F2644"/>
    <w:rsid w:val="000F2BA3"/>
    <w:rsid w:val="000F2DAD"/>
    <w:rsid w:val="000F2E1F"/>
    <w:rsid w:val="000F2F06"/>
    <w:rsid w:val="000F33E9"/>
    <w:rsid w:val="000F38E7"/>
    <w:rsid w:val="000F3CE5"/>
    <w:rsid w:val="000F57BA"/>
    <w:rsid w:val="000F5935"/>
    <w:rsid w:val="000F5CA0"/>
    <w:rsid w:val="000F5D03"/>
    <w:rsid w:val="000F645B"/>
    <w:rsid w:val="000F655C"/>
    <w:rsid w:val="000F6984"/>
    <w:rsid w:val="000F6B6D"/>
    <w:rsid w:val="000F6DA9"/>
    <w:rsid w:val="000F6F3C"/>
    <w:rsid w:val="000F7AF0"/>
    <w:rsid w:val="00100396"/>
    <w:rsid w:val="0010069C"/>
    <w:rsid w:val="001006B3"/>
    <w:rsid w:val="0010133A"/>
    <w:rsid w:val="00101AE1"/>
    <w:rsid w:val="00101B00"/>
    <w:rsid w:val="00101C86"/>
    <w:rsid w:val="00102FDA"/>
    <w:rsid w:val="00103A1D"/>
    <w:rsid w:val="00103ADA"/>
    <w:rsid w:val="00103F11"/>
    <w:rsid w:val="0010453C"/>
    <w:rsid w:val="00104ABE"/>
    <w:rsid w:val="00104E62"/>
    <w:rsid w:val="001051B6"/>
    <w:rsid w:val="0010573B"/>
    <w:rsid w:val="00105B36"/>
    <w:rsid w:val="0010602A"/>
    <w:rsid w:val="00106048"/>
    <w:rsid w:val="0010621A"/>
    <w:rsid w:val="00106A8B"/>
    <w:rsid w:val="00106F64"/>
    <w:rsid w:val="001078CD"/>
    <w:rsid w:val="00110008"/>
    <w:rsid w:val="001102B5"/>
    <w:rsid w:val="00110659"/>
    <w:rsid w:val="00110715"/>
    <w:rsid w:val="0011075B"/>
    <w:rsid w:val="00110A16"/>
    <w:rsid w:val="00110E94"/>
    <w:rsid w:val="00111236"/>
    <w:rsid w:val="0011135C"/>
    <w:rsid w:val="0011174E"/>
    <w:rsid w:val="00111820"/>
    <w:rsid w:val="001118DC"/>
    <w:rsid w:val="00111AD5"/>
    <w:rsid w:val="00111F05"/>
    <w:rsid w:val="00112122"/>
    <w:rsid w:val="001126B6"/>
    <w:rsid w:val="00112740"/>
    <w:rsid w:val="00112C17"/>
    <w:rsid w:val="00112DD5"/>
    <w:rsid w:val="00112E82"/>
    <w:rsid w:val="00112FCA"/>
    <w:rsid w:val="0011314C"/>
    <w:rsid w:val="00113213"/>
    <w:rsid w:val="00113278"/>
    <w:rsid w:val="00113AF6"/>
    <w:rsid w:val="00113BEE"/>
    <w:rsid w:val="00114580"/>
    <w:rsid w:val="001145F3"/>
    <w:rsid w:val="001151CF"/>
    <w:rsid w:val="00115C8E"/>
    <w:rsid w:val="00115E33"/>
    <w:rsid w:val="001162CF"/>
    <w:rsid w:val="00116856"/>
    <w:rsid w:val="0011691B"/>
    <w:rsid w:val="00116BD5"/>
    <w:rsid w:val="00116FC2"/>
    <w:rsid w:val="001170DB"/>
    <w:rsid w:val="0011768F"/>
    <w:rsid w:val="00117D05"/>
    <w:rsid w:val="00117D73"/>
    <w:rsid w:val="001204DD"/>
    <w:rsid w:val="00120CB3"/>
    <w:rsid w:val="00120F1C"/>
    <w:rsid w:val="00121024"/>
    <w:rsid w:val="00121B2C"/>
    <w:rsid w:val="00121C18"/>
    <w:rsid w:val="00121C3F"/>
    <w:rsid w:val="001220C8"/>
    <w:rsid w:val="0012243C"/>
    <w:rsid w:val="00122BBF"/>
    <w:rsid w:val="0012350C"/>
    <w:rsid w:val="00124679"/>
    <w:rsid w:val="00125083"/>
    <w:rsid w:val="0012579A"/>
    <w:rsid w:val="00125980"/>
    <w:rsid w:val="001264D0"/>
    <w:rsid w:val="00126AFA"/>
    <w:rsid w:val="00126BA3"/>
    <w:rsid w:val="00126E9B"/>
    <w:rsid w:val="00126EB7"/>
    <w:rsid w:val="0012737F"/>
    <w:rsid w:val="00127543"/>
    <w:rsid w:val="00127D54"/>
    <w:rsid w:val="001307C1"/>
    <w:rsid w:val="00130C35"/>
    <w:rsid w:val="00130D49"/>
    <w:rsid w:val="00130E5F"/>
    <w:rsid w:val="00131E28"/>
    <w:rsid w:val="00131F11"/>
    <w:rsid w:val="00132239"/>
    <w:rsid w:val="001322C5"/>
    <w:rsid w:val="00132799"/>
    <w:rsid w:val="00132913"/>
    <w:rsid w:val="00132B59"/>
    <w:rsid w:val="001337DE"/>
    <w:rsid w:val="00133EBF"/>
    <w:rsid w:val="001341E0"/>
    <w:rsid w:val="0013442E"/>
    <w:rsid w:val="00134446"/>
    <w:rsid w:val="00134512"/>
    <w:rsid w:val="00134665"/>
    <w:rsid w:val="00134CCA"/>
    <w:rsid w:val="00135497"/>
    <w:rsid w:val="001354D5"/>
    <w:rsid w:val="001361C4"/>
    <w:rsid w:val="001364A1"/>
    <w:rsid w:val="001365B3"/>
    <w:rsid w:val="00136627"/>
    <w:rsid w:val="00136905"/>
    <w:rsid w:val="00136F35"/>
    <w:rsid w:val="00137061"/>
    <w:rsid w:val="00137079"/>
    <w:rsid w:val="001371FE"/>
    <w:rsid w:val="00137735"/>
    <w:rsid w:val="00137B77"/>
    <w:rsid w:val="001401E1"/>
    <w:rsid w:val="00140534"/>
    <w:rsid w:val="00140802"/>
    <w:rsid w:val="001410CA"/>
    <w:rsid w:val="001415AB"/>
    <w:rsid w:val="00141AC2"/>
    <w:rsid w:val="00141B85"/>
    <w:rsid w:val="00141C63"/>
    <w:rsid w:val="00142601"/>
    <w:rsid w:val="001429C3"/>
    <w:rsid w:val="001435DE"/>
    <w:rsid w:val="0014380A"/>
    <w:rsid w:val="00143B0B"/>
    <w:rsid w:val="00144473"/>
    <w:rsid w:val="00144A9A"/>
    <w:rsid w:val="00144B2B"/>
    <w:rsid w:val="00144B94"/>
    <w:rsid w:val="00144F25"/>
    <w:rsid w:val="00145300"/>
    <w:rsid w:val="00145502"/>
    <w:rsid w:val="001455B8"/>
    <w:rsid w:val="00145823"/>
    <w:rsid w:val="001463AD"/>
    <w:rsid w:val="0014661A"/>
    <w:rsid w:val="001466B8"/>
    <w:rsid w:val="001467AB"/>
    <w:rsid w:val="001467B8"/>
    <w:rsid w:val="00146A3C"/>
    <w:rsid w:val="00146B31"/>
    <w:rsid w:val="00146DDF"/>
    <w:rsid w:val="001474F6"/>
    <w:rsid w:val="00147A2E"/>
    <w:rsid w:val="00147C52"/>
    <w:rsid w:val="00147FC7"/>
    <w:rsid w:val="0015006D"/>
    <w:rsid w:val="001504DC"/>
    <w:rsid w:val="00150589"/>
    <w:rsid w:val="001505AD"/>
    <w:rsid w:val="00150CDE"/>
    <w:rsid w:val="00150F12"/>
    <w:rsid w:val="001512C5"/>
    <w:rsid w:val="001519AA"/>
    <w:rsid w:val="00151EB9"/>
    <w:rsid w:val="001521B9"/>
    <w:rsid w:val="001529B5"/>
    <w:rsid w:val="00153766"/>
    <w:rsid w:val="00153917"/>
    <w:rsid w:val="00153D2A"/>
    <w:rsid w:val="00154866"/>
    <w:rsid w:val="001548A2"/>
    <w:rsid w:val="00154C82"/>
    <w:rsid w:val="00154EC6"/>
    <w:rsid w:val="00154FA8"/>
    <w:rsid w:val="00155137"/>
    <w:rsid w:val="0015567D"/>
    <w:rsid w:val="00155877"/>
    <w:rsid w:val="00155A39"/>
    <w:rsid w:val="00155B1F"/>
    <w:rsid w:val="00156D28"/>
    <w:rsid w:val="00156E3F"/>
    <w:rsid w:val="00156FDA"/>
    <w:rsid w:val="00157714"/>
    <w:rsid w:val="00157A30"/>
    <w:rsid w:val="00160804"/>
    <w:rsid w:val="0016087E"/>
    <w:rsid w:val="00160BB9"/>
    <w:rsid w:val="00161B30"/>
    <w:rsid w:val="00162D08"/>
    <w:rsid w:val="00162E83"/>
    <w:rsid w:val="00163019"/>
    <w:rsid w:val="0016340E"/>
    <w:rsid w:val="0016357C"/>
    <w:rsid w:val="001637C2"/>
    <w:rsid w:val="00163977"/>
    <w:rsid w:val="00164922"/>
    <w:rsid w:val="00164C86"/>
    <w:rsid w:val="001653A7"/>
    <w:rsid w:val="00165415"/>
    <w:rsid w:val="0016573D"/>
    <w:rsid w:val="00165902"/>
    <w:rsid w:val="00165ECF"/>
    <w:rsid w:val="001663D1"/>
    <w:rsid w:val="00166753"/>
    <w:rsid w:val="00166A41"/>
    <w:rsid w:val="001671EA"/>
    <w:rsid w:val="0016773E"/>
    <w:rsid w:val="00167ADA"/>
    <w:rsid w:val="00167E49"/>
    <w:rsid w:val="001703CF"/>
    <w:rsid w:val="00170449"/>
    <w:rsid w:val="00170AD9"/>
    <w:rsid w:val="00170D34"/>
    <w:rsid w:val="001710C3"/>
    <w:rsid w:val="00171363"/>
    <w:rsid w:val="00171AEF"/>
    <w:rsid w:val="00172B4B"/>
    <w:rsid w:val="00172C09"/>
    <w:rsid w:val="00172FCD"/>
    <w:rsid w:val="00173296"/>
    <w:rsid w:val="00173A45"/>
    <w:rsid w:val="00173C0C"/>
    <w:rsid w:val="00173D27"/>
    <w:rsid w:val="00174940"/>
    <w:rsid w:val="00174949"/>
    <w:rsid w:val="001749DD"/>
    <w:rsid w:val="00174FCB"/>
    <w:rsid w:val="00175731"/>
    <w:rsid w:val="00175B68"/>
    <w:rsid w:val="00175C8D"/>
    <w:rsid w:val="00175DBD"/>
    <w:rsid w:val="00175E40"/>
    <w:rsid w:val="00175E56"/>
    <w:rsid w:val="00175E71"/>
    <w:rsid w:val="00175FF6"/>
    <w:rsid w:val="00176697"/>
    <w:rsid w:val="00176AC6"/>
    <w:rsid w:val="00176CF4"/>
    <w:rsid w:val="00176D95"/>
    <w:rsid w:val="00176E88"/>
    <w:rsid w:val="00177A3F"/>
    <w:rsid w:val="00177ED2"/>
    <w:rsid w:val="00180220"/>
    <w:rsid w:val="00180273"/>
    <w:rsid w:val="0018035A"/>
    <w:rsid w:val="00180587"/>
    <w:rsid w:val="00180B24"/>
    <w:rsid w:val="00180E44"/>
    <w:rsid w:val="00180E75"/>
    <w:rsid w:val="00180E81"/>
    <w:rsid w:val="00180F9F"/>
    <w:rsid w:val="001810AB"/>
    <w:rsid w:val="0018144D"/>
    <w:rsid w:val="00181504"/>
    <w:rsid w:val="00181755"/>
    <w:rsid w:val="0018177B"/>
    <w:rsid w:val="00181A48"/>
    <w:rsid w:val="00181B89"/>
    <w:rsid w:val="001821E9"/>
    <w:rsid w:val="00182568"/>
    <w:rsid w:val="001826B9"/>
    <w:rsid w:val="001827DD"/>
    <w:rsid w:val="00182B75"/>
    <w:rsid w:val="001831EB"/>
    <w:rsid w:val="00183777"/>
    <w:rsid w:val="00183A58"/>
    <w:rsid w:val="00183B00"/>
    <w:rsid w:val="00183D8E"/>
    <w:rsid w:val="001840A8"/>
    <w:rsid w:val="00184399"/>
    <w:rsid w:val="0018441B"/>
    <w:rsid w:val="00184B57"/>
    <w:rsid w:val="00184E16"/>
    <w:rsid w:val="00184F74"/>
    <w:rsid w:val="00185131"/>
    <w:rsid w:val="001853BB"/>
    <w:rsid w:val="00185669"/>
    <w:rsid w:val="00185851"/>
    <w:rsid w:val="001861D2"/>
    <w:rsid w:val="00186213"/>
    <w:rsid w:val="0018636F"/>
    <w:rsid w:val="0018639D"/>
    <w:rsid w:val="001863ED"/>
    <w:rsid w:val="001867E5"/>
    <w:rsid w:val="00186A1E"/>
    <w:rsid w:val="00187702"/>
    <w:rsid w:val="00187BD2"/>
    <w:rsid w:val="00190126"/>
    <w:rsid w:val="00190353"/>
    <w:rsid w:val="001906F6"/>
    <w:rsid w:val="00190DF1"/>
    <w:rsid w:val="00190E9B"/>
    <w:rsid w:val="00191528"/>
    <w:rsid w:val="001918B7"/>
    <w:rsid w:val="0019198F"/>
    <w:rsid w:val="001925E1"/>
    <w:rsid w:val="00192E3D"/>
    <w:rsid w:val="00192FE1"/>
    <w:rsid w:val="00193282"/>
    <w:rsid w:val="001938B6"/>
    <w:rsid w:val="0019406A"/>
    <w:rsid w:val="001940FD"/>
    <w:rsid w:val="00194DEB"/>
    <w:rsid w:val="00194F1F"/>
    <w:rsid w:val="00195043"/>
    <w:rsid w:val="0019554D"/>
    <w:rsid w:val="001959E3"/>
    <w:rsid w:val="00195CAF"/>
    <w:rsid w:val="0019663B"/>
    <w:rsid w:val="00196C07"/>
    <w:rsid w:val="00196ED2"/>
    <w:rsid w:val="001970A4"/>
    <w:rsid w:val="00197124"/>
    <w:rsid w:val="001971D6"/>
    <w:rsid w:val="00197A97"/>
    <w:rsid w:val="00197C55"/>
    <w:rsid w:val="00197EC1"/>
    <w:rsid w:val="001A0088"/>
    <w:rsid w:val="001A00CC"/>
    <w:rsid w:val="001A03DE"/>
    <w:rsid w:val="001A041D"/>
    <w:rsid w:val="001A0865"/>
    <w:rsid w:val="001A0915"/>
    <w:rsid w:val="001A0B25"/>
    <w:rsid w:val="001A1847"/>
    <w:rsid w:val="001A19D8"/>
    <w:rsid w:val="001A21EF"/>
    <w:rsid w:val="001A224D"/>
    <w:rsid w:val="001A22D5"/>
    <w:rsid w:val="001A259C"/>
    <w:rsid w:val="001A2750"/>
    <w:rsid w:val="001A287E"/>
    <w:rsid w:val="001A2B8D"/>
    <w:rsid w:val="001A2CD4"/>
    <w:rsid w:val="001A3324"/>
    <w:rsid w:val="001A39A0"/>
    <w:rsid w:val="001A39E0"/>
    <w:rsid w:val="001A3C0F"/>
    <w:rsid w:val="001A3E19"/>
    <w:rsid w:val="001A42A7"/>
    <w:rsid w:val="001A46F7"/>
    <w:rsid w:val="001A47A3"/>
    <w:rsid w:val="001A49A9"/>
    <w:rsid w:val="001A4CFD"/>
    <w:rsid w:val="001A4E94"/>
    <w:rsid w:val="001A50C4"/>
    <w:rsid w:val="001A54B7"/>
    <w:rsid w:val="001A5718"/>
    <w:rsid w:val="001A5D5A"/>
    <w:rsid w:val="001A5FED"/>
    <w:rsid w:val="001A69B9"/>
    <w:rsid w:val="001A755C"/>
    <w:rsid w:val="001A75AC"/>
    <w:rsid w:val="001A7629"/>
    <w:rsid w:val="001A79DD"/>
    <w:rsid w:val="001A7A16"/>
    <w:rsid w:val="001A7D2B"/>
    <w:rsid w:val="001B03EC"/>
    <w:rsid w:val="001B09A7"/>
    <w:rsid w:val="001B0ED3"/>
    <w:rsid w:val="001B16B5"/>
    <w:rsid w:val="001B1DB0"/>
    <w:rsid w:val="001B308F"/>
    <w:rsid w:val="001B327C"/>
    <w:rsid w:val="001B3801"/>
    <w:rsid w:val="001B3A80"/>
    <w:rsid w:val="001B470B"/>
    <w:rsid w:val="001B49FF"/>
    <w:rsid w:val="001B5062"/>
    <w:rsid w:val="001B51A3"/>
    <w:rsid w:val="001B5242"/>
    <w:rsid w:val="001B550B"/>
    <w:rsid w:val="001B5E67"/>
    <w:rsid w:val="001B6178"/>
    <w:rsid w:val="001B63F4"/>
    <w:rsid w:val="001B65EC"/>
    <w:rsid w:val="001B662C"/>
    <w:rsid w:val="001B7251"/>
    <w:rsid w:val="001B78FB"/>
    <w:rsid w:val="001B7EE6"/>
    <w:rsid w:val="001C001B"/>
    <w:rsid w:val="001C07D2"/>
    <w:rsid w:val="001C0EDD"/>
    <w:rsid w:val="001C1164"/>
    <w:rsid w:val="001C11D1"/>
    <w:rsid w:val="001C176C"/>
    <w:rsid w:val="001C182D"/>
    <w:rsid w:val="001C19CB"/>
    <w:rsid w:val="001C1EE9"/>
    <w:rsid w:val="001C238E"/>
    <w:rsid w:val="001C276C"/>
    <w:rsid w:val="001C2F11"/>
    <w:rsid w:val="001C3794"/>
    <w:rsid w:val="001C3D2F"/>
    <w:rsid w:val="001C3E6C"/>
    <w:rsid w:val="001C49A2"/>
    <w:rsid w:val="001C4BE0"/>
    <w:rsid w:val="001C4C70"/>
    <w:rsid w:val="001C4F8E"/>
    <w:rsid w:val="001C5245"/>
    <w:rsid w:val="001C5A4D"/>
    <w:rsid w:val="001C6080"/>
    <w:rsid w:val="001C6677"/>
    <w:rsid w:val="001C66EB"/>
    <w:rsid w:val="001C6868"/>
    <w:rsid w:val="001C6C1B"/>
    <w:rsid w:val="001C7359"/>
    <w:rsid w:val="001C7A31"/>
    <w:rsid w:val="001C7AD1"/>
    <w:rsid w:val="001C7B19"/>
    <w:rsid w:val="001C7BE3"/>
    <w:rsid w:val="001C7DAB"/>
    <w:rsid w:val="001C7E1C"/>
    <w:rsid w:val="001D0B18"/>
    <w:rsid w:val="001D0BBE"/>
    <w:rsid w:val="001D0EF6"/>
    <w:rsid w:val="001D112B"/>
    <w:rsid w:val="001D158D"/>
    <w:rsid w:val="001D19A5"/>
    <w:rsid w:val="001D26C2"/>
    <w:rsid w:val="001D29C3"/>
    <w:rsid w:val="001D38AD"/>
    <w:rsid w:val="001D4553"/>
    <w:rsid w:val="001D554E"/>
    <w:rsid w:val="001D5978"/>
    <w:rsid w:val="001D5A65"/>
    <w:rsid w:val="001D5D33"/>
    <w:rsid w:val="001D5EA6"/>
    <w:rsid w:val="001D6407"/>
    <w:rsid w:val="001D6B31"/>
    <w:rsid w:val="001D759B"/>
    <w:rsid w:val="001D7930"/>
    <w:rsid w:val="001E0840"/>
    <w:rsid w:val="001E097C"/>
    <w:rsid w:val="001E1143"/>
    <w:rsid w:val="001E13F8"/>
    <w:rsid w:val="001E1583"/>
    <w:rsid w:val="001E1B21"/>
    <w:rsid w:val="001E1C2A"/>
    <w:rsid w:val="001E27B1"/>
    <w:rsid w:val="001E2F74"/>
    <w:rsid w:val="001E39B4"/>
    <w:rsid w:val="001E42B6"/>
    <w:rsid w:val="001E4824"/>
    <w:rsid w:val="001E524E"/>
    <w:rsid w:val="001E6039"/>
    <w:rsid w:val="001E626B"/>
    <w:rsid w:val="001E629D"/>
    <w:rsid w:val="001E66A6"/>
    <w:rsid w:val="001E66FA"/>
    <w:rsid w:val="001E6AE3"/>
    <w:rsid w:val="001E6EF0"/>
    <w:rsid w:val="001E7EBF"/>
    <w:rsid w:val="001F0022"/>
    <w:rsid w:val="001F0080"/>
    <w:rsid w:val="001F0600"/>
    <w:rsid w:val="001F060A"/>
    <w:rsid w:val="001F14E7"/>
    <w:rsid w:val="001F26EC"/>
    <w:rsid w:val="001F27BC"/>
    <w:rsid w:val="001F280D"/>
    <w:rsid w:val="001F297A"/>
    <w:rsid w:val="001F312A"/>
    <w:rsid w:val="001F424C"/>
    <w:rsid w:val="001F42F7"/>
    <w:rsid w:val="001F467D"/>
    <w:rsid w:val="001F4DDA"/>
    <w:rsid w:val="001F527C"/>
    <w:rsid w:val="001F5377"/>
    <w:rsid w:val="001F5C5E"/>
    <w:rsid w:val="001F5D4D"/>
    <w:rsid w:val="001F5D97"/>
    <w:rsid w:val="001F5FC8"/>
    <w:rsid w:val="001F6794"/>
    <w:rsid w:val="001F7415"/>
    <w:rsid w:val="001F7464"/>
    <w:rsid w:val="001F7490"/>
    <w:rsid w:val="001F77A8"/>
    <w:rsid w:val="001F7AE1"/>
    <w:rsid w:val="001F7B3E"/>
    <w:rsid w:val="002001F7"/>
    <w:rsid w:val="002002F5"/>
    <w:rsid w:val="00200AEA"/>
    <w:rsid w:val="00200F13"/>
    <w:rsid w:val="00201391"/>
    <w:rsid w:val="002015B8"/>
    <w:rsid w:val="00201901"/>
    <w:rsid w:val="00201D64"/>
    <w:rsid w:val="00201DC9"/>
    <w:rsid w:val="00202462"/>
    <w:rsid w:val="00202499"/>
    <w:rsid w:val="002028EF"/>
    <w:rsid w:val="00202D46"/>
    <w:rsid w:val="00202ED5"/>
    <w:rsid w:val="002033BC"/>
    <w:rsid w:val="002036FF"/>
    <w:rsid w:val="0020371D"/>
    <w:rsid w:val="00203ED8"/>
    <w:rsid w:val="002041DA"/>
    <w:rsid w:val="002041F5"/>
    <w:rsid w:val="0020473A"/>
    <w:rsid w:val="00204829"/>
    <w:rsid w:val="00204D7F"/>
    <w:rsid w:val="00204F20"/>
    <w:rsid w:val="0020579C"/>
    <w:rsid w:val="0020588A"/>
    <w:rsid w:val="00205AC8"/>
    <w:rsid w:val="00205DE4"/>
    <w:rsid w:val="00205EBC"/>
    <w:rsid w:val="00206403"/>
    <w:rsid w:val="00206C1C"/>
    <w:rsid w:val="00206E76"/>
    <w:rsid w:val="00206F32"/>
    <w:rsid w:val="00207122"/>
    <w:rsid w:val="00207188"/>
    <w:rsid w:val="0020751C"/>
    <w:rsid w:val="00207804"/>
    <w:rsid w:val="002078D8"/>
    <w:rsid w:val="0020799C"/>
    <w:rsid w:val="00207DEF"/>
    <w:rsid w:val="00207FC4"/>
    <w:rsid w:val="00210500"/>
    <w:rsid w:val="00210732"/>
    <w:rsid w:val="00210D49"/>
    <w:rsid w:val="00210DB3"/>
    <w:rsid w:val="00211220"/>
    <w:rsid w:val="0021173C"/>
    <w:rsid w:val="00211A8C"/>
    <w:rsid w:val="00212094"/>
    <w:rsid w:val="002126B9"/>
    <w:rsid w:val="00212723"/>
    <w:rsid w:val="00212726"/>
    <w:rsid w:val="0021283C"/>
    <w:rsid w:val="00212BE8"/>
    <w:rsid w:val="00212C80"/>
    <w:rsid w:val="00212FCA"/>
    <w:rsid w:val="00213382"/>
    <w:rsid w:val="00214174"/>
    <w:rsid w:val="002143DA"/>
    <w:rsid w:val="002145D8"/>
    <w:rsid w:val="00214DED"/>
    <w:rsid w:val="002159B9"/>
    <w:rsid w:val="00215D98"/>
    <w:rsid w:val="00215E2B"/>
    <w:rsid w:val="00215F42"/>
    <w:rsid w:val="00216623"/>
    <w:rsid w:val="00216766"/>
    <w:rsid w:val="00216D3B"/>
    <w:rsid w:val="0021756F"/>
    <w:rsid w:val="002177C6"/>
    <w:rsid w:val="00217A36"/>
    <w:rsid w:val="00217CD7"/>
    <w:rsid w:val="00217F6E"/>
    <w:rsid w:val="00220614"/>
    <w:rsid w:val="0022068B"/>
    <w:rsid w:val="002208E9"/>
    <w:rsid w:val="00220A03"/>
    <w:rsid w:val="00220B2F"/>
    <w:rsid w:val="00220B4E"/>
    <w:rsid w:val="00221684"/>
    <w:rsid w:val="0022171C"/>
    <w:rsid w:val="002219F4"/>
    <w:rsid w:val="00221A21"/>
    <w:rsid w:val="00221F45"/>
    <w:rsid w:val="00222B37"/>
    <w:rsid w:val="00223505"/>
    <w:rsid w:val="002236B3"/>
    <w:rsid w:val="00223B6A"/>
    <w:rsid w:val="0022456B"/>
    <w:rsid w:val="0022489A"/>
    <w:rsid w:val="002250ED"/>
    <w:rsid w:val="002252A7"/>
    <w:rsid w:val="0022541D"/>
    <w:rsid w:val="00225746"/>
    <w:rsid w:val="0022594F"/>
    <w:rsid w:val="00225A92"/>
    <w:rsid w:val="00225BA4"/>
    <w:rsid w:val="00225D2E"/>
    <w:rsid w:val="00225FE8"/>
    <w:rsid w:val="00226737"/>
    <w:rsid w:val="002268A8"/>
    <w:rsid w:val="002269EA"/>
    <w:rsid w:val="00226C21"/>
    <w:rsid w:val="00227216"/>
    <w:rsid w:val="00227226"/>
    <w:rsid w:val="002277D8"/>
    <w:rsid w:val="00227BBC"/>
    <w:rsid w:val="00230024"/>
    <w:rsid w:val="002304A8"/>
    <w:rsid w:val="002305F3"/>
    <w:rsid w:val="00230880"/>
    <w:rsid w:val="00230B3F"/>
    <w:rsid w:val="00230C65"/>
    <w:rsid w:val="00230C8D"/>
    <w:rsid w:val="00231D4A"/>
    <w:rsid w:val="00232242"/>
    <w:rsid w:val="00232577"/>
    <w:rsid w:val="00232CFC"/>
    <w:rsid w:val="002335D1"/>
    <w:rsid w:val="002337CD"/>
    <w:rsid w:val="00233E09"/>
    <w:rsid w:val="00233EB0"/>
    <w:rsid w:val="00233F1C"/>
    <w:rsid w:val="0023456A"/>
    <w:rsid w:val="00234788"/>
    <w:rsid w:val="00234996"/>
    <w:rsid w:val="00234D7B"/>
    <w:rsid w:val="0023589C"/>
    <w:rsid w:val="00235F1D"/>
    <w:rsid w:val="00235F4F"/>
    <w:rsid w:val="00236379"/>
    <w:rsid w:val="00236694"/>
    <w:rsid w:val="002369A7"/>
    <w:rsid w:val="00236AD5"/>
    <w:rsid w:val="00236E9F"/>
    <w:rsid w:val="00236EDA"/>
    <w:rsid w:val="002376AF"/>
    <w:rsid w:val="00237BEF"/>
    <w:rsid w:val="002402AF"/>
    <w:rsid w:val="00240353"/>
    <w:rsid w:val="00240485"/>
    <w:rsid w:val="00240560"/>
    <w:rsid w:val="00240913"/>
    <w:rsid w:val="00240CC0"/>
    <w:rsid w:val="00240FC4"/>
    <w:rsid w:val="00241646"/>
    <w:rsid w:val="00241A36"/>
    <w:rsid w:val="00241DB9"/>
    <w:rsid w:val="00241F87"/>
    <w:rsid w:val="00242027"/>
    <w:rsid w:val="002420AD"/>
    <w:rsid w:val="00242235"/>
    <w:rsid w:val="002422E4"/>
    <w:rsid w:val="0024289B"/>
    <w:rsid w:val="00242943"/>
    <w:rsid w:val="00242A60"/>
    <w:rsid w:val="00242CC6"/>
    <w:rsid w:val="00243EEA"/>
    <w:rsid w:val="00243F6E"/>
    <w:rsid w:val="00243F8B"/>
    <w:rsid w:val="00243FB7"/>
    <w:rsid w:val="00244182"/>
    <w:rsid w:val="002445C9"/>
    <w:rsid w:val="00244645"/>
    <w:rsid w:val="00244E0F"/>
    <w:rsid w:val="00244F79"/>
    <w:rsid w:val="0024526C"/>
    <w:rsid w:val="00245336"/>
    <w:rsid w:val="002456B4"/>
    <w:rsid w:val="0024591F"/>
    <w:rsid w:val="00245E10"/>
    <w:rsid w:val="00245E44"/>
    <w:rsid w:val="00247070"/>
    <w:rsid w:val="002475A4"/>
    <w:rsid w:val="002476E0"/>
    <w:rsid w:val="0024787C"/>
    <w:rsid w:val="00247C4F"/>
    <w:rsid w:val="00250534"/>
    <w:rsid w:val="0025065A"/>
    <w:rsid w:val="002506BA"/>
    <w:rsid w:val="00250DE5"/>
    <w:rsid w:val="0025109E"/>
    <w:rsid w:val="002517A4"/>
    <w:rsid w:val="00251806"/>
    <w:rsid w:val="00251ED1"/>
    <w:rsid w:val="0025290E"/>
    <w:rsid w:val="00252E74"/>
    <w:rsid w:val="002532D8"/>
    <w:rsid w:val="00253405"/>
    <w:rsid w:val="002535B2"/>
    <w:rsid w:val="0025368E"/>
    <w:rsid w:val="00254842"/>
    <w:rsid w:val="00254D8E"/>
    <w:rsid w:val="00254EC3"/>
    <w:rsid w:val="002550B9"/>
    <w:rsid w:val="0025522E"/>
    <w:rsid w:val="0025539D"/>
    <w:rsid w:val="002553B9"/>
    <w:rsid w:val="002553EE"/>
    <w:rsid w:val="00255A08"/>
    <w:rsid w:val="00256523"/>
    <w:rsid w:val="002570E1"/>
    <w:rsid w:val="002572CD"/>
    <w:rsid w:val="002579D5"/>
    <w:rsid w:val="00260117"/>
    <w:rsid w:val="0026022B"/>
    <w:rsid w:val="002604EC"/>
    <w:rsid w:val="00260994"/>
    <w:rsid w:val="00261744"/>
    <w:rsid w:val="00261774"/>
    <w:rsid w:val="00261DFA"/>
    <w:rsid w:val="00261EEA"/>
    <w:rsid w:val="00261F15"/>
    <w:rsid w:val="00261FED"/>
    <w:rsid w:val="002625A9"/>
    <w:rsid w:val="00262AFB"/>
    <w:rsid w:val="002631F8"/>
    <w:rsid w:val="002639B3"/>
    <w:rsid w:val="002641FF"/>
    <w:rsid w:val="00264261"/>
    <w:rsid w:val="00264969"/>
    <w:rsid w:val="002656F1"/>
    <w:rsid w:val="00265C93"/>
    <w:rsid w:val="00265F00"/>
    <w:rsid w:val="00266D6A"/>
    <w:rsid w:val="0026712E"/>
    <w:rsid w:val="00267D53"/>
    <w:rsid w:val="00267FA3"/>
    <w:rsid w:val="00267FC6"/>
    <w:rsid w:val="00270021"/>
    <w:rsid w:val="002709B8"/>
    <w:rsid w:val="00270A94"/>
    <w:rsid w:val="00270BC9"/>
    <w:rsid w:val="00270C82"/>
    <w:rsid w:val="0027108A"/>
    <w:rsid w:val="00271C75"/>
    <w:rsid w:val="00271C9A"/>
    <w:rsid w:val="00271CD3"/>
    <w:rsid w:val="00271F54"/>
    <w:rsid w:val="00271F6A"/>
    <w:rsid w:val="0027215D"/>
    <w:rsid w:val="002729DB"/>
    <w:rsid w:val="00272A90"/>
    <w:rsid w:val="00272B37"/>
    <w:rsid w:val="00272F35"/>
    <w:rsid w:val="00272F52"/>
    <w:rsid w:val="002730DE"/>
    <w:rsid w:val="002731BA"/>
    <w:rsid w:val="002731F7"/>
    <w:rsid w:val="00273521"/>
    <w:rsid w:val="00273A51"/>
    <w:rsid w:val="00273AE8"/>
    <w:rsid w:val="002744F9"/>
    <w:rsid w:val="00274950"/>
    <w:rsid w:val="00274976"/>
    <w:rsid w:val="00274AE0"/>
    <w:rsid w:val="00275530"/>
    <w:rsid w:val="0027554B"/>
    <w:rsid w:val="00275EBC"/>
    <w:rsid w:val="002761CB"/>
    <w:rsid w:val="002765A4"/>
    <w:rsid w:val="00276B9F"/>
    <w:rsid w:val="00276DD3"/>
    <w:rsid w:val="00276E3C"/>
    <w:rsid w:val="00277565"/>
    <w:rsid w:val="002800B3"/>
    <w:rsid w:val="0028019A"/>
    <w:rsid w:val="002801BF"/>
    <w:rsid w:val="002801F9"/>
    <w:rsid w:val="0028049C"/>
    <w:rsid w:val="002806CF"/>
    <w:rsid w:val="002807BD"/>
    <w:rsid w:val="0028132E"/>
    <w:rsid w:val="002815EA"/>
    <w:rsid w:val="00281C8C"/>
    <w:rsid w:val="00281FC6"/>
    <w:rsid w:val="0028220D"/>
    <w:rsid w:val="002822F5"/>
    <w:rsid w:val="0028266E"/>
    <w:rsid w:val="00283CF4"/>
    <w:rsid w:val="0028441F"/>
    <w:rsid w:val="002849B5"/>
    <w:rsid w:val="00284F9E"/>
    <w:rsid w:val="00285765"/>
    <w:rsid w:val="00285904"/>
    <w:rsid w:val="0028590E"/>
    <w:rsid w:val="00285E6D"/>
    <w:rsid w:val="00286017"/>
    <w:rsid w:val="002864B9"/>
    <w:rsid w:val="002869AE"/>
    <w:rsid w:val="00286ACD"/>
    <w:rsid w:val="00290033"/>
    <w:rsid w:val="00290141"/>
    <w:rsid w:val="00290393"/>
    <w:rsid w:val="00290C44"/>
    <w:rsid w:val="00290F60"/>
    <w:rsid w:val="00291040"/>
    <w:rsid w:val="00291133"/>
    <w:rsid w:val="002915CE"/>
    <w:rsid w:val="0029193B"/>
    <w:rsid w:val="00291C86"/>
    <w:rsid w:val="00291E92"/>
    <w:rsid w:val="002925FB"/>
    <w:rsid w:val="00292734"/>
    <w:rsid w:val="00292816"/>
    <w:rsid w:val="00293258"/>
    <w:rsid w:val="00293559"/>
    <w:rsid w:val="00293D47"/>
    <w:rsid w:val="00293DA0"/>
    <w:rsid w:val="00294543"/>
    <w:rsid w:val="00294887"/>
    <w:rsid w:val="00294C8B"/>
    <w:rsid w:val="00295A29"/>
    <w:rsid w:val="00295ACF"/>
    <w:rsid w:val="00295E73"/>
    <w:rsid w:val="00296467"/>
    <w:rsid w:val="0029668C"/>
    <w:rsid w:val="002966A8"/>
    <w:rsid w:val="00296753"/>
    <w:rsid w:val="00296E87"/>
    <w:rsid w:val="00297211"/>
    <w:rsid w:val="0029754A"/>
    <w:rsid w:val="002975C9"/>
    <w:rsid w:val="002A0017"/>
    <w:rsid w:val="002A0414"/>
    <w:rsid w:val="002A0525"/>
    <w:rsid w:val="002A0DA8"/>
    <w:rsid w:val="002A11E7"/>
    <w:rsid w:val="002A130D"/>
    <w:rsid w:val="002A135D"/>
    <w:rsid w:val="002A197B"/>
    <w:rsid w:val="002A1DC6"/>
    <w:rsid w:val="002A21A0"/>
    <w:rsid w:val="002A2CA9"/>
    <w:rsid w:val="002A4046"/>
    <w:rsid w:val="002A4A4E"/>
    <w:rsid w:val="002A4EE7"/>
    <w:rsid w:val="002A5135"/>
    <w:rsid w:val="002A5371"/>
    <w:rsid w:val="002A59B9"/>
    <w:rsid w:val="002A5E32"/>
    <w:rsid w:val="002A60A6"/>
    <w:rsid w:val="002A6AB3"/>
    <w:rsid w:val="002A6FA3"/>
    <w:rsid w:val="002A7078"/>
    <w:rsid w:val="002A7463"/>
    <w:rsid w:val="002A7EB5"/>
    <w:rsid w:val="002A7EF4"/>
    <w:rsid w:val="002B017E"/>
    <w:rsid w:val="002B03EA"/>
    <w:rsid w:val="002B057E"/>
    <w:rsid w:val="002B064D"/>
    <w:rsid w:val="002B1003"/>
    <w:rsid w:val="002B1760"/>
    <w:rsid w:val="002B184A"/>
    <w:rsid w:val="002B186F"/>
    <w:rsid w:val="002B1E84"/>
    <w:rsid w:val="002B24AE"/>
    <w:rsid w:val="002B2BFC"/>
    <w:rsid w:val="002B3323"/>
    <w:rsid w:val="002B38A1"/>
    <w:rsid w:val="002B38A3"/>
    <w:rsid w:val="002B3E35"/>
    <w:rsid w:val="002B4557"/>
    <w:rsid w:val="002B47F9"/>
    <w:rsid w:val="002B48F1"/>
    <w:rsid w:val="002B6511"/>
    <w:rsid w:val="002B682B"/>
    <w:rsid w:val="002B75A6"/>
    <w:rsid w:val="002B75AF"/>
    <w:rsid w:val="002B76E1"/>
    <w:rsid w:val="002C00D2"/>
    <w:rsid w:val="002C0AAF"/>
    <w:rsid w:val="002C0EC8"/>
    <w:rsid w:val="002C1A54"/>
    <w:rsid w:val="002C1FB5"/>
    <w:rsid w:val="002C23F9"/>
    <w:rsid w:val="002C2E69"/>
    <w:rsid w:val="002C2EC4"/>
    <w:rsid w:val="002C3AB7"/>
    <w:rsid w:val="002C3CF1"/>
    <w:rsid w:val="002C3E43"/>
    <w:rsid w:val="002C41A0"/>
    <w:rsid w:val="002C4866"/>
    <w:rsid w:val="002C49D1"/>
    <w:rsid w:val="002C4FC2"/>
    <w:rsid w:val="002C508E"/>
    <w:rsid w:val="002C50E9"/>
    <w:rsid w:val="002C5810"/>
    <w:rsid w:val="002C58F3"/>
    <w:rsid w:val="002C595F"/>
    <w:rsid w:val="002C62CC"/>
    <w:rsid w:val="002C6F7A"/>
    <w:rsid w:val="002C72BF"/>
    <w:rsid w:val="002C743E"/>
    <w:rsid w:val="002C78F3"/>
    <w:rsid w:val="002C7927"/>
    <w:rsid w:val="002C7B4F"/>
    <w:rsid w:val="002D07D1"/>
    <w:rsid w:val="002D0A1D"/>
    <w:rsid w:val="002D0A28"/>
    <w:rsid w:val="002D0D27"/>
    <w:rsid w:val="002D0E92"/>
    <w:rsid w:val="002D0FDB"/>
    <w:rsid w:val="002D1264"/>
    <w:rsid w:val="002D1CD7"/>
    <w:rsid w:val="002D1D86"/>
    <w:rsid w:val="002D2B23"/>
    <w:rsid w:val="002D2DAB"/>
    <w:rsid w:val="002D2F9E"/>
    <w:rsid w:val="002D309A"/>
    <w:rsid w:val="002D3673"/>
    <w:rsid w:val="002D36DB"/>
    <w:rsid w:val="002D372F"/>
    <w:rsid w:val="002D3749"/>
    <w:rsid w:val="002D3794"/>
    <w:rsid w:val="002D3A13"/>
    <w:rsid w:val="002D4017"/>
    <w:rsid w:val="002D44C6"/>
    <w:rsid w:val="002D48A0"/>
    <w:rsid w:val="002D4AAD"/>
    <w:rsid w:val="002D515A"/>
    <w:rsid w:val="002D518D"/>
    <w:rsid w:val="002D51B9"/>
    <w:rsid w:val="002D59FA"/>
    <w:rsid w:val="002D5C49"/>
    <w:rsid w:val="002D5F20"/>
    <w:rsid w:val="002D6AB2"/>
    <w:rsid w:val="002D6B3E"/>
    <w:rsid w:val="002D6C49"/>
    <w:rsid w:val="002D6EAC"/>
    <w:rsid w:val="002D6EB8"/>
    <w:rsid w:val="002D7058"/>
    <w:rsid w:val="002D71A7"/>
    <w:rsid w:val="002D7598"/>
    <w:rsid w:val="002D7962"/>
    <w:rsid w:val="002D7F84"/>
    <w:rsid w:val="002E0054"/>
    <w:rsid w:val="002E01E6"/>
    <w:rsid w:val="002E0507"/>
    <w:rsid w:val="002E0621"/>
    <w:rsid w:val="002E0701"/>
    <w:rsid w:val="002E0BCF"/>
    <w:rsid w:val="002E0C84"/>
    <w:rsid w:val="002E0D09"/>
    <w:rsid w:val="002E0E8A"/>
    <w:rsid w:val="002E11A6"/>
    <w:rsid w:val="002E146F"/>
    <w:rsid w:val="002E14BF"/>
    <w:rsid w:val="002E15F7"/>
    <w:rsid w:val="002E1DCC"/>
    <w:rsid w:val="002E371E"/>
    <w:rsid w:val="002E3962"/>
    <w:rsid w:val="002E39D0"/>
    <w:rsid w:val="002E410D"/>
    <w:rsid w:val="002E54E7"/>
    <w:rsid w:val="002E556A"/>
    <w:rsid w:val="002E5C9F"/>
    <w:rsid w:val="002E607D"/>
    <w:rsid w:val="002E62B3"/>
    <w:rsid w:val="002E62C8"/>
    <w:rsid w:val="002E6888"/>
    <w:rsid w:val="002E6943"/>
    <w:rsid w:val="002E6FF6"/>
    <w:rsid w:val="002E7251"/>
    <w:rsid w:val="002E7784"/>
    <w:rsid w:val="002E77F8"/>
    <w:rsid w:val="002F00AA"/>
    <w:rsid w:val="002F027F"/>
    <w:rsid w:val="002F04A2"/>
    <w:rsid w:val="002F0921"/>
    <w:rsid w:val="002F21F0"/>
    <w:rsid w:val="002F26B0"/>
    <w:rsid w:val="002F2770"/>
    <w:rsid w:val="002F28F1"/>
    <w:rsid w:val="002F2E82"/>
    <w:rsid w:val="002F2F14"/>
    <w:rsid w:val="002F2FAB"/>
    <w:rsid w:val="002F3037"/>
    <w:rsid w:val="002F31DA"/>
    <w:rsid w:val="002F3588"/>
    <w:rsid w:val="002F3CBB"/>
    <w:rsid w:val="002F3D09"/>
    <w:rsid w:val="002F3E22"/>
    <w:rsid w:val="002F4098"/>
    <w:rsid w:val="002F40D7"/>
    <w:rsid w:val="002F4B2F"/>
    <w:rsid w:val="002F510A"/>
    <w:rsid w:val="002F510F"/>
    <w:rsid w:val="002F5639"/>
    <w:rsid w:val="002F5D43"/>
    <w:rsid w:val="002F6518"/>
    <w:rsid w:val="002F68AA"/>
    <w:rsid w:val="002F7EC4"/>
    <w:rsid w:val="0030023D"/>
    <w:rsid w:val="00300296"/>
    <w:rsid w:val="00300929"/>
    <w:rsid w:val="00300C1E"/>
    <w:rsid w:val="00300CE2"/>
    <w:rsid w:val="00300EA5"/>
    <w:rsid w:val="0030118E"/>
    <w:rsid w:val="003012CA"/>
    <w:rsid w:val="003017CE"/>
    <w:rsid w:val="0030205A"/>
    <w:rsid w:val="003025C4"/>
    <w:rsid w:val="00302BA6"/>
    <w:rsid w:val="00302DBA"/>
    <w:rsid w:val="00302F1A"/>
    <w:rsid w:val="00302F51"/>
    <w:rsid w:val="00303272"/>
    <w:rsid w:val="003036B6"/>
    <w:rsid w:val="003038DB"/>
    <w:rsid w:val="003039D1"/>
    <w:rsid w:val="00303BCA"/>
    <w:rsid w:val="0030480F"/>
    <w:rsid w:val="00305BC9"/>
    <w:rsid w:val="00306574"/>
    <w:rsid w:val="003066E1"/>
    <w:rsid w:val="00306829"/>
    <w:rsid w:val="00306846"/>
    <w:rsid w:val="00306ED5"/>
    <w:rsid w:val="00307558"/>
    <w:rsid w:val="00307EEE"/>
    <w:rsid w:val="003102FF"/>
    <w:rsid w:val="00310346"/>
    <w:rsid w:val="00310660"/>
    <w:rsid w:val="003108AF"/>
    <w:rsid w:val="00310CC1"/>
    <w:rsid w:val="00310E78"/>
    <w:rsid w:val="00310F11"/>
    <w:rsid w:val="00311252"/>
    <w:rsid w:val="003118CA"/>
    <w:rsid w:val="0031193B"/>
    <w:rsid w:val="003119D5"/>
    <w:rsid w:val="00311A73"/>
    <w:rsid w:val="00311D8E"/>
    <w:rsid w:val="003120DB"/>
    <w:rsid w:val="003123EE"/>
    <w:rsid w:val="00312535"/>
    <w:rsid w:val="00312FE2"/>
    <w:rsid w:val="00313851"/>
    <w:rsid w:val="003139DB"/>
    <w:rsid w:val="00313ECB"/>
    <w:rsid w:val="0031418B"/>
    <w:rsid w:val="0031429B"/>
    <w:rsid w:val="00314439"/>
    <w:rsid w:val="003145DF"/>
    <w:rsid w:val="00314AFC"/>
    <w:rsid w:val="00314D19"/>
    <w:rsid w:val="00315311"/>
    <w:rsid w:val="00315701"/>
    <w:rsid w:val="00315721"/>
    <w:rsid w:val="00315A0C"/>
    <w:rsid w:val="00315CDC"/>
    <w:rsid w:val="00315D8D"/>
    <w:rsid w:val="003164CB"/>
    <w:rsid w:val="00316B42"/>
    <w:rsid w:val="003175B0"/>
    <w:rsid w:val="00317777"/>
    <w:rsid w:val="0032010E"/>
    <w:rsid w:val="0032023C"/>
    <w:rsid w:val="003209E7"/>
    <w:rsid w:val="00320EF3"/>
    <w:rsid w:val="0032101F"/>
    <w:rsid w:val="0032117B"/>
    <w:rsid w:val="003219A3"/>
    <w:rsid w:val="00322376"/>
    <w:rsid w:val="00323200"/>
    <w:rsid w:val="00323E3F"/>
    <w:rsid w:val="00324145"/>
    <w:rsid w:val="0032442E"/>
    <w:rsid w:val="003245B0"/>
    <w:rsid w:val="00324AED"/>
    <w:rsid w:val="00324C96"/>
    <w:rsid w:val="00324D39"/>
    <w:rsid w:val="003256CF"/>
    <w:rsid w:val="00325B67"/>
    <w:rsid w:val="00326ACC"/>
    <w:rsid w:val="00326D1C"/>
    <w:rsid w:val="003272A3"/>
    <w:rsid w:val="0032786B"/>
    <w:rsid w:val="00327DDE"/>
    <w:rsid w:val="00330050"/>
    <w:rsid w:val="00330247"/>
    <w:rsid w:val="00330710"/>
    <w:rsid w:val="00330B6C"/>
    <w:rsid w:val="003313DE"/>
    <w:rsid w:val="00331730"/>
    <w:rsid w:val="0033186A"/>
    <w:rsid w:val="00331E1C"/>
    <w:rsid w:val="00331FCB"/>
    <w:rsid w:val="00331FF5"/>
    <w:rsid w:val="00332431"/>
    <w:rsid w:val="003329A7"/>
    <w:rsid w:val="00332C5A"/>
    <w:rsid w:val="003331DB"/>
    <w:rsid w:val="003332B6"/>
    <w:rsid w:val="00333A13"/>
    <w:rsid w:val="00333F94"/>
    <w:rsid w:val="00334216"/>
    <w:rsid w:val="00334596"/>
    <w:rsid w:val="00336082"/>
    <w:rsid w:val="00336399"/>
    <w:rsid w:val="0033699A"/>
    <w:rsid w:val="00336B8B"/>
    <w:rsid w:val="00336C6E"/>
    <w:rsid w:val="00336D76"/>
    <w:rsid w:val="0033726A"/>
    <w:rsid w:val="003375CE"/>
    <w:rsid w:val="003376A4"/>
    <w:rsid w:val="00337B7B"/>
    <w:rsid w:val="00337E73"/>
    <w:rsid w:val="00340992"/>
    <w:rsid w:val="00340BF5"/>
    <w:rsid w:val="00340CF3"/>
    <w:rsid w:val="0034163A"/>
    <w:rsid w:val="00342296"/>
    <w:rsid w:val="00342508"/>
    <w:rsid w:val="0034298B"/>
    <w:rsid w:val="00342BAA"/>
    <w:rsid w:val="003431A1"/>
    <w:rsid w:val="00343797"/>
    <w:rsid w:val="003438C7"/>
    <w:rsid w:val="00343D5A"/>
    <w:rsid w:val="00344215"/>
    <w:rsid w:val="00344558"/>
    <w:rsid w:val="0034456D"/>
    <w:rsid w:val="00344B8E"/>
    <w:rsid w:val="003452DC"/>
    <w:rsid w:val="003458F5"/>
    <w:rsid w:val="00345E67"/>
    <w:rsid w:val="00346040"/>
    <w:rsid w:val="0034685A"/>
    <w:rsid w:val="0034709F"/>
    <w:rsid w:val="00347391"/>
    <w:rsid w:val="00347954"/>
    <w:rsid w:val="0035086A"/>
    <w:rsid w:val="0035097D"/>
    <w:rsid w:val="00350A64"/>
    <w:rsid w:val="00350B81"/>
    <w:rsid w:val="003512A7"/>
    <w:rsid w:val="0035183B"/>
    <w:rsid w:val="003519A5"/>
    <w:rsid w:val="00351A56"/>
    <w:rsid w:val="00351B11"/>
    <w:rsid w:val="00351D96"/>
    <w:rsid w:val="0035254D"/>
    <w:rsid w:val="003528B8"/>
    <w:rsid w:val="00352CE0"/>
    <w:rsid w:val="00352FB3"/>
    <w:rsid w:val="003531E6"/>
    <w:rsid w:val="00353CD5"/>
    <w:rsid w:val="00353E3C"/>
    <w:rsid w:val="00353FD3"/>
    <w:rsid w:val="00354C7D"/>
    <w:rsid w:val="00355BA2"/>
    <w:rsid w:val="00355C5A"/>
    <w:rsid w:val="003561A9"/>
    <w:rsid w:val="0035657F"/>
    <w:rsid w:val="00356EB1"/>
    <w:rsid w:val="0035705F"/>
    <w:rsid w:val="003570E7"/>
    <w:rsid w:val="003573E2"/>
    <w:rsid w:val="00357512"/>
    <w:rsid w:val="003579C5"/>
    <w:rsid w:val="00357C4A"/>
    <w:rsid w:val="00360710"/>
    <w:rsid w:val="00360A2A"/>
    <w:rsid w:val="00360C04"/>
    <w:rsid w:val="00360C9F"/>
    <w:rsid w:val="00360EAB"/>
    <w:rsid w:val="003613D1"/>
    <w:rsid w:val="0036154F"/>
    <w:rsid w:val="00361B98"/>
    <w:rsid w:val="00361D00"/>
    <w:rsid w:val="00361D0D"/>
    <w:rsid w:val="00361DDB"/>
    <w:rsid w:val="00362541"/>
    <w:rsid w:val="00362B67"/>
    <w:rsid w:val="003632BE"/>
    <w:rsid w:val="003633C4"/>
    <w:rsid w:val="0036393B"/>
    <w:rsid w:val="003639C5"/>
    <w:rsid w:val="00363EFB"/>
    <w:rsid w:val="0036447B"/>
    <w:rsid w:val="0036456D"/>
    <w:rsid w:val="0036462C"/>
    <w:rsid w:val="0036490B"/>
    <w:rsid w:val="00364EFE"/>
    <w:rsid w:val="003652EB"/>
    <w:rsid w:val="00365441"/>
    <w:rsid w:val="00365680"/>
    <w:rsid w:val="003661B8"/>
    <w:rsid w:val="003666C0"/>
    <w:rsid w:val="00366795"/>
    <w:rsid w:val="00366D0B"/>
    <w:rsid w:val="00366D7C"/>
    <w:rsid w:val="00366E6D"/>
    <w:rsid w:val="00366EE7"/>
    <w:rsid w:val="003673AF"/>
    <w:rsid w:val="00367A5C"/>
    <w:rsid w:val="00367ABC"/>
    <w:rsid w:val="0037042D"/>
    <w:rsid w:val="00370C5D"/>
    <w:rsid w:val="00370F18"/>
    <w:rsid w:val="00371424"/>
    <w:rsid w:val="003718FE"/>
    <w:rsid w:val="003723E7"/>
    <w:rsid w:val="00372472"/>
    <w:rsid w:val="003725F4"/>
    <w:rsid w:val="00372B11"/>
    <w:rsid w:val="00372CC8"/>
    <w:rsid w:val="0037370A"/>
    <w:rsid w:val="00373A59"/>
    <w:rsid w:val="00374817"/>
    <w:rsid w:val="003748E8"/>
    <w:rsid w:val="00374901"/>
    <w:rsid w:val="00374978"/>
    <w:rsid w:val="003751E6"/>
    <w:rsid w:val="003755CC"/>
    <w:rsid w:val="00375DAB"/>
    <w:rsid w:val="0037602D"/>
    <w:rsid w:val="00376125"/>
    <w:rsid w:val="00376ABF"/>
    <w:rsid w:val="00376AC2"/>
    <w:rsid w:val="00376EB4"/>
    <w:rsid w:val="00376FAF"/>
    <w:rsid w:val="00377F3D"/>
    <w:rsid w:val="0038049F"/>
    <w:rsid w:val="003807DC"/>
    <w:rsid w:val="00381341"/>
    <w:rsid w:val="00381947"/>
    <w:rsid w:val="00381D99"/>
    <w:rsid w:val="00382291"/>
    <w:rsid w:val="003823F4"/>
    <w:rsid w:val="0038253C"/>
    <w:rsid w:val="003828D6"/>
    <w:rsid w:val="00382963"/>
    <w:rsid w:val="00382CDB"/>
    <w:rsid w:val="00383257"/>
    <w:rsid w:val="0038389F"/>
    <w:rsid w:val="00383E06"/>
    <w:rsid w:val="00384BE0"/>
    <w:rsid w:val="00384D72"/>
    <w:rsid w:val="00384D8B"/>
    <w:rsid w:val="00384E92"/>
    <w:rsid w:val="0038515C"/>
    <w:rsid w:val="00385424"/>
    <w:rsid w:val="0038567C"/>
    <w:rsid w:val="00385EEA"/>
    <w:rsid w:val="00385F75"/>
    <w:rsid w:val="003862D0"/>
    <w:rsid w:val="00386316"/>
    <w:rsid w:val="0038728E"/>
    <w:rsid w:val="00387849"/>
    <w:rsid w:val="003900F3"/>
    <w:rsid w:val="003908F8"/>
    <w:rsid w:val="003909D1"/>
    <w:rsid w:val="00390BF3"/>
    <w:rsid w:val="00391209"/>
    <w:rsid w:val="00391D38"/>
    <w:rsid w:val="00391DF0"/>
    <w:rsid w:val="00391F14"/>
    <w:rsid w:val="00391F30"/>
    <w:rsid w:val="003924AD"/>
    <w:rsid w:val="00392548"/>
    <w:rsid w:val="00392A5E"/>
    <w:rsid w:val="00393395"/>
    <w:rsid w:val="003936F5"/>
    <w:rsid w:val="003939F9"/>
    <w:rsid w:val="00393A32"/>
    <w:rsid w:val="003941E6"/>
    <w:rsid w:val="0039509C"/>
    <w:rsid w:val="003950ED"/>
    <w:rsid w:val="00395C08"/>
    <w:rsid w:val="00395ED6"/>
    <w:rsid w:val="00396046"/>
    <w:rsid w:val="003963E9"/>
    <w:rsid w:val="00396417"/>
    <w:rsid w:val="0039670F"/>
    <w:rsid w:val="00396ADA"/>
    <w:rsid w:val="00396BF5"/>
    <w:rsid w:val="00396DD0"/>
    <w:rsid w:val="00396DF7"/>
    <w:rsid w:val="00396EAA"/>
    <w:rsid w:val="00396F85"/>
    <w:rsid w:val="00397791"/>
    <w:rsid w:val="003A002B"/>
    <w:rsid w:val="003A0054"/>
    <w:rsid w:val="003A05CE"/>
    <w:rsid w:val="003A12D6"/>
    <w:rsid w:val="003A132B"/>
    <w:rsid w:val="003A1501"/>
    <w:rsid w:val="003A188B"/>
    <w:rsid w:val="003A1AF5"/>
    <w:rsid w:val="003A1BF6"/>
    <w:rsid w:val="003A1FDB"/>
    <w:rsid w:val="003A202E"/>
    <w:rsid w:val="003A2385"/>
    <w:rsid w:val="003A29B7"/>
    <w:rsid w:val="003A2D01"/>
    <w:rsid w:val="003A3B73"/>
    <w:rsid w:val="003A4176"/>
    <w:rsid w:val="003A433E"/>
    <w:rsid w:val="003A43AC"/>
    <w:rsid w:val="003A45AF"/>
    <w:rsid w:val="003A4EC3"/>
    <w:rsid w:val="003A4FF2"/>
    <w:rsid w:val="003A53A4"/>
    <w:rsid w:val="003A5838"/>
    <w:rsid w:val="003A583D"/>
    <w:rsid w:val="003A63AF"/>
    <w:rsid w:val="003A6518"/>
    <w:rsid w:val="003A65B1"/>
    <w:rsid w:val="003A6855"/>
    <w:rsid w:val="003A6DC6"/>
    <w:rsid w:val="003A70DE"/>
    <w:rsid w:val="003A716C"/>
    <w:rsid w:val="003A72C9"/>
    <w:rsid w:val="003A73D1"/>
    <w:rsid w:val="003A7D5B"/>
    <w:rsid w:val="003A7F69"/>
    <w:rsid w:val="003B12CA"/>
    <w:rsid w:val="003B1794"/>
    <w:rsid w:val="003B1914"/>
    <w:rsid w:val="003B1CB3"/>
    <w:rsid w:val="003B1D94"/>
    <w:rsid w:val="003B1DF1"/>
    <w:rsid w:val="003B1E9A"/>
    <w:rsid w:val="003B2181"/>
    <w:rsid w:val="003B2187"/>
    <w:rsid w:val="003B229E"/>
    <w:rsid w:val="003B253A"/>
    <w:rsid w:val="003B2E09"/>
    <w:rsid w:val="003B3256"/>
    <w:rsid w:val="003B3428"/>
    <w:rsid w:val="003B3637"/>
    <w:rsid w:val="003B3A93"/>
    <w:rsid w:val="003B54FC"/>
    <w:rsid w:val="003B57E1"/>
    <w:rsid w:val="003B589B"/>
    <w:rsid w:val="003B58A8"/>
    <w:rsid w:val="003B59B6"/>
    <w:rsid w:val="003B5A1A"/>
    <w:rsid w:val="003B5EAD"/>
    <w:rsid w:val="003B605A"/>
    <w:rsid w:val="003B6C43"/>
    <w:rsid w:val="003B740A"/>
    <w:rsid w:val="003C0357"/>
    <w:rsid w:val="003C0367"/>
    <w:rsid w:val="003C0573"/>
    <w:rsid w:val="003C06CE"/>
    <w:rsid w:val="003C06EA"/>
    <w:rsid w:val="003C0799"/>
    <w:rsid w:val="003C0CC4"/>
    <w:rsid w:val="003C0DB5"/>
    <w:rsid w:val="003C0ED4"/>
    <w:rsid w:val="003C1457"/>
    <w:rsid w:val="003C1728"/>
    <w:rsid w:val="003C210D"/>
    <w:rsid w:val="003C2564"/>
    <w:rsid w:val="003C2E4E"/>
    <w:rsid w:val="003C3374"/>
    <w:rsid w:val="003C38F3"/>
    <w:rsid w:val="003C3B0F"/>
    <w:rsid w:val="003C485D"/>
    <w:rsid w:val="003C5563"/>
    <w:rsid w:val="003C5E0F"/>
    <w:rsid w:val="003C5F6C"/>
    <w:rsid w:val="003C61BB"/>
    <w:rsid w:val="003C6212"/>
    <w:rsid w:val="003C640E"/>
    <w:rsid w:val="003C6414"/>
    <w:rsid w:val="003C6F0A"/>
    <w:rsid w:val="003C6F16"/>
    <w:rsid w:val="003C7288"/>
    <w:rsid w:val="003C735E"/>
    <w:rsid w:val="003C79CE"/>
    <w:rsid w:val="003C7BC1"/>
    <w:rsid w:val="003C7F71"/>
    <w:rsid w:val="003D0383"/>
    <w:rsid w:val="003D06D8"/>
    <w:rsid w:val="003D0789"/>
    <w:rsid w:val="003D1689"/>
    <w:rsid w:val="003D1829"/>
    <w:rsid w:val="003D2A40"/>
    <w:rsid w:val="003D2CEE"/>
    <w:rsid w:val="003D3014"/>
    <w:rsid w:val="003D3054"/>
    <w:rsid w:val="003D315D"/>
    <w:rsid w:val="003D399B"/>
    <w:rsid w:val="003D3E4C"/>
    <w:rsid w:val="003D42F3"/>
    <w:rsid w:val="003D4E65"/>
    <w:rsid w:val="003D4EC0"/>
    <w:rsid w:val="003D4EC3"/>
    <w:rsid w:val="003D53EA"/>
    <w:rsid w:val="003D5757"/>
    <w:rsid w:val="003D5CC1"/>
    <w:rsid w:val="003D65FB"/>
    <w:rsid w:val="003D6968"/>
    <w:rsid w:val="003D6C61"/>
    <w:rsid w:val="003D71D4"/>
    <w:rsid w:val="003D73E1"/>
    <w:rsid w:val="003D77D0"/>
    <w:rsid w:val="003D7A34"/>
    <w:rsid w:val="003E0407"/>
    <w:rsid w:val="003E0699"/>
    <w:rsid w:val="003E0993"/>
    <w:rsid w:val="003E25DB"/>
    <w:rsid w:val="003E26E8"/>
    <w:rsid w:val="003E2B7B"/>
    <w:rsid w:val="003E2C29"/>
    <w:rsid w:val="003E30D3"/>
    <w:rsid w:val="003E33A8"/>
    <w:rsid w:val="003E38FE"/>
    <w:rsid w:val="003E3FBA"/>
    <w:rsid w:val="003E3FEC"/>
    <w:rsid w:val="003E4201"/>
    <w:rsid w:val="003E4F66"/>
    <w:rsid w:val="003E5063"/>
    <w:rsid w:val="003E5696"/>
    <w:rsid w:val="003E65A8"/>
    <w:rsid w:val="003E66ED"/>
    <w:rsid w:val="003E675A"/>
    <w:rsid w:val="003E725B"/>
    <w:rsid w:val="003E7467"/>
    <w:rsid w:val="003F0350"/>
    <w:rsid w:val="003F0FFD"/>
    <w:rsid w:val="003F123D"/>
    <w:rsid w:val="003F1B50"/>
    <w:rsid w:val="003F1C94"/>
    <w:rsid w:val="003F21F4"/>
    <w:rsid w:val="003F2937"/>
    <w:rsid w:val="003F2A12"/>
    <w:rsid w:val="003F32C8"/>
    <w:rsid w:val="003F3ACF"/>
    <w:rsid w:val="003F465F"/>
    <w:rsid w:val="003F4990"/>
    <w:rsid w:val="003F4B8E"/>
    <w:rsid w:val="003F5073"/>
    <w:rsid w:val="003F515E"/>
    <w:rsid w:val="003F55DC"/>
    <w:rsid w:val="003F5BEC"/>
    <w:rsid w:val="003F5DAE"/>
    <w:rsid w:val="003F5DFD"/>
    <w:rsid w:val="003F5F3E"/>
    <w:rsid w:val="003F675A"/>
    <w:rsid w:val="003F6778"/>
    <w:rsid w:val="003F678B"/>
    <w:rsid w:val="003F7307"/>
    <w:rsid w:val="003F7328"/>
    <w:rsid w:val="003F73CC"/>
    <w:rsid w:val="003F7FA0"/>
    <w:rsid w:val="004000AF"/>
    <w:rsid w:val="0040137B"/>
    <w:rsid w:val="004022A2"/>
    <w:rsid w:val="00402364"/>
    <w:rsid w:val="004023C2"/>
    <w:rsid w:val="0040259A"/>
    <w:rsid w:val="004026A9"/>
    <w:rsid w:val="00402986"/>
    <w:rsid w:val="00402B80"/>
    <w:rsid w:val="00402CE1"/>
    <w:rsid w:val="0040370A"/>
    <w:rsid w:val="00403E29"/>
    <w:rsid w:val="00403F6C"/>
    <w:rsid w:val="0040460D"/>
    <w:rsid w:val="0040473E"/>
    <w:rsid w:val="00404AE8"/>
    <w:rsid w:val="004051FA"/>
    <w:rsid w:val="0040529E"/>
    <w:rsid w:val="0040545A"/>
    <w:rsid w:val="004055C5"/>
    <w:rsid w:val="004055CD"/>
    <w:rsid w:val="00405AA0"/>
    <w:rsid w:val="00405CA5"/>
    <w:rsid w:val="00406860"/>
    <w:rsid w:val="004068EC"/>
    <w:rsid w:val="00406A38"/>
    <w:rsid w:val="00406D2F"/>
    <w:rsid w:val="00406DD8"/>
    <w:rsid w:val="004074B5"/>
    <w:rsid w:val="004079B8"/>
    <w:rsid w:val="004100C4"/>
    <w:rsid w:val="004103CD"/>
    <w:rsid w:val="004109CF"/>
    <w:rsid w:val="00410A64"/>
    <w:rsid w:val="00411119"/>
    <w:rsid w:val="004111A8"/>
    <w:rsid w:val="004111BB"/>
    <w:rsid w:val="00411230"/>
    <w:rsid w:val="00411378"/>
    <w:rsid w:val="00411441"/>
    <w:rsid w:val="004114CF"/>
    <w:rsid w:val="004116A7"/>
    <w:rsid w:val="0041198E"/>
    <w:rsid w:val="00411E29"/>
    <w:rsid w:val="004120C6"/>
    <w:rsid w:val="004120F1"/>
    <w:rsid w:val="004121E8"/>
    <w:rsid w:val="00412EF9"/>
    <w:rsid w:val="00413114"/>
    <w:rsid w:val="004131E8"/>
    <w:rsid w:val="0041374C"/>
    <w:rsid w:val="00413906"/>
    <w:rsid w:val="00413CAB"/>
    <w:rsid w:val="00413D92"/>
    <w:rsid w:val="004143EF"/>
    <w:rsid w:val="0041456F"/>
    <w:rsid w:val="00415E8B"/>
    <w:rsid w:val="00416687"/>
    <w:rsid w:val="00416734"/>
    <w:rsid w:val="0041704D"/>
    <w:rsid w:val="00417369"/>
    <w:rsid w:val="00417B5E"/>
    <w:rsid w:val="00417FB3"/>
    <w:rsid w:val="004206CF"/>
    <w:rsid w:val="00420838"/>
    <w:rsid w:val="00420B23"/>
    <w:rsid w:val="00420E97"/>
    <w:rsid w:val="00421AB5"/>
    <w:rsid w:val="004226DA"/>
    <w:rsid w:val="00423615"/>
    <w:rsid w:val="00424125"/>
    <w:rsid w:val="004241FB"/>
    <w:rsid w:val="004242CE"/>
    <w:rsid w:val="004244C8"/>
    <w:rsid w:val="004255EC"/>
    <w:rsid w:val="00425653"/>
    <w:rsid w:val="0042569C"/>
    <w:rsid w:val="0042588D"/>
    <w:rsid w:val="00425937"/>
    <w:rsid w:val="00425FCD"/>
    <w:rsid w:val="004262F4"/>
    <w:rsid w:val="0042651E"/>
    <w:rsid w:val="004267C4"/>
    <w:rsid w:val="004271D1"/>
    <w:rsid w:val="00427E28"/>
    <w:rsid w:val="00427F67"/>
    <w:rsid w:val="004306A8"/>
    <w:rsid w:val="00430708"/>
    <w:rsid w:val="0043117B"/>
    <w:rsid w:val="0043153C"/>
    <w:rsid w:val="004321E1"/>
    <w:rsid w:val="00432391"/>
    <w:rsid w:val="00432BB6"/>
    <w:rsid w:val="00432D6D"/>
    <w:rsid w:val="004332DA"/>
    <w:rsid w:val="004336D2"/>
    <w:rsid w:val="00433796"/>
    <w:rsid w:val="00433C79"/>
    <w:rsid w:val="00433CE8"/>
    <w:rsid w:val="00434024"/>
    <w:rsid w:val="0043478E"/>
    <w:rsid w:val="00434B8E"/>
    <w:rsid w:val="004352BC"/>
    <w:rsid w:val="004352FF"/>
    <w:rsid w:val="004354CD"/>
    <w:rsid w:val="004355A9"/>
    <w:rsid w:val="004358EB"/>
    <w:rsid w:val="004358ED"/>
    <w:rsid w:val="004362E0"/>
    <w:rsid w:val="004365D9"/>
    <w:rsid w:val="004366A9"/>
    <w:rsid w:val="00436C19"/>
    <w:rsid w:val="00436C87"/>
    <w:rsid w:val="00436D96"/>
    <w:rsid w:val="00436EBA"/>
    <w:rsid w:val="0043728C"/>
    <w:rsid w:val="004373B9"/>
    <w:rsid w:val="004376CF"/>
    <w:rsid w:val="00437932"/>
    <w:rsid w:val="00437CEA"/>
    <w:rsid w:val="00440A15"/>
    <w:rsid w:val="00440A26"/>
    <w:rsid w:val="0044160D"/>
    <w:rsid w:val="004416D8"/>
    <w:rsid w:val="0044235A"/>
    <w:rsid w:val="00442402"/>
    <w:rsid w:val="00442488"/>
    <w:rsid w:val="004424CB"/>
    <w:rsid w:val="0044265F"/>
    <w:rsid w:val="00442DE7"/>
    <w:rsid w:val="0044336E"/>
    <w:rsid w:val="004435D7"/>
    <w:rsid w:val="00443F28"/>
    <w:rsid w:val="0044465A"/>
    <w:rsid w:val="0044499C"/>
    <w:rsid w:val="00444A62"/>
    <w:rsid w:val="00444CF8"/>
    <w:rsid w:val="00445414"/>
    <w:rsid w:val="004454A8"/>
    <w:rsid w:val="00445C93"/>
    <w:rsid w:val="004465A8"/>
    <w:rsid w:val="00446958"/>
    <w:rsid w:val="004469B5"/>
    <w:rsid w:val="00446BB3"/>
    <w:rsid w:val="00447CF9"/>
    <w:rsid w:val="0045012B"/>
    <w:rsid w:val="00450773"/>
    <w:rsid w:val="00450F3A"/>
    <w:rsid w:val="004510D5"/>
    <w:rsid w:val="004512D4"/>
    <w:rsid w:val="004515C9"/>
    <w:rsid w:val="00451A0A"/>
    <w:rsid w:val="00451C8E"/>
    <w:rsid w:val="004522C8"/>
    <w:rsid w:val="00452544"/>
    <w:rsid w:val="00452D19"/>
    <w:rsid w:val="00452DD1"/>
    <w:rsid w:val="00452FFA"/>
    <w:rsid w:val="004534E8"/>
    <w:rsid w:val="004535D8"/>
    <w:rsid w:val="004537A8"/>
    <w:rsid w:val="004538EF"/>
    <w:rsid w:val="004545DA"/>
    <w:rsid w:val="0045489C"/>
    <w:rsid w:val="004557B4"/>
    <w:rsid w:val="00455AA0"/>
    <w:rsid w:val="00455D55"/>
    <w:rsid w:val="0045620A"/>
    <w:rsid w:val="004568C5"/>
    <w:rsid w:val="00456C23"/>
    <w:rsid w:val="004570A1"/>
    <w:rsid w:val="00457F4C"/>
    <w:rsid w:val="004601D6"/>
    <w:rsid w:val="004602B3"/>
    <w:rsid w:val="00460822"/>
    <w:rsid w:val="0046083B"/>
    <w:rsid w:val="004609F3"/>
    <w:rsid w:val="00460CF2"/>
    <w:rsid w:val="004613A2"/>
    <w:rsid w:val="004616F0"/>
    <w:rsid w:val="00461784"/>
    <w:rsid w:val="0046182E"/>
    <w:rsid w:val="0046241F"/>
    <w:rsid w:val="00462526"/>
    <w:rsid w:val="004626C8"/>
    <w:rsid w:val="004631BF"/>
    <w:rsid w:val="00463457"/>
    <w:rsid w:val="00464068"/>
    <w:rsid w:val="004643F5"/>
    <w:rsid w:val="0046465B"/>
    <w:rsid w:val="00464798"/>
    <w:rsid w:val="00464829"/>
    <w:rsid w:val="00464A0A"/>
    <w:rsid w:val="004658D9"/>
    <w:rsid w:val="00465A6D"/>
    <w:rsid w:val="00466B59"/>
    <w:rsid w:val="00466C52"/>
    <w:rsid w:val="00466E29"/>
    <w:rsid w:val="00466EB8"/>
    <w:rsid w:val="00467100"/>
    <w:rsid w:val="0046721E"/>
    <w:rsid w:val="00467634"/>
    <w:rsid w:val="00467840"/>
    <w:rsid w:val="00467E26"/>
    <w:rsid w:val="004705E6"/>
    <w:rsid w:val="00470794"/>
    <w:rsid w:val="00470938"/>
    <w:rsid w:val="004709E6"/>
    <w:rsid w:val="00471902"/>
    <w:rsid w:val="00471EE6"/>
    <w:rsid w:val="00472286"/>
    <w:rsid w:val="0047264A"/>
    <w:rsid w:val="0047281D"/>
    <w:rsid w:val="00472950"/>
    <w:rsid w:val="00472964"/>
    <w:rsid w:val="00472C9F"/>
    <w:rsid w:val="00472F73"/>
    <w:rsid w:val="00473A52"/>
    <w:rsid w:val="00473BAC"/>
    <w:rsid w:val="00473D8B"/>
    <w:rsid w:val="00474317"/>
    <w:rsid w:val="00474524"/>
    <w:rsid w:val="004748AD"/>
    <w:rsid w:val="00474963"/>
    <w:rsid w:val="00474C91"/>
    <w:rsid w:val="00475240"/>
    <w:rsid w:val="0047549E"/>
    <w:rsid w:val="00475502"/>
    <w:rsid w:val="00475824"/>
    <w:rsid w:val="00475987"/>
    <w:rsid w:val="00475AEF"/>
    <w:rsid w:val="00475E7E"/>
    <w:rsid w:val="004763EB"/>
    <w:rsid w:val="004764E2"/>
    <w:rsid w:val="0047663A"/>
    <w:rsid w:val="00476947"/>
    <w:rsid w:val="004774A3"/>
    <w:rsid w:val="0047762D"/>
    <w:rsid w:val="004776B8"/>
    <w:rsid w:val="00477918"/>
    <w:rsid w:val="00477AD8"/>
    <w:rsid w:val="00477B35"/>
    <w:rsid w:val="0048022E"/>
    <w:rsid w:val="00480941"/>
    <w:rsid w:val="00480986"/>
    <w:rsid w:val="00480AA5"/>
    <w:rsid w:val="00480B02"/>
    <w:rsid w:val="00480D94"/>
    <w:rsid w:val="00480FB0"/>
    <w:rsid w:val="004815A8"/>
    <w:rsid w:val="00481C75"/>
    <w:rsid w:val="00481E57"/>
    <w:rsid w:val="00481F1A"/>
    <w:rsid w:val="00481F79"/>
    <w:rsid w:val="00483338"/>
    <w:rsid w:val="00483778"/>
    <w:rsid w:val="00484BB3"/>
    <w:rsid w:val="00484D42"/>
    <w:rsid w:val="0048513B"/>
    <w:rsid w:val="0048519B"/>
    <w:rsid w:val="004853FE"/>
    <w:rsid w:val="00485916"/>
    <w:rsid w:val="0048597F"/>
    <w:rsid w:val="00485A93"/>
    <w:rsid w:val="00485F3B"/>
    <w:rsid w:val="00486057"/>
    <w:rsid w:val="00486716"/>
    <w:rsid w:val="00487308"/>
    <w:rsid w:val="00487653"/>
    <w:rsid w:val="00487820"/>
    <w:rsid w:val="00487A63"/>
    <w:rsid w:val="00487CE8"/>
    <w:rsid w:val="0049039C"/>
    <w:rsid w:val="004908D9"/>
    <w:rsid w:val="00490CB6"/>
    <w:rsid w:val="00490FDD"/>
    <w:rsid w:val="0049106E"/>
    <w:rsid w:val="00491536"/>
    <w:rsid w:val="00491556"/>
    <w:rsid w:val="00491662"/>
    <w:rsid w:val="0049199A"/>
    <w:rsid w:val="00491BAF"/>
    <w:rsid w:val="00491CB7"/>
    <w:rsid w:val="00491DE4"/>
    <w:rsid w:val="00491DEB"/>
    <w:rsid w:val="00491EBB"/>
    <w:rsid w:val="00491F0D"/>
    <w:rsid w:val="00491FB9"/>
    <w:rsid w:val="00493E43"/>
    <w:rsid w:val="00493E67"/>
    <w:rsid w:val="00493FF8"/>
    <w:rsid w:val="004943C1"/>
    <w:rsid w:val="004945B4"/>
    <w:rsid w:val="004947C8"/>
    <w:rsid w:val="00494CBD"/>
    <w:rsid w:val="00494EC8"/>
    <w:rsid w:val="00494EF6"/>
    <w:rsid w:val="00494F49"/>
    <w:rsid w:val="00495002"/>
    <w:rsid w:val="00495642"/>
    <w:rsid w:val="00495746"/>
    <w:rsid w:val="004957B3"/>
    <w:rsid w:val="00495BB3"/>
    <w:rsid w:val="00495DF6"/>
    <w:rsid w:val="00495FC2"/>
    <w:rsid w:val="004963EE"/>
    <w:rsid w:val="00496883"/>
    <w:rsid w:val="00496A27"/>
    <w:rsid w:val="00496B0C"/>
    <w:rsid w:val="00496CBD"/>
    <w:rsid w:val="00496F2E"/>
    <w:rsid w:val="00497040"/>
    <w:rsid w:val="00497128"/>
    <w:rsid w:val="0049740C"/>
    <w:rsid w:val="004975A5"/>
    <w:rsid w:val="00497757"/>
    <w:rsid w:val="0049799D"/>
    <w:rsid w:val="004A02FE"/>
    <w:rsid w:val="004A0734"/>
    <w:rsid w:val="004A0A76"/>
    <w:rsid w:val="004A0BF7"/>
    <w:rsid w:val="004A0DDF"/>
    <w:rsid w:val="004A1082"/>
    <w:rsid w:val="004A141E"/>
    <w:rsid w:val="004A1484"/>
    <w:rsid w:val="004A157E"/>
    <w:rsid w:val="004A19CF"/>
    <w:rsid w:val="004A1B1F"/>
    <w:rsid w:val="004A2879"/>
    <w:rsid w:val="004A2A2D"/>
    <w:rsid w:val="004A2B51"/>
    <w:rsid w:val="004A2BF7"/>
    <w:rsid w:val="004A3662"/>
    <w:rsid w:val="004A3944"/>
    <w:rsid w:val="004A3B92"/>
    <w:rsid w:val="004A40FF"/>
    <w:rsid w:val="004A4144"/>
    <w:rsid w:val="004A420A"/>
    <w:rsid w:val="004A43C8"/>
    <w:rsid w:val="004A4878"/>
    <w:rsid w:val="004A4D7B"/>
    <w:rsid w:val="004A4E48"/>
    <w:rsid w:val="004A50DD"/>
    <w:rsid w:val="004A5594"/>
    <w:rsid w:val="004A59E0"/>
    <w:rsid w:val="004A607C"/>
    <w:rsid w:val="004A6A12"/>
    <w:rsid w:val="004A75EC"/>
    <w:rsid w:val="004A76F3"/>
    <w:rsid w:val="004A799F"/>
    <w:rsid w:val="004B0640"/>
    <w:rsid w:val="004B0650"/>
    <w:rsid w:val="004B07C1"/>
    <w:rsid w:val="004B0A1A"/>
    <w:rsid w:val="004B0F71"/>
    <w:rsid w:val="004B11BB"/>
    <w:rsid w:val="004B16DE"/>
    <w:rsid w:val="004B17E4"/>
    <w:rsid w:val="004B1EB8"/>
    <w:rsid w:val="004B1EE5"/>
    <w:rsid w:val="004B250D"/>
    <w:rsid w:val="004B25E7"/>
    <w:rsid w:val="004B27A8"/>
    <w:rsid w:val="004B2976"/>
    <w:rsid w:val="004B2A9C"/>
    <w:rsid w:val="004B2C03"/>
    <w:rsid w:val="004B3981"/>
    <w:rsid w:val="004B3E85"/>
    <w:rsid w:val="004B469B"/>
    <w:rsid w:val="004B4AF7"/>
    <w:rsid w:val="004B54B8"/>
    <w:rsid w:val="004B5D0D"/>
    <w:rsid w:val="004B60D2"/>
    <w:rsid w:val="004B6195"/>
    <w:rsid w:val="004B6410"/>
    <w:rsid w:val="004B676B"/>
    <w:rsid w:val="004B6B7D"/>
    <w:rsid w:val="004B76C4"/>
    <w:rsid w:val="004B7BE9"/>
    <w:rsid w:val="004B7CCA"/>
    <w:rsid w:val="004C01C8"/>
    <w:rsid w:val="004C0814"/>
    <w:rsid w:val="004C08C4"/>
    <w:rsid w:val="004C0975"/>
    <w:rsid w:val="004C09E5"/>
    <w:rsid w:val="004C0B78"/>
    <w:rsid w:val="004C1154"/>
    <w:rsid w:val="004C11CB"/>
    <w:rsid w:val="004C2223"/>
    <w:rsid w:val="004C22B3"/>
    <w:rsid w:val="004C23CD"/>
    <w:rsid w:val="004C294A"/>
    <w:rsid w:val="004C2B9F"/>
    <w:rsid w:val="004C2FFB"/>
    <w:rsid w:val="004C34CF"/>
    <w:rsid w:val="004C35B0"/>
    <w:rsid w:val="004C372B"/>
    <w:rsid w:val="004C3A9B"/>
    <w:rsid w:val="004C3DF5"/>
    <w:rsid w:val="004C4587"/>
    <w:rsid w:val="004C48CA"/>
    <w:rsid w:val="004C4B59"/>
    <w:rsid w:val="004C52BE"/>
    <w:rsid w:val="004C5793"/>
    <w:rsid w:val="004C5BC4"/>
    <w:rsid w:val="004C5C91"/>
    <w:rsid w:val="004C6341"/>
    <w:rsid w:val="004C66A0"/>
    <w:rsid w:val="004C6C49"/>
    <w:rsid w:val="004C6F83"/>
    <w:rsid w:val="004C7534"/>
    <w:rsid w:val="004C78A0"/>
    <w:rsid w:val="004C7B8B"/>
    <w:rsid w:val="004C7EC0"/>
    <w:rsid w:val="004D0A19"/>
    <w:rsid w:val="004D0BF2"/>
    <w:rsid w:val="004D2297"/>
    <w:rsid w:val="004D2E89"/>
    <w:rsid w:val="004D2EBE"/>
    <w:rsid w:val="004D3155"/>
    <w:rsid w:val="004D3256"/>
    <w:rsid w:val="004D3A7D"/>
    <w:rsid w:val="004D3CA1"/>
    <w:rsid w:val="004D3DD0"/>
    <w:rsid w:val="004D3DEB"/>
    <w:rsid w:val="004D56AB"/>
    <w:rsid w:val="004D5854"/>
    <w:rsid w:val="004D5CDF"/>
    <w:rsid w:val="004D5E8D"/>
    <w:rsid w:val="004D635F"/>
    <w:rsid w:val="004D6385"/>
    <w:rsid w:val="004D645E"/>
    <w:rsid w:val="004D6D94"/>
    <w:rsid w:val="004D6DEB"/>
    <w:rsid w:val="004D7042"/>
    <w:rsid w:val="004D77C9"/>
    <w:rsid w:val="004D7848"/>
    <w:rsid w:val="004D7A4E"/>
    <w:rsid w:val="004D7E62"/>
    <w:rsid w:val="004E03D9"/>
    <w:rsid w:val="004E040A"/>
    <w:rsid w:val="004E04E4"/>
    <w:rsid w:val="004E096F"/>
    <w:rsid w:val="004E0F13"/>
    <w:rsid w:val="004E1092"/>
    <w:rsid w:val="004E15DC"/>
    <w:rsid w:val="004E178B"/>
    <w:rsid w:val="004E1988"/>
    <w:rsid w:val="004E1C21"/>
    <w:rsid w:val="004E2E71"/>
    <w:rsid w:val="004E3493"/>
    <w:rsid w:val="004E3745"/>
    <w:rsid w:val="004E386E"/>
    <w:rsid w:val="004E3A73"/>
    <w:rsid w:val="004E44E4"/>
    <w:rsid w:val="004E4C37"/>
    <w:rsid w:val="004E4F37"/>
    <w:rsid w:val="004E5435"/>
    <w:rsid w:val="004E628A"/>
    <w:rsid w:val="004E680A"/>
    <w:rsid w:val="004E6AD7"/>
    <w:rsid w:val="004E6DCC"/>
    <w:rsid w:val="004E6DCD"/>
    <w:rsid w:val="004E6DD0"/>
    <w:rsid w:val="004E6E1E"/>
    <w:rsid w:val="004E71FF"/>
    <w:rsid w:val="004E7602"/>
    <w:rsid w:val="004E7D47"/>
    <w:rsid w:val="004E7DC7"/>
    <w:rsid w:val="004F09A2"/>
    <w:rsid w:val="004F0F64"/>
    <w:rsid w:val="004F1348"/>
    <w:rsid w:val="004F1693"/>
    <w:rsid w:val="004F174B"/>
    <w:rsid w:val="004F1C26"/>
    <w:rsid w:val="004F26C2"/>
    <w:rsid w:val="004F26EE"/>
    <w:rsid w:val="004F2B79"/>
    <w:rsid w:val="004F2F37"/>
    <w:rsid w:val="004F304F"/>
    <w:rsid w:val="004F38F0"/>
    <w:rsid w:val="004F3F31"/>
    <w:rsid w:val="004F4211"/>
    <w:rsid w:val="004F49D8"/>
    <w:rsid w:val="004F4E69"/>
    <w:rsid w:val="004F4E91"/>
    <w:rsid w:val="004F5137"/>
    <w:rsid w:val="004F5619"/>
    <w:rsid w:val="004F64F3"/>
    <w:rsid w:val="004F65B0"/>
    <w:rsid w:val="004F6750"/>
    <w:rsid w:val="004F6B6B"/>
    <w:rsid w:val="004F7150"/>
    <w:rsid w:val="004F716C"/>
    <w:rsid w:val="004F73FB"/>
    <w:rsid w:val="004F75D8"/>
    <w:rsid w:val="004F7873"/>
    <w:rsid w:val="0050016B"/>
    <w:rsid w:val="00501405"/>
    <w:rsid w:val="0050159D"/>
    <w:rsid w:val="0050168D"/>
    <w:rsid w:val="0050172A"/>
    <w:rsid w:val="00502DAC"/>
    <w:rsid w:val="00503C8E"/>
    <w:rsid w:val="00503CE6"/>
    <w:rsid w:val="00503E5E"/>
    <w:rsid w:val="005040A9"/>
    <w:rsid w:val="005046EA"/>
    <w:rsid w:val="005048F8"/>
    <w:rsid w:val="00504A57"/>
    <w:rsid w:val="00504B83"/>
    <w:rsid w:val="00505026"/>
    <w:rsid w:val="00505109"/>
    <w:rsid w:val="005052B0"/>
    <w:rsid w:val="00505ACC"/>
    <w:rsid w:val="00505F73"/>
    <w:rsid w:val="00506109"/>
    <w:rsid w:val="00506197"/>
    <w:rsid w:val="00506764"/>
    <w:rsid w:val="00506F6D"/>
    <w:rsid w:val="00506FDE"/>
    <w:rsid w:val="00506FE1"/>
    <w:rsid w:val="00507150"/>
    <w:rsid w:val="0050729F"/>
    <w:rsid w:val="0051007B"/>
    <w:rsid w:val="005100D4"/>
    <w:rsid w:val="00510104"/>
    <w:rsid w:val="005106AF"/>
    <w:rsid w:val="005106D7"/>
    <w:rsid w:val="00511624"/>
    <w:rsid w:val="00511BB9"/>
    <w:rsid w:val="00511F3C"/>
    <w:rsid w:val="0051234A"/>
    <w:rsid w:val="005123B4"/>
    <w:rsid w:val="00512F5A"/>
    <w:rsid w:val="0051346E"/>
    <w:rsid w:val="00513543"/>
    <w:rsid w:val="00513E38"/>
    <w:rsid w:val="0051421A"/>
    <w:rsid w:val="00514370"/>
    <w:rsid w:val="005145E9"/>
    <w:rsid w:val="00514C46"/>
    <w:rsid w:val="00514FD6"/>
    <w:rsid w:val="00515181"/>
    <w:rsid w:val="0051528F"/>
    <w:rsid w:val="00515501"/>
    <w:rsid w:val="005157EB"/>
    <w:rsid w:val="005157EE"/>
    <w:rsid w:val="00515981"/>
    <w:rsid w:val="0051632D"/>
    <w:rsid w:val="00516E14"/>
    <w:rsid w:val="00517381"/>
    <w:rsid w:val="0051759C"/>
    <w:rsid w:val="00517868"/>
    <w:rsid w:val="00517D2F"/>
    <w:rsid w:val="0052020A"/>
    <w:rsid w:val="00520B61"/>
    <w:rsid w:val="0052147B"/>
    <w:rsid w:val="005216DC"/>
    <w:rsid w:val="00521DDB"/>
    <w:rsid w:val="0052202A"/>
    <w:rsid w:val="00522D43"/>
    <w:rsid w:val="00522E33"/>
    <w:rsid w:val="00523193"/>
    <w:rsid w:val="00523326"/>
    <w:rsid w:val="00523518"/>
    <w:rsid w:val="00523AA8"/>
    <w:rsid w:val="00523B41"/>
    <w:rsid w:val="005241ED"/>
    <w:rsid w:val="00524431"/>
    <w:rsid w:val="0052449F"/>
    <w:rsid w:val="00524749"/>
    <w:rsid w:val="005247A7"/>
    <w:rsid w:val="005249BD"/>
    <w:rsid w:val="00525247"/>
    <w:rsid w:val="00525279"/>
    <w:rsid w:val="00525505"/>
    <w:rsid w:val="00526470"/>
    <w:rsid w:val="00526AFB"/>
    <w:rsid w:val="00526D84"/>
    <w:rsid w:val="00527471"/>
    <w:rsid w:val="00527724"/>
    <w:rsid w:val="00527BB4"/>
    <w:rsid w:val="00527F39"/>
    <w:rsid w:val="0053038E"/>
    <w:rsid w:val="005303C6"/>
    <w:rsid w:val="005305FB"/>
    <w:rsid w:val="0053088F"/>
    <w:rsid w:val="00530D38"/>
    <w:rsid w:val="00530F30"/>
    <w:rsid w:val="005310C2"/>
    <w:rsid w:val="005311B4"/>
    <w:rsid w:val="00531B9F"/>
    <w:rsid w:val="00531CDA"/>
    <w:rsid w:val="00531CFD"/>
    <w:rsid w:val="00531DD5"/>
    <w:rsid w:val="00532A7B"/>
    <w:rsid w:val="00532DEA"/>
    <w:rsid w:val="00533C85"/>
    <w:rsid w:val="00534109"/>
    <w:rsid w:val="0053422C"/>
    <w:rsid w:val="00534303"/>
    <w:rsid w:val="00534A9F"/>
    <w:rsid w:val="00534B33"/>
    <w:rsid w:val="00534FE6"/>
    <w:rsid w:val="005351F9"/>
    <w:rsid w:val="00536439"/>
    <w:rsid w:val="00536499"/>
    <w:rsid w:val="00536512"/>
    <w:rsid w:val="00536E39"/>
    <w:rsid w:val="00537037"/>
    <w:rsid w:val="005371E0"/>
    <w:rsid w:val="0053758E"/>
    <w:rsid w:val="005375B9"/>
    <w:rsid w:val="005377C7"/>
    <w:rsid w:val="005378DD"/>
    <w:rsid w:val="00537E3A"/>
    <w:rsid w:val="00540389"/>
    <w:rsid w:val="005407F7"/>
    <w:rsid w:val="00540C81"/>
    <w:rsid w:val="005411FE"/>
    <w:rsid w:val="005416DC"/>
    <w:rsid w:val="0054173F"/>
    <w:rsid w:val="0054228B"/>
    <w:rsid w:val="00542346"/>
    <w:rsid w:val="005423C6"/>
    <w:rsid w:val="00542BA0"/>
    <w:rsid w:val="00542BB0"/>
    <w:rsid w:val="00542ECA"/>
    <w:rsid w:val="00543214"/>
    <w:rsid w:val="0054341A"/>
    <w:rsid w:val="00543B3B"/>
    <w:rsid w:val="00543E5B"/>
    <w:rsid w:val="00544211"/>
    <w:rsid w:val="00544454"/>
    <w:rsid w:val="005448B7"/>
    <w:rsid w:val="00544CD2"/>
    <w:rsid w:val="00544E07"/>
    <w:rsid w:val="00544F98"/>
    <w:rsid w:val="00545423"/>
    <w:rsid w:val="00545D30"/>
    <w:rsid w:val="00545D90"/>
    <w:rsid w:val="0054646A"/>
    <w:rsid w:val="005469AE"/>
    <w:rsid w:val="00546CB9"/>
    <w:rsid w:val="00546F45"/>
    <w:rsid w:val="005478C0"/>
    <w:rsid w:val="00547BBE"/>
    <w:rsid w:val="00547BD3"/>
    <w:rsid w:val="005500B2"/>
    <w:rsid w:val="00550867"/>
    <w:rsid w:val="00550C34"/>
    <w:rsid w:val="00550D96"/>
    <w:rsid w:val="00550E68"/>
    <w:rsid w:val="00550F88"/>
    <w:rsid w:val="00552306"/>
    <w:rsid w:val="005527CD"/>
    <w:rsid w:val="005528BA"/>
    <w:rsid w:val="00552B5D"/>
    <w:rsid w:val="00552DD0"/>
    <w:rsid w:val="005530B0"/>
    <w:rsid w:val="00553331"/>
    <w:rsid w:val="00553F10"/>
    <w:rsid w:val="00554097"/>
    <w:rsid w:val="00554686"/>
    <w:rsid w:val="005547F1"/>
    <w:rsid w:val="005550CB"/>
    <w:rsid w:val="0055530E"/>
    <w:rsid w:val="00555435"/>
    <w:rsid w:val="00555803"/>
    <w:rsid w:val="00555846"/>
    <w:rsid w:val="0055609F"/>
    <w:rsid w:val="005561E2"/>
    <w:rsid w:val="00556633"/>
    <w:rsid w:val="005566D2"/>
    <w:rsid w:val="00557300"/>
    <w:rsid w:val="0055732B"/>
    <w:rsid w:val="00557900"/>
    <w:rsid w:val="00557909"/>
    <w:rsid w:val="00560063"/>
    <w:rsid w:val="00560102"/>
    <w:rsid w:val="005602DC"/>
    <w:rsid w:val="005603D7"/>
    <w:rsid w:val="00560AB6"/>
    <w:rsid w:val="00560EA3"/>
    <w:rsid w:val="00561153"/>
    <w:rsid w:val="0056134C"/>
    <w:rsid w:val="005616E1"/>
    <w:rsid w:val="00561801"/>
    <w:rsid w:val="00561BE2"/>
    <w:rsid w:val="00561E9B"/>
    <w:rsid w:val="0056263F"/>
    <w:rsid w:val="0056302B"/>
    <w:rsid w:val="005630E7"/>
    <w:rsid w:val="005632F9"/>
    <w:rsid w:val="005633DC"/>
    <w:rsid w:val="0056364C"/>
    <w:rsid w:val="00563726"/>
    <w:rsid w:val="005637A9"/>
    <w:rsid w:val="00563E45"/>
    <w:rsid w:val="00563F40"/>
    <w:rsid w:val="00564093"/>
    <w:rsid w:val="00564C6E"/>
    <w:rsid w:val="00564FFF"/>
    <w:rsid w:val="005653E6"/>
    <w:rsid w:val="00565528"/>
    <w:rsid w:val="005659A9"/>
    <w:rsid w:val="005675EF"/>
    <w:rsid w:val="00567827"/>
    <w:rsid w:val="005678F8"/>
    <w:rsid w:val="00567A96"/>
    <w:rsid w:val="00570031"/>
    <w:rsid w:val="005700EF"/>
    <w:rsid w:val="0057021B"/>
    <w:rsid w:val="00570A86"/>
    <w:rsid w:val="00570AAA"/>
    <w:rsid w:val="00570EF5"/>
    <w:rsid w:val="00571455"/>
    <w:rsid w:val="0057145B"/>
    <w:rsid w:val="00571E7D"/>
    <w:rsid w:val="0057202C"/>
    <w:rsid w:val="00572049"/>
    <w:rsid w:val="00572088"/>
    <w:rsid w:val="0057222C"/>
    <w:rsid w:val="00572E5C"/>
    <w:rsid w:val="00572F8E"/>
    <w:rsid w:val="0057355C"/>
    <w:rsid w:val="00573B3F"/>
    <w:rsid w:val="00573D7E"/>
    <w:rsid w:val="005740E1"/>
    <w:rsid w:val="00574F07"/>
    <w:rsid w:val="0057503C"/>
    <w:rsid w:val="00575437"/>
    <w:rsid w:val="0057573C"/>
    <w:rsid w:val="00575984"/>
    <w:rsid w:val="0057664C"/>
    <w:rsid w:val="00576A7B"/>
    <w:rsid w:val="00576AE7"/>
    <w:rsid w:val="0057703A"/>
    <w:rsid w:val="0057746C"/>
    <w:rsid w:val="00577728"/>
    <w:rsid w:val="00577ED9"/>
    <w:rsid w:val="00577F79"/>
    <w:rsid w:val="0058009E"/>
    <w:rsid w:val="00580FF7"/>
    <w:rsid w:val="00581292"/>
    <w:rsid w:val="005813C8"/>
    <w:rsid w:val="00581652"/>
    <w:rsid w:val="00581DB5"/>
    <w:rsid w:val="00582294"/>
    <w:rsid w:val="005825CB"/>
    <w:rsid w:val="00582D0C"/>
    <w:rsid w:val="00583206"/>
    <w:rsid w:val="0058346C"/>
    <w:rsid w:val="00583822"/>
    <w:rsid w:val="00583CF6"/>
    <w:rsid w:val="00584040"/>
    <w:rsid w:val="00585BDF"/>
    <w:rsid w:val="00585CA0"/>
    <w:rsid w:val="00585D93"/>
    <w:rsid w:val="0058616F"/>
    <w:rsid w:val="005864D9"/>
    <w:rsid w:val="00586FB0"/>
    <w:rsid w:val="00586FEF"/>
    <w:rsid w:val="005901BA"/>
    <w:rsid w:val="005905A3"/>
    <w:rsid w:val="00590F57"/>
    <w:rsid w:val="00591122"/>
    <w:rsid w:val="00591CE9"/>
    <w:rsid w:val="0059232D"/>
    <w:rsid w:val="0059249C"/>
    <w:rsid w:val="00592D3B"/>
    <w:rsid w:val="00592E32"/>
    <w:rsid w:val="005939A2"/>
    <w:rsid w:val="00593B92"/>
    <w:rsid w:val="00594318"/>
    <w:rsid w:val="00594625"/>
    <w:rsid w:val="005946D9"/>
    <w:rsid w:val="00594910"/>
    <w:rsid w:val="00594BC0"/>
    <w:rsid w:val="005954C8"/>
    <w:rsid w:val="005955C1"/>
    <w:rsid w:val="00595732"/>
    <w:rsid w:val="00595B90"/>
    <w:rsid w:val="005966CA"/>
    <w:rsid w:val="00596A82"/>
    <w:rsid w:val="00596B07"/>
    <w:rsid w:val="005973AC"/>
    <w:rsid w:val="00597506"/>
    <w:rsid w:val="00597719"/>
    <w:rsid w:val="00597B4A"/>
    <w:rsid w:val="00597B8F"/>
    <w:rsid w:val="005A002C"/>
    <w:rsid w:val="005A0E04"/>
    <w:rsid w:val="005A0E66"/>
    <w:rsid w:val="005A101E"/>
    <w:rsid w:val="005A170F"/>
    <w:rsid w:val="005A1C57"/>
    <w:rsid w:val="005A2475"/>
    <w:rsid w:val="005A298F"/>
    <w:rsid w:val="005A29E9"/>
    <w:rsid w:val="005A32D4"/>
    <w:rsid w:val="005A33E6"/>
    <w:rsid w:val="005A33FC"/>
    <w:rsid w:val="005A3689"/>
    <w:rsid w:val="005A3992"/>
    <w:rsid w:val="005A3F21"/>
    <w:rsid w:val="005A3F26"/>
    <w:rsid w:val="005A42BD"/>
    <w:rsid w:val="005A46E4"/>
    <w:rsid w:val="005A49D7"/>
    <w:rsid w:val="005A4F79"/>
    <w:rsid w:val="005A4F9A"/>
    <w:rsid w:val="005A5DF4"/>
    <w:rsid w:val="005A5F53"/>
    <w:rsid w:val="005A6108"/>
    <w:rsid w:val="005A6818"/>
    <w:rsid w:val="005A6D76"/>
    <w:rsid w:val="005A6E8A"/>
    <w:rsid w:val="005A73A7"/>
    <w:rsid w:val="005A77FD"/>
    <w:rsid w:val="005B0108"/>
    <w:rsid w:val="005B122E"/>
    <w:rsid w:val="005B140E"/>
    <w:rsid w:val="005B1CCC"/>
    <w:rsid w:val="005B1E27"/>
    <w:rsid w:val="005B1F4E"/>
    <w:rsid w:val="005B21F2"/>
    <w:rsid w:val="005B26B9"/>
    <w:rsid w:val="005B282A"/>
    <w:rsid w:val="005B2B25"/>
    <w:rsid w:val="005B2C09"/>
    <w:rsid w:val="005B2CAE"/>
    <w:rsid w:val="005B34BA"/>
    <w:rsid w:val="005B3D46"/>
    <w:rsid w:val="005B451D"/>
    <w:rsid w:val="005B4967"/>
    <w:rsid w:val="005B49B9"/>
    <w:rsid w:val="005B5272"/>
    <w:rsid w:val="005B57A3"/>
    <w:rsid w:val="005B582A"/>
    <w:rsid w:val="005B63D7"/>
    <w:rsid w:val="005B6663"/>
    <w:rsid w:val="005B6A4B"/>
    <w:rsid w:val="005B6F80"/>
    <w:rsid w:val="005B71C2"/>
    <w:rsid w:val="005B7C40"/>
    <w:rsid w:val="005B7DB1"/>
    <w:rsid w:val="005C0C99"/>
    <w:rsid w:val="005C0F0E"/>
    <w:rsid w:val="005C0F58"/>
    <w:rsid w:val="005C1F13"/>
    <w:rsid w:val="005C1F54"/>
    <w:rsid w:val="005C2010"/>
    <w:rsid w:val="005C22AC"/>
    <w:rsid w:val="005C27F8"/>
    <w:rsid w:val="005C37C7"/>
    <w:rsid w:val="005C3C8F"/>
    <w:rsid w:val="005C4ED1"/>
    <w:rsid w:val="005C508D"/>
    <w:rsid w:val="005C6153"/>
    <w:rsid w:val="005C7491"/>
    <w:rsid w:val="005C7E5E"/>
    <w:rsid w:val="005D028F"/>
    <w:rsid w:val="005D058C"/>
    <w:rsid w:val="005D0719"/>
    <w:rsid w:val="005D0A0D"/>
    <w:rsid w:val="005D0CDF"/>
    <w:rsid w:val="005D1363"/>
    <w:rsid w:val="005D1373"/>
    <w:rsid w:val="005D2207"/>
    <w:rsid w:val="005D22B1"/>
    <w:rsid w:val="005D28AA"/>
    <w:rsid w:val="005D2CBC"/>
    <w:rsid w:val="005D2D0E"/>
    <w:rsid w:val="005D371A"/>
    <w:rsid w:val="005D3940"/>
    <w:rsid w:val="005D3978"/>
    <w:rsid w:val="005D3FE1"/>
    <w:rsid w:val="005D41AD"/>
    <w:rsid w:val="005D455F"/>
    <w:rsid w:val="005D45C7"/>
    <w:rsid w:val="005D4899"/>
    <w:rsid w:val="005D48F4"/>
    <w:rsid w:val="005D496B"/>
    <w:rsid w:val="005D50F3"/>
    <w:rsid w:val="005D514C"/>
    <w:rsid w:val="005D51F9"/>
    <w:rsid w:val="005D52DA"/>
    <w:rsid w:val="005D608F"/>
    <w:rsid w:val="005D6417"/>
    <w:rsid w:val="005D6552"/>
    <w:rsid w:val="005D6732"/>
    <w:rsid w:val="005D6B38"/>
    <w:rsid w:val="005D6EF6"/>
    <w:rsid w:val="005D7595"/>
    <w:rsid w:val="005D76E9"/>
    <w:rsid w:val="005D79AB"/>
    <w:rsid w:val="005E0D20"/>
    <w:rsid w:val="005E1776"/>
    <w:rsid w:val="005E1AB7"/>
    <w:rsid w:val="005E1AF1"/>
    <w:rsid w:val="005E20C5"/>
    <w:rsid w:val="005E2915"/>
    <w:rsid w:val="005E2A1B"/>
    <w:rsid w:val="005E32BD"/>
    <w:rsid w:val="005E35F5"/>
    <w:rsid w:val="005E3BA6"/>
    <w:rsid w:val="005E3EC4"/>
    <w:rsid w:val="005E456F"/>
    <w:rsid w:val="005E46C7"/>
    <w:rsid w:val="005E4816"/>
    <w:rsid w:val="005E4A11"/>
    <w:rsid w:val="005E4D24"/>
    <w:rsid w:val="005E4EF2"/>
    <w:rsid w:val="005E5287"/>
    <w:rsid w:val="005E52E6"/>
    <w:rsid w:val="005E5383"/>
    <w:rsid w:val="005E53B6"/>
    <w:rsid w:val="005E56C9"/>
    <w:rsid w:val="005E5FFA"/>
    <w:rsid w:val="005E64EA"/>
    <w:rsid w:val="005E6866"/>
    <w:rsid w:val="005E75B1"/>
    <w:rsid w:val="005E7D89"/>
    <w:rsid w:val="005F0211"/>
    <w:rsid w:val="005F0429"/>
    <w:rsid w:val="005F05E7"/>
    <w:rsid w:val="005F0727"/>
    <w:rsid w:val="005F0994"/>
    <w:rsid w:val="005F157D"/>
    <w:rsid w:val="005F17C8"/>
    <w:rsid w:val="005F1A49"/>
    <w:rsid w:val="005F240E"/>
    <w:rsid w:val="005F2564"/>
    <w:rsid w:val="005F26D3"/>
    <w:rsid w:val="005F2D57"/>
    <w:rsid w:val="005F2FCE"/>
    <w:rsid w:val="005F3268"/>
    <w:rsid w:val="005F3DF4"/>
    <w:rsid w:val="005F4081"/>
    <w:rsid w:val="005F44B5"/>
    <w:rsid w:val="005F4BFF"/>
    <w:rsid w:val="005F5201"/>
    <w:rsid w:val="005F5213"/>
    <w:rsid w:val="005F5586"/>
    <w:rsid w:val="005F59B5"/>
    <w:rsid w:val="005F5C08"/>
    <w:rsid w:val="005F5D4E"/>
    <w:rsid w:val="005F63A1"/>
    <w:rsid w:val="005F64C1"/>
    <w:rsid w:val="005F66E0"/>
    <w:rsid w:val="005F6719"/>
    <w:rsid w:val="005F75DA"/>
    <w:rsid w:val="005F7CE8"/>
    <w:rsid w:val="005F7D52"/>
    <w:rsid w:val="005F7D66"/>
    <w:rsid w:val="005F7FEF"/>
    <w:rsid w:val="00600210"/>
    <w:rsid w:val="00600806"/>
    <w:rsid w:val="0060101D"/>
    <w:rsid w:val="006015C8"/>
    <w:rsid w:val="00601897"/>
    <w:rsid w:val="00601BF0"/>
    <w:rsid w:val="00601D6E"/>
    <w:rsid w:val="006021D7"/>
    <w:rsid w:val="006021E9"/>
    <w:rsid w:val="00603563"/>
    <w:rsid w:val="006039CA"/>
    <w:rsid w:val="00603C86"/>
    <w:rsid w:val="00604025"/>
    <w:rsid w:val="006043B0"/>
    <w:rsid w:val="0060442F"/>
    <w:rsid w:val="006045ED"/>
    <w:rsid w:val="00604888"/>
    <w:rsid w:val="00604951"/>
    <w:rsid w:val="006053B3"/>
    <w:rsid w:val="00605579"/>
    <w:rsid w:val="00605653"/>
    <w:rsid w:val="00605D1B"/>
    <w:rsid w:val="006062E3"/>
    <w:rsid w:val="00606BD9"/>
    <w:rsid w:val="00606E33"/>
    <w:rsid w:val="00606ED2"/>
    <w:rsid w:val="006072A3"/>
    <w:rsid w:val="00607567"/>
    <w:rsid w:val="0060767C"/>
    <w:rsid w:val="00607766"/>
    <w:rsid w:val="00607D2F"/>
    <w:rsid w:val="00607D39"/>
    <w:rsid w:val="00607D56"/>
    <w:rsid w:val="006103B8"/>
    <w:rsid w:val="00610427"/>
    <w:rsid w:val="00610994"/>
    <w:rsid w:val="00610D2C"/>
    <w:rsid w:val="00610D32"/>
    <w:rsid w:val="006111AA"/>
    <w:rsid w:val="006116A0"/>
    <w:rsid w:val="00611734"/>
    <w:rsid w:val="00611B39"/>
    <w:rsid w:val="00611CBD"/>
    <w:rsid w:val="00612135"/>
    <w:rsid w:val="006128B8"/>
    <w:rsid w:val="006130D1"/>
    <w:rsid w:val="00613124"/>
    <w:rsid w:val="00613462"/>
    <w:rsid w:val="0061388F"/>
    <w:rsid w:val="006138DC"/>
    <w:rsid w:val="0061438F"/>
    <w:rsid w:val="006146BB"/>
    <w:rsid w:val="00614801"/>
    <w:rsid w:val="006149FE"/>
    <w:rsid w:val="0061509E"/>
    <w:rsid w:val="006150A8"/>
    <w:rsid w:val="0061526A"/>
    <w:rsid w:val="006157E3"/>
    <w:rsid w:val="00615877"/>
    <w:rsid w:val="00615AF7"/>
    <w:rsid w:val="00615F0C"/>
    <w:rsid w:val="0061620A"/>
    <w:rsid w:val="00617125"/>
    <w:rsid w:val="00617353"/>
    <w:rsid w:val="0061749E"/>
    <w:rsid w:val="00617900"/>
    <w:rsid w:val="00617966"/>
    <w:rsid w:val="006202CF"/>
    <w:rsid w:val="00620488"/>
    <w:rsid w:val="006206E1"/>
    <w:rsid w:val="0062106D"/>
    <w:rsid w:val="00621377"/>
    <w:rsid w:val="00621828"/>
    <w:rsid w:val="00621A54"/>
    <w:rsid w:val="00622537"/>
    <w:rsid w:val="006233A8"/>
    <w:rsid w:val="0062348E"/>
    <w:rsid w:val="006238C7"/>
    <w:rsid w:val="00623BA0"/>
    <w:rsid w:val="00624707"/>
    <w:rsid w:val="00624C89"/>
    <w:rsid w:val="00624DF3"/>
    <w:rsid w:val="006251B5"/>
    <w:rsid w:val="0062581C"/>
    <w:rsid w:val="00625B86"/>
    <w:rsid w:val="00625D64"/>
    <w:rsid w:val="00625F47"/>
    <w:rsid w:val="00626074"/>
    <w:rsid w:val="006272F0"/>
    <w:rsid w:val="0062740B"/>
    <w:rsid w:val="00627723"/>
    <w:rsid w:val="0062786F"/>
    <w:rsid w:val="00630D2F"/>
    <w:rsid w:val="00630FB2"/>
    <w:rsid w:val="006312B7"/>
    <w:rsid w:val="00631720"/>
    <w:rsid w:val="00631866"/>
    <w:rsid w:val="006318A7"/>
    <w:rsid w:val="00631C43"/>
    <w:rsid w:val="00631DB4"/>
    <w:rsid w:val="00631F4F"/>
    <w:rsid w:val="006322E6"/>
    <w:rsid w:val="006324D3"/>
    <w:rsid w:val="00632519"/>
    <w:rsid w:val="00632699"/>
    <w:rsid w:val="00633658"/>
    <w:rsid w:val="00633736"/>
    <w:rsid w:val="00633DBE"/>
    <w:rsid w:val="00633F25"/>
    <w:rsid w:val="0063447B"/>
    <w:rsid w:val="00634605"/>
    <w:rsid w:val="006348F6"/>
    <w:rsid w:val="00634BA1"/>
    <w:rsid w:val="00635173"/>
    <w:rsid w:val="00635654"/>
    <w:rsid w:val="00635C5B"/>
    <w:rsid w:val="00635D01"/>
    <w:rsid w:val="00635D14"/>
    <w:rsid w:val="006368A7"/>
    <w:rsid w:val="0063709A"/>
    <w:rsid w:val="006374CD"/>
    <w:rsid w:val="00637CE6"/>
    <w:rsid w:val="00637EFE"/>
    <w:rsid w:val="006401DB"/>
    <w:rsid w:val="0064028B"/>
    <w:rsid w:val="00640384"/>
    <w:rsid w:val="006403DA"/>
    <w:rsid w:val="006407D0"/>
    <w:rsid w:val="00640B24"/>
    <w:rsid w:val="00640DC8"/>
    <w:rsid w:val="006410F8"/>
    <w:rsid w:val="0064129B"/>
    <w:rsid w:val="0064164B"/>
    <w:rsid w:val="006417FB"/>
    <w:rsid w:val="00641DA0"/>
    <w:rsid w:val="006420B5"/>
    <w:rsid w:val="00642FE5"/>
    <w:rsid w:val="0064306C"/>
    <w:rsid w:val="00643341"/>
    <w:rsid w:val="006434E0"/>
    <w:rsid w:val="00643C19"/>
    <w:rsid w:val="00643E1F"/>
    <w:rsid w:val="0064471C"/>
    <w:rsid w:val="0064478F"/>
    <w:rsid w:val="00644EAC"/>
    <w:rsid w:val="0064529B"/>
    <w:rsid w:val="00645ACA"/>
    <w:rsid w:val="00645E61"/>
    <w:rsid w:val="0064617B"/>
    <w:rsid w:val="00646913"/>
    <w:rsid w:val="00646A09"/>
    <w:rsid w:val="00646EDF"/>
    <w:rsid w:val="00647320"/>
    <w:rsid w:val="006475F0"/>
    <w:rsid w:val="0065030E"/>
    <w:rsid w:val="00650802"/>
    <w:rsid w:val="00650BD7"/>
    <w:rsid w:val="00650E4C"/>
    <w:rsid w:val="00651380"/>
    <w:rsid w:val="00651F16"/>
    <w:rsid w:val="0065266E"/>
    <w:rsid w:val="006526D7"/>
    <w:rsid w:val="00653021"/>
    <w:rsid w:val="006531B7"/>
    <w:rsid w:val="00653373"/>
    <w:rsid w:val="00653AEE"/>
    <w:rsid w:val="00653C30"/>
    <w:rsid w:val="00653CBB"/>
    <w:rsid w:val="0065444C"/>
    <w:rsid w:val="0065481E"/>
    <w:rsid w:val="00654BB3"/>
    <w:rsid w:val="00654E93"/>
    <w:rsid w:val="00655218"/>
    <w:rsid w:val="006552D6"/>
    <w:rsid w:val="00655301"/>
    <w:rsid w:val="00655460"/>
    <w:rsid w:val="00655773"/>
    <w:rsid w:val="006559A4"/>
    <w:rsid w:val="00655CF3"/>
    <w:rsid w:val="0065669F"/>
    <w:rsid w:val="006566B4"/>
    <w:rsid w:val="00656A6C"/>
    <w:rsid w:val="006577C2"/>
    <w:rsid w:val="00657A93"/>
    <w:rsid w:val="00657FBB"/>
    <w:rsid w:val="00660D93"/>
    <w:rsid w:val="00660E15"/>
    <w:rsid w:val="0066103B"/>
    <w:rsid w:val="00661389"/>
    <w:rsid w:val="00661C2D"/>
    <w:rsid w:val="00661CB3"/>
    <w:rsid w:val="00661E6E"/>
    <w:rsid w:val="00663447"/>
    <w:rsid w:val="00663493"/>
    <w:rsid w:val="00663E0C"/>
    <w:rsid w:val="006643AF"/>
    <w:rsid w:val="006645EA"/>
    <w:rsid w:val="00664695"/>
    <w:rsid w:val="006648E4"/>
    <w:rsid w:val="00664964"/>
    <w:rsid w:val="00664A81"/>
    <w:rsid w:val="00664B9B"/>
    <w:rsid w:val="00665277"/>
    <w:rsid w:val="00665425"/>
    <w:rsid w:val="00665ACB"/>
    <w:rsid w:val="0066612D"/>
    <w:rsid w:val="0066643E"/>
    <w:rsid w:val="006665DD"/>
    <w:rsid w:val="006667B4"/>
    <w:rsid w:val="00666924"/>
    <w:rsid w:val="00666ADD"/>
    <w:rsid w:val="00666B03"/>
    <w:rsid w:val="00666E6A"/>
    <w:rsid w:val="00666EE8"/>
    <w:rsid w:val="0066705A"/>
    <w:rsid w:val="00667242"/>
    <w:rsid w:val="00667521"/>
    <w:rsid w:val="00667C7A"/>
    <w:rsid w:val="00667D43"/>
    <w:rsid w:val="0067019C"/>
    <w:rsid w:val="0067036B"/>
    <w:rsid w:val="00670446"/>
    <w:rsid w:val="00670542"/>
    <w:rsid w:val="00670716"/>
    <w:rsid w:val="00670799"/>
    <w:rsid w:val="0067083A"/>
    <w:rsid w:val="006714DA"/>
    <w:rsid w:val="00671577"/>
    <w:rsid w:val="006718D4"/>
    <w:rsid w:val="00671B69"/>
    <w:rsid w:val="006720F7"/>
    <w:rsid w:val="00672D85"/>
    <w:rsid w:val="006737ED"/>
    <w:rsid w:val="00673A93"/>
    <w:rsid w:val="00673B75"/>
    <w:rsid w:val="00673F3B"/>
    <w:rsid w:val="00673FAC"/>
    <w:rsid w:val="00674510"/>
    <w:rsid w:val="00674528"/>
    <w:rsid w:val="006745A8"/>
    <w:rsid w:val="006746B8"/>
    <w:rsid w:val="00674AEA"/>
    <w:rsid w:val="00675105"/>
    <w:rsid w:val="0067514F"/>
    <w:rsid w:val="00675248"/>
    <w:rsid w:val="00675C5C"/>
    <w:rsid w:val="00675CCF"/>
    <w:rsid w:val="00676033"/>
    <w:rsid w:val="00676093"/>
    <w:rsid w:val="00676546"/>
    <w:rsid w:val="0067666E"/>
    <w:rsid w:val="00676840"/>
    <w:rsid w:val="0067699C"/>
    <w:rsid w:val="00676E70"/>
    <w:rsid w:val="00676FCB"/>
    <w:rsid w:val="006773FD"/>
    <w:rsid w:val="006775CA"/>
    <w:rsid w:val="00677E57"/>
    <w:rsid w:val="00680B38"/>
    <w:rsid w:val="00680B4E"/>
    <w:rsid w:val="00680D03"/>
    <w:rsid w:val="00681214"/>
    <w:rsid w:val="006813CB"/>
    <w:rsid w:val="00681403"/>
    <w:rsid w:val="00681440"/>
    <w:rsid w:val="00681571"/>
    <w:rsid w:val="00681CE6"/>
    <w:rsid w:val="00681E91"/>
    <w:rsid w:val="00681F7A"/>
    <w:rsid w:val="00682178"/>
    <w:rsid w:val="00682CB6"/>
    <w:rsid w:val="00683425"/>
    <w:rsid w:val="00683722"/>
    <w:rsid w:val="006838EA"/>
    <w:rsid w:val="00683A43"/>
    <w:rsid w:val="00683BEA"/>
    <w:rsid w:val="00683CF2"/>
    <w:rsid w:val="00684540"/>
    <w:rsid w:val="00684B9A"/>
    <w:rsid w:val="006851A5"/>
    <w:rsid w:val="006852AA"/>
    <w:rsid w:val="006857CD"/>
    <w:rsid w:val="00686516"/>
    <w:rsid w:val="0068668E"/>
    <w:rsid w:val="00686FA6"/>
    <w:rsid w:val="00687022"/>
    <w:rsid w:val="00687467"/>
    <w:rsid w:val="0068766B"/>
    <w:rsid w:val="006900EC"/>
    <w:rsid w:val="006902CC"/>
    <w:rsid w:val="00690343"/>
    <w:rsid w:val="006903D7"/>
    <w:rsid w:val="006906E1"/>
    <w:rsid w:val="00691493"/>
    <w:rsid w:val="006916AA"/>
    <w:rsid w:val="00691963"/>
    <w:rsid w:val="00691D5C"/>
    <w:rsid w:val="00692311"/>
    <w:rsid w:val="006924B2"/>
    <w:rsid w:val="006927CF"/>
    <w:rsid w:val="0069298A"/>
    <w:rsid w:val="00692DB8"/>
    <w:rsid w:val="00692EBB"/>
    <w:rsid w:val="00693201"/>
    <w:rsid w:val="0069374F"/>
    <w:rsid w:val="00694159"/>
    <w:rsid w:val="006942D5"/>
    <w:rsid w:val="006946C6"/>
    <w:rsid w:val="006948E1"/>
    <w:rsid w:val="00694A5E"/>
    <w:rsid w:val="00694C66"/>
    <w:rsid w:val="00694CFB"/>
    <w:rsid w:val="00694F86"/>
    <w:rsid w:val="00695F78"/>
    <w:rsid w:val="00696479"/>
    <w:rsid w:val="00696B2B"/>
    <w:rsid w:val="00696C2A"/>
    <w:rsid w:val="00696CAB"/>
    <w:rsid w:val="00696FC8"/>
    <w:rsid w:val="00697406"/>
    <w:rsid w:val="00697801"/>
    <w:rsid w:val="00697D6A"/>
    <w:rsid w:val="006A0243"/>
    <w:rsid w:val="006A06EA"/>
    <w:rsid w:val="006A101E"/>
    <w:rsid w:val="006A1A52"/>
    <w:rsid w:val="006A20C1"/>
    <w:rsid w:val="006A210E"/>
    <w:rsid w:val="006A2262"/>
    <w:rsid w:val="006A2718"/>
    <w:rsid w:val="006A278F"/>
    <w:rsid w:val="006A2837"/>
    <w:rsid w:val="006A2EB9"/>
    <w:rsid w:val="006A30FF"/>
    <w:rsid w:val="006A3138"/>
    <w:rsid w:val="006A3B70"/>
    <w:rsid w:val="006A3C50"/>
    <w:rsid w:val="006A444E"/>
    <w:rsid w:val="006A464B"/>
    <w:rsid w:val="006A471F"/>
    <w:rsid w:val="006A4DD6"/>
    <w:rsid w:val="006A50B0"/>
    <w:rsid w:val="006A52E2"/>
    <w:rsid w:val="006A573E"/>
    <w:rsid w:val="006A5D0F"/>
    <w:rsid w:val="006A5F96"/>
    <w:rsid w:val="006A60E1"/>
    <w:rsid w:val="006A61D5"/>
    <w:rsid w:val="006A64E5"/>
    <w:rsid w:val="006A65BE"/>
    <w:rsid w:val="006A6871"/>
    <w:rsid w:val="006A6B8B"/>
    <w:rsid w:val="006A6D4D"/>
    <w:rsid w:val="006A6EC1"/>
    <w:rsid w:val="006A729D"/>
    <w:rsid w:val="006A7574"/>
    <w:rsid w:val="006A7B18"/>
    <w:rsid w:val="006A7D35"/>
    <w:rsid w:val="006A7F8C"/>
    <w:rsid w:val="006B003A"/>
    <w:rsid w:val="006B02CF"/>
    <w:rsid w:val="006B0527"/>
    <w:rsid w:val="006B06FE"/>
    <w:rsid w:val="006B0A0E"/>
    <w:rsid w:val="006B0BA1"/>
    <w:rsid w:val="006B14D5"/>
    <w:rsid w:val="006B1743"/>
    <w:rsid w:val="006B1CA9"/>
    <w:rsid w:val="006B1CEC"/>
    <w:rsid w:val="006B1E7C"/>
    <w:rsid w:val="006B1FE6"/>
    <w:rsid w:val="006B1FF9"/>
    <w:rsid w:val="006B2119"/>
    <w:rsid w:val="006B2895"/>
    <w:rsid w:val="006B28BD"/>
    <w:rsid w:val="006B2992"/>
    <w:rsid w:val="006B3541"/>
    <w:rsid w:val="006B3E35"/>
    <w:rsid w:val="006B45CA"/>
    <w:rsid w:val="006B4CB2"/>
    <w:rsid w:val="006B4E75"/>
    <w:rsid w:val="006B51FF"/>
    <w:rsid w:val="006B556A"/>
    <w:rsid w:val="006B6865"/>
    <w:rsid w:val="006B796A"/>
    <w:rsid w:val="006C0024"/>
    <w:rsid w:val="006C03D3"/>
    <w:rsid w:val="006C080E"/>
    <w:rsid w:val="006C094C"/>
    <w:rsid w:val="006C0DCE"/>
    <w:rsid w:val="006C1263"/>
    <w:rsid w:val="006C1CAB"/>
    <w:rsid w:val="006C1DE6"/>
    <w:rsid w:val="006C2234"/>
    <w:rsid w:val="006C272E"/>
    <w:rsid w:val="006C2E5C"/>
    <w:rsid w:val="006C380A"/>
    <w:rsid w:val="006C3B63"/>
    <w:rsid w:val="006C43D8"/>
    <w:rsid w:val="006C448D"/>
    <w:rsid w:val="006C4865"/>
    <w:rsid w:val="006C54DA"/>
    <w:rsid w:val="006C55AB"/>
    <w:rsid w:val="006C59DB"/>
    <w:rsid w:val="006C62C2"/>
    <w:rsid w:val="006C63B8"/>
    <w:rsid w:val="006C6662"/>
    <w:rsid w:val="006C674E"/>
    <w:rsid w:val="006C6AE7"/>
    <w:rsid w:val="006C6CCC"/>
    <w:rsid w:val="006C713B"/>
    <w:rsid w:val="006C717E"/>
    <w:rsid w:val="006C72F1"/>
    <w:rsid w:val="006C748B"/>
    <w:rsid w:val="006C7CA1"/>
    <w:rsid w:val="006C7ECC"/>
    <w:rsid w:val="006D0192"/>
    <w:rsid w:val="006D0437"/>
    <w:rsid w:val="006D0C3A"/>
    <w:rsid w:val="006D117C"/>
    <w:rsid w:val="006D18CF"/>
    <w:rsid w:val="006D1A9D"/>
    <w:rsid w:val="006D1DE3"/>
    <w:rsid w:val="006D2343"/>
    <w:rsid w:val="006D2D7A"/>
    <w:rsid w:val="006D3217"/>
    <w:rsid w:val="006D33B5"/>
    <w:rsid w:val="006D3526"/>
    <w:rsid w:val="006D35D3"/>
    <w:rsid w:val="006D3674"/>
    <w:rsid w:val="006D39F0"/>
    <w:rsid w:val="006D3C22"/>
    <w:rsid w:val="006D40B4"/>
    <w:rsid w:val="006D47F0"/>
    <w:rsid w:val="006D494B"/>
    <w:rsid w:val="006D50E7"/>
    <w:rsid w:val="006D53F1"/>
    <w:rsid w:val="006D563F"/>
    <w:rsid w:val="006D661E"/>
    <w:rsid w:val="006D6D51"/>
    <w:rsid w:val="006D7398"/>
    <w:rsid w:val="006D7586"/>
    <w:rsid w:val="006D7D9B"/>
    <w:rsid w:val="006E05C9"/>
    <w:rsid w:val="006E132D"/>
    <w:rsid w:val="006E15E7"/>
    <w:rsid w:val="006E1B17"/>
    <w:rsid w:val="006E1E0A"/>
    <w:rsid w:val="006E1E56"/>
    <w:rsid w:val="006E1FA6"/>
    <w:rsid w:val="006E2B55"/>
    <w:rsid w:val="006E34E1"/>
    <w:rsid w:val="006E3759"/>
    <w:rsid w:val="006E4369"/>
    <w:rsid w:val="006E466B"/>
    <w:rsid w:val="006E4C93"/>
    <w:rsid w:val="006E519D"/>
    <w:rsid w:val="006E5425"/>
    <w:rsid w:val="006E54C2"/>
    <w:rsid w:val="006E5E65"/>
    <w:rsid w:val="006E6309"/>
    <w:rsid w:val="006E6589"/>
    <w:rsid w:val="006E6859"/>
    <w:rsid w:val="006E6C0C"/>
    <w:rsid w:val="006E6F96"/>
    <w:rsid w:val="006E74F9"/>
    <w:rsid w:val="006E7A81"/>
    <w:rsid w:val="006F0027"/>
    <w:rsid w:val="006F05F0"/>
    <w:rsid w:val="006F0962"/>
    <w:rsid w:val="006F0FEE"/>
    <w:rsid w:val="006F1015"/>
    <w:rsid w:val="006F1525"/>
    <w:rsid w:val="006F1690"/>
    <w:rsid w:val="006F18F0"/>
    <w:rsid w:val="006F1B21"/>
    <w:rsid w:val="006F24FE"/>
    <w:rsid w:val="006F2833"/>
    <w:rsid w:val="006F28AD"/>
    <w:rsid w:val="006F2D9F"/>
    <w:rsid w:val="006F2DCD"/>
    <w:rsid w:val="006F2FF1"/>
    <w:rsid w:val="006F3078"/>
    <w:rsid w:val="006F3465"/>
    <w:rsid w:val="006F3FD5"/>
    <w:rsid w:val="006F40EB"/>
    <w:rsid w:val="006F4439"/>
    <w:rsid w:val="006F4740"/>
    <w:rsid w:val="006F4C21"/>
    <w:rsid w:val="006F4CAE"/>
    <w:rsid w:val="006F4DBE"/>
    <w:rsid w:val="006F4DCA"/>
    <w:rsid w:val="006F50A2"/>
    <w:rsid w:val="006F5360"/>
    <w:rsid w:val="006F5532"/>
    <w:rsid w:val="006F59D4"/>
    <w:rsid w:val="006F5CAB"/>
    <w:rsid w:val="006F6022"/>
    <w:rsid w:val="006F65AB"/>
    <w:rsid w:val="006F67FE"/>
    <w:rsid w:val="006F69D2"/>
    <w:rsid w:val="006F6B55"/>
    <w:rsid w:val="006F6BD5"/>
    <w:rsid w:val="006F6CE1"/>
    <w:rsid w:val="006F6F15"/>
    <w:rsid w:val="006F7399"/>
    <w:rsid w:val="00700246"/>
    <w:rsid w:val="007009D0"/>
    <w:rsid w:val="00700B6E"/>
    <w:rsid w:val="00700D8A"/>
    <w:rsid w:val="00700F8D"/>
    <w:rsid w:val="0070165C"/>
    <w:rsid w:val="007020C8"/>
    <w:rsid w:val="00702121"/>
    <w:rsid w:val="007022AD"/>
    <w:rsid w:val="007029D4"/>
    <w:rsid w:val="00703176"/>
    <w:rsid w:val="00703679"/>
    <w:rsid w:val="007038AB"/>
    <w:rsid w:val="007039ED"/>
    <w:rsid w:val="00703CD4"/>
    <w:rsid w:val="00703F1E"/>
    <w:rsid w:val="007046EA"/>
    <w:rsid w:val="00704802"/>
    <w:rsid w:val="00704936"/>
    <w:rsid w:val="0070503F"/>
    <w:rsid w:val="00705051"/>
    <w:rsid w:val="00705251"/>
    <w:rsid w:val="00705E5F"/>
    <w:rsid w:val="007064B3"/>
    <w:rsid w:val="007065B2"/>
    <w:rsid w:val="00706996"/>
    <w:rsid w:val="00706E30"/>
    <w:rsid w:val="00707114"/>
    <w:rsid w:val="007072F5"/>
    <w:rsid w:val="007077C7"/>
    <w:rsid w:val="00707C1A"/>
    <w:rsid w:val="00707C9B"/>
    <w:rsid w:val="00710142"/>
    <w:rsid w:val="007103BB"/>
    <w:rsid w:val="00710BC5"/>
    <w:rsid w:val="00710DA4"/>
    <w:rsid w:val="007112C3"/>
    <w:rsid w:val="00712061"/>
    <w:rsid w:val="00712228"/>
    <w:rsid w:val="00712572"/>
    <w:rsid w:val="00712CB3"/>
    <w:rsid w:val="00713245"/>
    <w:rsid w:val="00713553"/>
    <w:rsid w:val="0071386A"/>
    <w:rsid w:val="007138FA"/>
    <w:rsid w:val="00713A74"/>
    <w:rsid w:val="00713CE1"/>
    <w:rsid w:val="00713EDF"/>
    <w:rsid w:val="0071424B"/>
    <w:rsid w:val="00714868"/>
    <w:rsid w:val="00714A84"/>
    <w:rsid w:val="00714D74"/>
    <w:rsid w:val="0071502D"/>
    <w:rsid w:val="00715035"/>
    <w:rsid w:val="007152B9"/>
    <w:rsid w:val="00715307"/>
    <w:rsid w:val="00715E91"/>
    <w:rsid w:val="00716006"/>
    <w:rsid w:val="00716072"/>
    <w:rsid w:val="00716538"/>
    <w:rsid w:val="007167BE"/>
    <w:rsid w:val="00716875"/>
    <w:rsid w:val="00716BE3"/>
    <w:rsid w:val="00716F87"/>
    <w:rsid w:val="00717410"/>
    <w:rsid w:val="007174AF"/>
    <w:rsid w:val="007175FD"/>
    <w:rsid w:val="00717C6A"/>
    <w:rsid w:val="00717DC5"/>
    <w:rsid w:val="00720672"/>
    <w:rsid w:val="00720878"/>
    <w:rsid w:val="00720B8A"/>
    <w:rsid w:val="00720C19"/>
    <w:rsid w:val="00721452"/>
    <w:rsid w:val="007214D3"/>
    <w:rsid w:val="007216CB"/>
    <w:rsid w:val="00721F02"/>
    <w:rsid w:val="00722A7F"/>
    <w:rsid w:val="00722BE2"/>
    <w:rsid w:val="00723B18"/>
    <w:rsid w:val="00723C73"/>
    <w:rsid w:val="00724399"/>
    <w:rsid w:val="0072497D"/>
    <w:rsid w:val="00724A32"/>
    <w:rsid w:val="00725031"/>
    <w:rsid w:val="007250A2"/>
    <w:rsid w:val="00725308"/>
    <w:rsid w:val="00725A66"/>
    <w:rsid w:val="00725AED"/>
    <w:rsid w:val="007261BB"/>
    <w:rsid w:val="007264B8"/>
    <w:rsid w:val="00726688"/>
    <w:rsid w:val="00727A05"/>
    <w:rsid w:val="00727DC0"/>
    <w:rsid w:val="007307C3"/>
    <w:rsid w:val="0073095F"/>
    <w:rsid w:val="00731038"/>
    <w:rsid w:val="0073207B"/>
    <w:rsid w:val="0073251B"/>
    <w:rsid w:val="00732602"/>
    <w:rsid w:val="007326C9"/>
    <w:rsid w:val="007327A5"/>
    <w:rsid w:val="0073320A"/>
    <w:rsid w:val="007341B6"/>
    <w:rsid w:val="0073452F"/>
    <w:rsid w:val="00734C75"/>
    <w:rsid w:val="00735B04"/>
    <w:rsid w:val="00735D9D"/>
    <w:rsid w:val="00736517"/>
    <w:rsid w:val="00737152"/>
    <w:rsid w:val="00737C40"/>
    <w:rsid w:val="007400C7"/>
    <w:rsid w:val="0074019D"/>
    <w:rsid w:val="007403FE"/>
    <w:rsid w:val="007406DC"/>
    <w:rsid w:val="00740C06"/>
    <w:rsid w:val="00741029"/>
    <w:rsid w:val="007413F9"/>
    <w:rsid w:val="0074152D"/>
    <w:rsid w:val="00741BE6"/>
    <w:rsid w:val="00741D5D"/>
    <w:rsid w:val="0074256D"/>
    <w:rsid w:val="007426BA"/>
    <w:rsid w:val="00742832"/>
    <w:rsid w:val="00742D00"/>
    <w:rsid w:val="00742E95"/>
    <w:rsid w:val="00743600"/>
    <w:rsid w:val="0074368E"/>
    <w:rsid w:val="00743BDC"/>
    <w:rsid w:val="00744297"/>
    <w:rsid w:val="00744349"/>
    <w:rsid w:val="00744702"/>
    <w:rsid w:val="007448D9"/>
    <w:rsid w:val="00746606"/>
    <w:rsid w:val="0074665D"/>
    <w:rsid w:val="0074677B"/>
    <w:rsid w:val="007467F4"/>
    <w:rsid w:val="0074686B"/>
    <w:rsid w:val="00746DA2"/>
    <w:rsid w:val="00747931"/>
    <w:rsid w:val="00747948"/>
    <w:rsid w:val="00747F0F"/>
    <w:rsid w:val="0075013C"/>
    <w:rsid w:val="00750158"/>
    <w:rsid w:val="00750422"/>
    <w:rsid w:val="00750653"/>
    <w:rsid w:val="007506BC"/>
    <w:rsid w:val="0075115C"/>
    <w:rsid w:val="0075156A"/>
    <w:rsid w:val="00751A61"/>
    <w:rsid w:val="00752446"/>
    <w:rsid w:val="0075245F"/>
    <w:rsid w:val="007529E2"/>
    <w:rsid w:val="00752A0D"/>
    <w:rsid w:val="00752C8F"/>
    <w:rsid w:val="00753079"/>
    <w:rsid w:val="00753492"/>
    <w:rsid w:val="0075398F"/>
    <w:rsid w:val="007544DA"/>
    <w:rsid w:val="0075466E"/>
    <w:rsid w:val="00754B4C"/>
    <w:rsid w:val="00754CCB"/>
    <w:rsid w:val="00755217"/>
    <w:rsid w:val="00755816"/>
    <w:rsid w:val="007558C3"/>
    <w:rsid w:val="00755C0E"/>
    <w:rsid w:val="00755E16"/>
    <w:rsid w:val="00756165"/>
    <w:rsid w:val="0075668E"/>
    <w:rsid w:val="007566C7"/>
    <w:rsid w:val="00756ADA"/>
    <w:rsid w:val="00757DBE"/>
    <w:rsid w:val="00760A4C"/>
    <w:rsid w:val="00760A60"/>
    <w:rsid w:val="00760AF2"/>
    <w:rsid w:val="0076119C"/>
    <w:rsid w:val="00761292"/>
    <w:rsid w:val="0076150F"/>
    <w:rsid w:val="00762A66"/>
    <w:rsid w:val="00763124"/>
    <w:rsid w:val="00763B4E"/>
    <w:rsid w:val="00763BE0"/>
    <w:rsid w:val="007641C7"/>
    <w:rsid w:val="00764244"/>
    <w:rsid w:val="007644F5"/>
    <w:rsid w:val="007656E5"/>
    <w:rsid w:val="00765E4B"/>
    <w:rsid w:val="00766037"/>
    <w:rsid w:val="007663BC"/>
    <w:rsid w:val="00766C05"/>
    <w:rsid w:val="00766E6B"/>
    <w:rsid w:val="00766EC3"/>
    <w:rsid w:val="00767287"/>
    <w:rsid w:val="00767309"/>
    <w:rsid w:val="00767414"/>
    <w:rsid w:val="007675C5"/>
    <w:rsid w:val="007679AE"/>
    <w:rsid w:val="00767AC4"/>
    <w:rsid w:val="00767B71"/>
    <w:rsid w:val="00767F08"/>
    <w:rsid w:val="00770636"/>
    <w:rsid w:val="00770E11"/>
    <w:rsid w:val="00771555"/>
    <w:rsid w:val="00771653"/>
    <w:rsid w:val="007718CD"/>
    <w:rsid w:val="00771A03"/>
    <w:rsid w:val="00771C46"/>
    <w:rsid w:val="007722C8"/>
    <w:rsid w:val="007724D2"/>
    <w:rsid w:val="0077260B"/>
    <w:rsid w:val="00772660"/>
    <w:rsid w:val="007734F6"/>
    <w:rsid w:val="007735C9"/>
    <w:rsid w:val="0077421A"/>
    <w:rsid w:val="007745A9"/>
    <w:rsid w:val="00774DC1"/>
    <w:rsid w:val="00774F76"/>
    <w:rsid w:val="0077512B"/>
    <w:rsid w:val="00775790"/>
    <w:rsid w:val="0077588E"/>
    <w:rsid w:val="00775B9D"/>
    <w:rsid w:val="00776B3F"/>
    <w:rsid w:val="00777AAB"/>
    <w:rsid w:val="00780426"/>
    <w:rsid w:val="00780561"/>
    <w:rsid w:val="007806B3"/>
    <w:rsid w:val="00780C5C"/>
    <w:rsid w:val="007812CD"/>
    <w:rsid w:val="00781A0F"/>
    <w:rsid w:val="00781C2C"/>
    <w:rsid w:val="00781C88"/>
    <w:rsid w:val="00782EF6"/>
    <w:rsid w:val="00783169"/>
    <w:rsid w:val="00783214"/>
    <w:rsid w:val="00783246"/>
    <w:rsid w:val="00783735"/>
    <w:rsid w:val="00783B3C"/>
    <w:rsid w:val="00784226"/>
    <w:rsid w:val="00784299"/>
    <w:rsid w:val="00784A2F"/>
    <w:rsid w:val="00784C83"/>
    <w:rsid w:val="00784DA4"/>
    <w:rsid w:val="00785895"/>
    <w:rsid w:val="00785AC0"/>
    <w:rsid w:val="0078624E"/>
    <w:rsid w:val="007865DE"/>
    <w:rsid w:val="00786727"/>
    <w:rsid w:val="0078675B"/>
    <w:rsid w:val="00786D34"/>
    <w:rsid w:val="007870D7"/>
    <w:rsid w:val="0078759B"/>
    <w:rsid w:val="007876DC"/>
    <w:rsid w:val="007876E0"/>
    <w:rsid w:val="00787D10"/>
    <w:rsid w:val="00790446"/>
    <w:rsid w:val="00790752"/>
    <w:rsid w:val="00790A3E"/>
    <w:rsid w:val="00791079"/>
    <w:rsid w:val="00791252"/>
    <w:rsid w:val="007915CD"/>
    <w:rsid w:val="0079173E"/>
    <w:rsid w:val="007918CB"/>
    <w:rsid w:val="007919F1"/>
    <w:rsid w:val="00791BBA"/>
    <w:rsid w:val="00791E5D"/>
    <w:rsid w:val="00792311"/>
    <w:rsid w:val="00792627"/>
    <w:rsid w:val="007939B0"/>
    <w:rsid w:val="00793D1A"/>
    <w:rsid w:val="00793E0D"/>
    <w:rsid w:val="007941DC"/>
    <w:rsid w:val="007944CB"/>
    <w:rsid w:val="00794DD3"/>
    <w:rsid w:val="00795250"/>
    <w:rsid w:val="00795B8C"/>
    <w:rsid w:val="0079626B"/>
    <w:rsid w:val="00796A7C"/>
    <w:rsid w:val="00796F37"/>
    <w:rsid w:val="00797684"/>
    <w:rsid w:val="00797917"/>
    <w:rsid w:val="007979E0"/>
    <w:rsid w:val="00797FFC"/>
    <w:rsid w:val="007A0183"/>
    <w:rsid w:val="007A02DC"/>
    <w:rsid w:val="007A06A0"/>
    <w:rsid w:val="007A093C"/>
    <w:rsid w:val="007A0976"/>
    <w:rsid w:val="007A0E60"/>
    <w:rsid w:val="007A1032"/>
    <w:rsid w:val="007A105B"/>
    <w:rsid w:val="007A1AB5"/>
    <w:rsid w:val="007A1DAF"/>
    <w:rsid w:val="007A22B4"/>
    <w:rsid w:val="007A22F5"/>
    <w:rsid w:val="007A25C7"/>
    <w:rsid w:val="007A2CBE"/>
    <w:rsid w:val="007A3500"/>
    <w:rsid w:val="007A3598"/>
    <w:rsid w:val="007A3764"/>
    <w:rsid w:val="007A37E6"/>
    <w:rsid w:val="007A3CC4"/>
    <w:rsid w:val="007A3EAA"/>
    <w:rsid w:val="007A429E"/>
    <w:rsid w:val="007A4727"/>
    <w:rsid w:val="007A4BC3"/>
    <w:rsid w:val="007A529E"/>
    <w:rsid w:val="007A53A9"/>
    <w:rsid w:val="007A5456"/>
    <w:rsid w:val="007A5CB2"/>
    <w:rsid w:val="007A656E"/>
    <w:rsid w:val="007A6671"/>
    <w:rsid w:val="007A6777"/>
    <w:rsid w:val="007A6D45"/>
    <w:rsid w:val="007A720B"/>
    <w:rsid w:val="007A7301"/>
    <w:rsid w:val="007A776E"/>
    <w:rsid w:val="007A7C08"/>
    <w:rsid w:val="007A7D4C"/>
    <w:rsid w:val="007B0115"/>
    <w:rsid w:val="007B013E"/>
    <w:rsid w:val="007B08DB"/>
    <w:rsid w:val="007B0CBC"/>
    <w:rsid w:val="007B117B"/>
    <w:rsid w:val="007B1203"/>
    <w:rsid w:val="007B1ED6"/>
    <w:rsid w:val="007B2027"/>
    <w:rsid w:val="007B2381"/>
    <w:rsid w:val="007B251A"/>
    <w:rsid w:val="007B2672"/>
    <w:rsid w:val="007B2BB6"/>
    <w:rsid w:val="007B3341"/>
    <w:rsid w:val="007B33B8"/>
    <w:rsid w:val="007B3540"/>
    <w:rsid w:val="007B3550"/>
    <w:rsid w:val="007B35D0"/>
    <w:rsid w:val="007B366B"/>
    <w:rsid w:val="007B3E3B"/>
    <w:rsid w:val="007B4449"/>
    <w:rsid w:val="007B48BB"/>
    <w:rsid w:val="007B48F8"/>
    <w:rsid w:val="007B4DA9"/>
    <w:rsid w:val="007B4EB2"/>
    <w:rsid w:val="007B56C0"/>
    <w:rsid w:val="007B60AE"/>
    <w:rsid w:val="007B6AD2"/>
    <w:rsid w:val="007B6E5E"/>
    <w:rsid w:val="007B713A"/>
    <w:rsid w:val="007B755A"/>
    <w:rsid w:val="007B77A7"/>
    <w:rsid w:val="007B7ABE"/>
    <w:rsid w:val="007B7DB3"/>
    <w:rsid w:val="007C015C"/>
    <w:rsid w:val="007C0BEB"/>
    <w:rsid w:val="007C1161"/>
    <w:rsid w:val="007C118F"/>
    <w:rsid w:val="007C155E"/>
    <w:rsid w:val="007C15BB"/>
    <w:rsid w:val="007C1934"/>
    <w:rsid w:val="007C1A25"/>
    <w:rsid w:val="007C1B48"/>
    <w:rsid w:val="007C1B5D"/>
    <w:rsid w:val="007C1CC8"/>
    <w:rsid w:val="007C1F76"/>
    <w:rsid w:val="007C20B5"/>
    <w:rsid w:val="007C2712"/>
    <w:rsid w:val="007C3028"/>
    <w:rsid w:val="007C3109"/>
    <w:rsid w:val="007C36B2"/>
    <w:rsid w:val="007C4014"/>
    <w:rsid w:val="007C4049"/>
    <w:rsid w:val="007C448E"/>
    <w:rsid w:val="007C4695"/>
    <w:rsid w:val="007C52A9"/>
    <w:rsid w:val="007C5732"/>
    <w:rsid w:val="007C57A2"/>
    <w:rsid w:val="007C5BB4"/>
    <w:rsid w:val="007C67FE"/>
    <w:rsid w:val="007C6861"/>
    <w:rsid w:val="007C6DC4"/>
    <w:rsid w:val="007C6FAC"/>
    <w:rsid w:val="007C78EB"/>
    <w:rsid w:val="007C7AB1"/>
    <w:rsid w:val="007C7AD5"/>
    <w:rsid w:val="007D025A"/>
    <w:rsid w:val="007D030D"/>
    <w:rsid w:val="007D0659"/>
    <w:rsid w:val="007D065B"/>
    <w:rsid w:val="007D13CB"/>
    <w:rsid w:val="007D1D2F"/>
    <w:rsid w:val="007D1EA1"/>
    <w:rsid w:val="007D20DA"/>
    <w:rsid w:val="007D26C4"/>
    <w:rsid w:val="007D2829"/>
    <w:rsid w:val="007D2B0E"/>
    <w:rsid w:val="007D2B8F"/>
    <w:rsid w:val="007D2F16"/>
    <w:rsid w:val="007D2F99"/>
    <w:rsid w:val="007D3303"/>
    <w:rsid w:val="007D3941"/>
    <w:rsid w:val="007D3D0C"/>
    <w:rsid w:val="007D4362"/>
    <w:rsid w:val="007D4425"/>
    <w:rsid w:val="007D485A"/>
    <w:rsid w:val="007D4874"/>
    <w:rsid w:val="007D51EB"/>
    <w:rsid w:val="007D5500"/>
    <w:rsid w:val="007D5725"/>
    <w:rsid w:val="007D5D2C"/>
    <w:rsid w:val="007D5E62"/>
    <w:rsid w:val="007D67F4"/>
    <w:rsid w:val="007D68B7"/>
    <w:rsid w:val="007D697D"/>
    <w:rsid w:val="007D6A52"/>
    <w:rsid w:val="007D7109"/>
    <w:rsid w:val="007D796F"/>
    <w:rsid w:val="007E0567"/>
    <w:rsid w:val="007E1203"/>
    <w:rsid w:val="007E1436"/>
    <w:rsid w:val="007E1787"/>
    <w:rsid w:val="007E1C13"/>
    <w:rsid w:val="007E1C9E"/>
    <w:rsid w:val="007E1D66"/>
    <w:rsid w:val="007E2060"/>
    <w:rsid w:val="007E2A24"/>
    <w:rsid w:val="007E2A49"/>
    <w:rsid w:val="007E382D"/>
    <w:rsid w:val="007E3D10"/>
    <w:rsid w:val="007E421C"/>
    <w:rsid w:val="007E462C"/>
    <w:rsid w:val="007E46BE"/>
    <w:rsid w:val="007E4B31"/>
    <w:rsid w:val="007E4C91"/>
    <w:rsid w:val="007E5AF1"/>
    <w:rsid w:val="007E5D27"/>
    <w:rsid w:val="007E62B5"/>
    <w:rsid w:val="007E660F"/>
    <w:rsid w:val="007E6C19"/>
    <w:rsid w:val="007E7FBD"/>
    <w:rsid w:val="007F005A"/>
    <w:rsid w:val="007F0648"/>
    <w:rsid w:val="007F099F"/>
    <w:rsid w:val="007F186C"/>
    <w:rsid w:val="007F1DB2"/>
    <w:rsid w:val="007F1DCF"/>
    <w:rsid w:val="007F26DE"/>
    <w:rsid w:val="007F271B"/>
    <w:rsid w:val="007F2F30"/>
    <w:rsid w:val="007F2F6B"/>
    <w:rsid w:val="007F3723"/>
    <w:rsid w:val="007F37D8"/>
    <w:rsid w:val="007F3A4C"/>
    <w:rsid w:val="007F3ADA"/>
    <w:rsid w:val="007F3AF3"/>
    <w:rsid w:val="007F3D7B"/>
    <w:rsid w:val="007F41E0"/>
    <w:rsid w:val="007F42BF"/>
    <w:rsid w:val="007F4644"/>
    <w:rsid w:val="007F50BE"/>
    <w:rsid w:val="007F544D"/>
    <w:rsid w:val="007F548D"/>
    <w:rsid w:val="007F5821"/>
    <w:rsid w:val="007F5A26"/>
    <w:rsid w:val="007F63A9"/>
    <w:rsid w:val="007F6A87"/>
    <w:rsid w:val="007F6C7B"/>
    <w:rsid w:val="007F6CB0"/>
    <w:rsid w:val="007F703D"/>
    <w:rsid w:val="007F710C"/>
    <w:rsid w:val="00800436"/>
    <w:rsid w:val="00800A91"/>
    <w:rsid w:val="00801145"/>
    <w:rsid w:val="008013D0"/>
    <w:rsid w:val="00801711"/>
    <w:rsid w:val="008019B8"/>
    <w:rsid w:val="00802417"/>
    <w:rsid w:val="008025F7"/>
    <w:rsid w:val="008025FC"/>
    <w:rsid w:val="0080284B"/>
    <w:rsid w:val="008028B1"/>
    <w:rsid w:val="00802C23"/>
    <w:rsid w:val="00802DD3"/>
    <w:rsid w:val="00802EAE"/>
    <w:rsid w:val="0080302D"/>
    <w:rsid w:val="00803747"/>
    <w:rsid w:val="00803783"/>
    <w:rsid w:val="00803966"/>
    <w:rsid w:val="00803CC4"/>
    <w:rsid w:val="00804175"/>
    <w:rsid w:val="00804501"/>
    <w:rsid w:val="008047BE"/>
    <w:rsid w:val="00804964"/>
    <w:rsid w:val="00804CBA"/>
    <w:rsid w:val="00804E6C"/>
    <w:rsid w:val="00804F79"/>
    <w:rsid w:val="00805B75"/>
    <w:rsid w:val="00805BA8"/>
    <w:rsid w:val="00805C7F"/>
    <w:rsid w:val="00805CEC"/>
    <w:rsid w:val="00806A13"/>
    <w:rsid w:val="00806A90"/>
    <w:rsid w:val="00807040"/>
    <w:rsid w:val="00810375"/>
    <w:rsid w:val="008105B3"/>
    <w:rsid w:val="00811420"/>
    <w:rsid w:val="00811671"/>
    <w:rsid w:val="0081177A"/>
    <w:rsid w:val="00811DCE"/>
    <w:rsid w:val="008120C5"/>
    <w:rsid w:val="0081238E"/>
    <w:rsid w:val="00812DA7"/>
    <w:rsid w:val="00813327"/>
    <w:rsid w:val="0081347C"/>
    <w:rsid w:val="00813579"/>
    <w:rsid w:val="008137D6"/>
    <w:rsid w:val="00813ECE"/>
    <w:rsid w:val="00815118"/>
    <w:rsid w:val="008152C3"/>
    <w:rsid w:val="0081553F"/>
    <w:rsid w:val="008156A2"/>
    <w:rsid w:val="008161B8"/>
    <w:rsid w:val="008162E6"/>
    <w:rsid w:val="008163A9"/>
    <w:rsid w:val="008163BA"/>
    <w:rsid w:val="008165C9"/>
    <w:rsid w:val="00816656"/>
    <w:rsid w:val="00816681"/>
    <w:rsid w:val="00816857"/>
    <w:rsid w:val="008169BA"/>
    <w:rsid w:val="008169EE"/>
    <w:rsid w:val="008169F0"/>
    <w:rsid w:val="0081716A"/>
    <w:rsid w:val="00817C71"/>
    <w:rsid w:val="00817DA1"/>
    <w:rsid w:val="0082020D"/>
    <w:rsid w:val="008202A9"/>
    <w:rsid w:val="008202D7"/>
    <w:rsid w:val="00820876"/>
    <w:rsid w:val="008208EC"/>
    <w:rsid w:val="0082137A"/>
    <w:rsid w:val="00821744"/>
    <w:rsid w:val="0082194D"/>
    <w:rsid w:val="00821A27"/>
    <w:rsid w:val="0082232C"/>
    <w:rsid w:val="008223A4"/>
    <w:rsid w:val="00822AD7"/>
    <w:rsid w:val="008231A5"/>
    <w:rsid w:val="00823364"/>
    <w:rsid w:val="00823616"/>
    <w:rsid w:val="00823D6F"/>
    <w:rsid w:val="00823E62"/>
    <w:rsid w:val="00823EDB"/>
    <w:rsid w:val="00823F20"/>
    <w:rsid w:val="00824067"/>
    <w:rsid w:val="008240C1"/>
    <w:rsid w:val="00824FE2"/>
    <w:rsid w:val="0082503E"/>
    <w:rsid w:val="0082527B"/>
    <w:rsid w:val="008261A8"/>
    <w:rsid w:val="0082674E"/>
    <w:rsid w:val="008268A2"/>
    <w:rsid w:val="00826977"/>
    <w:rsid w:val="008269B5"/>
    <w:rsid w:val="00827289"/>
    <w:rsid w:val="00827433"/>
    <w:rsid w:val="00827473"/>
    <w:rsid w:val="00827797"/>
    <w:rsid w:val="008300F1"/>
    <w:rsid w:val="0083023D"/>
    <w:rsid w:val="00830318"/>
    <w:rsid w:val="00830326"/>
    <w:rsid w:val="00831146"/>
    <w:rsid w:val="00831389"/>
    <w:rsid w:val="00831663"/>
    <w:rsid w:val="00831CF3"/>
    <w:rsid w:val="0083227C"/>
    <w:rsid w:val="008325DB"/>
    <w:rsid w:val="0083265D"/>
    <w:rsid w:val="00832ABC"/>
    <w:rsid w:val="00833497"/>
    <w:rsid w:val="00833797"/>
    <w:rsid w:val="00833887"/>
    <w:rsid w:val="008338AD"/>
    <w:rsid w:val="00833F00"/>
    <w:rsid w:val="00833F1D"/>
    <w:rsid w:val="008341B2"/>
    <w:rsid w:val="00834574"/>
    <w:rsid w:val="00834B6D"/>
    <w:rsid w:val="00834BBA"/>
    <w:rsid w:val="00834CDB"/>
    <w:rsid w:val="008355C6"/>
    <w:rsid w:val="008358CA"/>
    <w:rsid w:val="008362BC"/>
    <w:rsid w:val="008365E5"/>
    <w:rsid w:val="008367F4"/>
    <w:rsid w:val="00837457"/>
    <w:rsid w:val="00837715"/>
    <w:rsid w:val="00837975"/>
    <w:rsid w:val="00837E32"/>
    <w:rsid w:val="00840A07"/>
    <w:rsid w:val="00840B00"/>
    <w:rsid w:val="008418E5"/>
    <w:rsid w:val="00841958"/>
    <w:rsid w:val="00841B37"/>
    <w:rsid w:val="00842200"/>
    <w:rsid w:val="008427BA"/>
    <w:rsid w:val="00842D32"/>
    <w:rsid w:val="00842D7D"/>
    <w:rsid w:val="00842E6D"/>
    <w:rsid w:val="00844090"/>
    <w:rsid w:val="00844935"/>
    <w:rsid w:val="00844974"/>
    <w:rsid w:val="00844B5B"/>
    <w:rsid w:val="00844D5F"/>
    <w:rsid w:val="00845375"/>
    <w:rsid w:val="008455B2"/>
    <w:rsid w:val="0084586B"/>
    <w:rsid w:val="00845DD2"/>
    <w:rsid w:val="008460E7"/>
    <w:rsid w:val="00846292"/>
    <w:rsid w:val="00846713"/>
    <w:rsid w:val="008467DF"/>
    <w:rsid w:val="00846869"/>
    <w:rsid w:val="00846E54"/>
    <w:rsid w:val="008474A7"/>
    <w:rsid w:val="00847629"/>
    <w:rsid w:val="00847975"/>
    <w:rsid w:val="008506A5"/>
    <w:rsid w:val="0085090D"/>
    <w:rsid w:val="00850AE5"/>
    <w:rsid w:val="00850E93"/>
    <w:rsid w:val="00850FDE"/>
    <w:rsid w:val="0085101E"/>
    <w:rsid w:val="00852288"/>
    <w:rsid w:val="008524FA"/>
    <w:rsid w:val="00852CA8"/>
    <w:rsid w:val="00852E74"/>
    <w:rsid w:val="008533ED"/>
    <w:rsid w:val="00853F9F"/>
    <w:rsid w:val="00855963"/>
    <w:rsid w:val="00855A72"/>
    <w:rsid w:val="00855CD1"/>
    <w:rsid w:val="00855F11"/>
    <w:rsid w:val="00856A47"/>
    <w:rsid w:val="00856A9C"/>
    <w:rsid w:val="00856BDB"/>
    <w:rsid w:val="00857918"/>
    <w:rsid w:val="0086037D"/>
    <w:rsid w:val="008605D7"/>
    <w:rsid w:val="00860B4E"/>
    <w:rsid w:val="00860FE0"/>
    <w:rsid w:val="00861031"/>
    <w:rsid w:val="008611E6"/>
    <w:rsid w:val="0086139D"/>
    <w:rsid w:val="008615F2"/>
    <w:rsid w:val="00861A27"/>
    <w:rsid w:val="00861A6E"/>
    <w:rsid w:val="00861FF0"/>
    <w:rsid w:val="008622AF"/>
    <w:rsid w:val="00862592"/>
    <w:rsid w:val="00862B2C"/>
    <w:rsid w:val="00862C24"/>
    <w:rsid w:val="00863338"/>
    <w:rsid w:val="0086359E"/>
    <w:rsid w:val="00863998"/>
    <w:rsid w:val="00863A79"/>
    <w:rsid w:val="00864113"/>
    <w:rsid w:val="008646A8"/>
    <w:rsid w:val="00864726"/>
    <w:rsid w:val="0086494F"/>
    <w:rsid w:val="00864D05"/>
    <w:rsid w:val="00864E9E"/>
    <w:rsid w:val="00864F39"/>
    <w:rsid w:val="00865193"/>
    <w:rsid w:val="008657D7"/>
    <w:rsid w:val="00865DDB"/>
    <w:rsid w:val="00865EFB"/>
    <w:rsid w:val="00866192"/>
    <w:rsid w:val="00866197"/>
    <w:rsid w:val="008661E1"/>
    <w:rsid w:val="00866556"/>
    <w:rsid w:val="008668D1"/>
    <w:rsid w:val="00866B8B"/>
    <w:rsid w:val="00866CD4"/>
    <w:rsid w:val="008674FC"/>
    <w:rsid w:val="00867B7B"/>
    <w:rsid w:val="00867F00"/>
    <w:rsid w:val="00867F8E"/>
    <w:rsid w:val="00867FC6"/>
    <w:rsid w:val="00870115"/>
    <w:rsid w:val="0087012F"/>
    <w:rsid w:val="0087020A"/>
    <w:rsid w:val="008703C7"/>
    <w:rsid w:val="00870912"/>
    <w:rsid w:val="00870965"/>
    <w:rsid w:val="00870C1A"/>
    <w:rsid w:val="00870F9D"/>
    <w:rsid w:val="00870FE0"/>
    <w:rsid w:val="008712A2"/>
    <w:rsid w:val="00871386"/>
    <w:rsid w:val="00871C0E"/>
    <w:rsid w:val="00871C2D"/>
    <w:rsid w:val="00871F5F"/>
    <w:rsid w:val="0087245F"/>
    <w:rsid w:val="00872467"/>
    <w:rsid w:val="00872525"/>
    <w:rsid w:val="008727CB"/>
    <w:rsid w:val="00872A63"/>
    <w:rsid w:val="0087315E"/>
    <w:rsid w:val="0087333E"/>
    <w:rsid w:val="008735AB"/>
    <w:rsid w:val="008739E0"/>
    <w:rsid w:val="00873B52"/>
    <w:rsid w:val="00873BFF"/>
    <w:rsid w:val="00874976"/>
    <w:rsid w:val="00874AAE"/>
    <w:rsid w:val="00874C56"/>
    <w:rsid w:val="0087502D"/>
    <w:rsid w:val="008750CD"/>
    <w:rsid w:val="0087511E"/>
    <w:rsid w:val="00875494"/>
    <w:rsid w:val="00875AE9"/>
    <w:rsid w:val="00875B64"/>
    <w:rsid w:val="00875C71"/>
    <w:rsid w:val="00875EC2"/>
    <w:rsid w:val="008761DE"/>
    <w:rsid w:val="00876A32"/>
    <w:rsid w:val="00876E2A"/>
    <w:rsid w:val="00876F66"/>
    <w:rsid w:val="008772F8"/>
    <w:rsid w:val="008773A7"/>
    <w:rsid w:val="00877F28"/>
    <w:rsid w:val="00877F78"/>
    <w:rsid w:val="00880144"/>
    <w:rsid w:val="00880368"/>
    <w:rsid w:val="00880895"/>
    <w:rsid w:val="00880D47"/>
    <w:rsid w:val="00881ECB"/>
    <w:rsid w:val="00882499"/>
    <w:rsid w:val="0088270D"/>
    <w:rsid w:val="0088295F"/>
    <w:rsid w:val="008831F3"/>
    <w:rsid w:val="008839A1"/>
    <w:rsid w:val="00883B29"/>
    <w:rsid w:val="0088400A"/>
    <w:rsid w:val="008840C6"/>
    <w:rsid w:val="0088460A"/>
    <w:rsid w:val="00884CF8"/>
    <w:rsid w:val="00884E41"/>
    <w:rsid w:val="00885563"/>
    <w:rsid w:val="0088574E"/>
    <w:rsid w:val="00885CE8"/>
    <w:rsid w:val="00885E93"/>
    <w:rsid w:val="00886216"/>
    <w:rsid w:val="0088763B"/>
    <w:rsid w:val="00887E2A"/>
    <w:rsid w:val="00887F91"/>
    <w:rsid w:val="0089016F"/>
    <w:rsid w:val="0089044F"/>
    <w:rsid w:val="0089093E"/>
    <w:rsid w:val="00890A86"/>
    <w:rsid w:val="00890DD8"/>
    <w:rsid w:val="00891113"/>
    <w:rsid w:val="008913A5"/>
    <w:rsid w:val="008919C6"/>
    <w:rsid w:val="00891A22"/>
    <w:rsid w:val="0089246D"/>
    <w:rsid w:val="00892497"/>
    <w:rsid w:val="008929A0"/>
    <w:rsid w:val="008929FB"/>
    <w:rsid w:val="00892C6D"/>
    <w:rsid w:val="00892D71"/>
    <w:rsid w:val="00892E85"/>
    <w:rsid w:val="008939F4"/>
    <w:rsid w:val="00893CEA"/>
    <w:rsid w:val="00893ECE"/>
    <w:rsid w:val="008940AE"/>
    <w:rsid w:val="00894163"/>
    <w:rsid w:val="008943A8"/>
    <w:rsid w:val="00894498"/>
    <w:rsid w:val="00894941"/>
    <w:rsid w:val="00894C9F"/>
    <w:rsid w:val="00895C3C"/>
    <w:rsid w:val="00896170"/>
    <w:rsid w:val="00896542"/>
    <w:rsid w:val="00896CE7"/>
    <w:rsid w:val="00896F1A"/>
    <w:rsid w:val="00897095"/>
    <w:rsid w:val="0089728C"/>
    <w:rsid w:val="008976B6"/>
    <w:rsid w:val="008A022D"/>
    <w:rsid w:val="008A08DF"/>
    <w:rsid w:val="008A0B45"/>
    <w:rsid w:val="008A1305"/>
    <w:rsid w:val="008A1813"/>
    <w:rsid w:val="008A1B69"/>
    <w:rsid w:val="008A1F43"/>
    <w:rsid w:val="008A219D"/>
    <w:rsid w:val="008A23AE"/>
    <w:rsid w:val="008A23DF"/>
    <w:rsid w:val="008A24FE"/>
    <w:rsid w:val="008A2576"/>
    <w:rsid w:val="008A286F"/>
    <w:rsid w:val="008A2ECD"/>
    <w:rsid w:val="008A2F2D"/>
    <w:rsid w:val="008A36DD"/>
    <w:rsid w:val="008A3B7F"/>
    <w:rsid w:val="008A3FC3"/>
    <w:rsid w:val="008A416B"/>
    <w:rsid w:val="008A4917"/>
    <w:rsid w:val="008A4E0E"/>
    <w:rsid w:val="008A4EB7"/>
    <w:rsid w:val="008A5053"/>
    <w:rsid w:val="008A5330"/>
    <w:rsid w:val="008A5606"/>
    <w:rsid w:val="008A5B71"/>
    <w:rsid w:val="008A5D5A"/>
    <w:rsid w:val="008A5DEB"/>
    <w:rsid w:val="008A6170"/>
    <w:rsid w:val="008A6A6E"/>
    <w:rsid w:val="008A6B8A"/>
    <w:rsid w:val="008A729F"/>
    <w:rsid w:val="008A72EC"/>
    <w:rsid w:val="008A7576"/>
    <w:rsid w:val="008A784B"/>
    <w:rsid w:val="008A78E1"/>
    <w:rsid w:val="008A796D"/>
    <w:rsid w:val="008A7AEA"/>
    <w:rsid w:val="008B025E"/>
    <w:rsid w:val="008B04FB"/>
    <w:rsid w:val="008B0A10"/>
    <w:rsid w:val="008B128D"/>
    <w:rsid w:val="008B1715"/>
    <w:rsid w:val="008B1E3C"/>
    <w:rsid w:val="008B253D"/>
    <w:rsid w:val="008B2B8F"/>
    <w:rsid w:val="008B2F8C"/>
    <w:rsid w:val="008B3359"/>
    <w:rsid w:val="008B3EF8"/>
    <w:rsid w:val="008B404B"/>
    <w:rsid w:val="008B42E5"/>
    <w:rsid w:val="008B4E13"/>
    <w:rsid w:val="008B50B8"/>
    <w:rsid w:val="008B5303"/>
    <w:rsid w:val="008B568B"/>
    <w:rsid w:val="008B57BA"/>
    <w:rsid w:val="008B5A26"/>
    <w:rsid w:val="008B5AC6"/>
    <w:rsid w:val="008B62E4"/>
    <w:rsid w:val="008B674E"/>
    <w:rsid w:val="008B6E0D"/>
    <w:rsid w:val="008B6F0C"/>
    <w:rsid w:val="008B719A"/>
    <w:rsid w:val="008B7329"/>
    <w:rsid w:val="008B7D69"/>
    <w:rsid w:val="008C04BF"/>
    <w:rsid w:val="008C0CC5"/>
    <w:rsid w:val="008C0CDD"/>
    <w:rsid w:val="008C0D58"/>
    <w:rsid w:val="008C0E8D"/>
    <w:rsid w:val="008C14A3"/>
    <w:rsid w:val="008C1A1C"/>
    <w:rsid w:val="008C1C00"/>
    <w:rsid w:val="008C1FB9"/>
    <w:rsid w:val="008C2535"/>
    <w:rsid w:val="008C26E1"/>
    <w:rsid w:val="008C2A86"/>
    <w:rsid w:val="008C42FA"/>
    <w:rsid w:val="008C435B"/>
    <w:rsid w:val="008C445A"/>
    <w:rsid w:val="008C4783"/>
    <w:rsid w:val="008C48AF"/>
    <w:rsid w:val="008C4EA7"/>
    <w:rsid w:val="008C4FA8"/>
    <w:rsid w:val="008C5C04"/>
    <w:rsid w:val="008C5D42"/>
    <w:rsid w:val="008C6747"/>
    <w:rsid w:val="008C6758"/>
    <w:rsid w:val="008C689E"/>
    <w:rsid w:val="008C6A30"/>
    <w:rsid w:val="008C6C59"/>
    <w:rsid w:val="008C6E66"/>
    <w:rsid w:val="008C7EC2"/>
    <w:rsid w:val="008D0055"/>
    <w:rsid w:val="008D0098"/>
    <w:rsid w:val="008D01C2"/>
    <w:rsid w:val="008D04B4"/>
    <w:rsid w:val="008D109E"/>
    <w:rsid w:val="008D10CD"/>
    <w:rsid w:val="008D1204"/>
    <w:rsid w:val="008D14F1"/>
    <w:rsid w:val="008D19DC"/>
    <w:rsid w:val="008D20DD"/>
    <w:rsid w:val="008D21EE"/>
    <w:rsid w:val="008D230A"/>
    <w:rsid w:val="008D24C6"/>
    <w:rsid w:val="008D269F"/>
    <w:rsid w:val="008D2E1E"/>
    <w:rsid w:val="008D321D"/>
    <w:rsid w:val="008D34D1"/>
    <w:rsid w:val="008D36CB"/>
    <w:rsid w:val="008D3D42"/>
    <w:rsid w:val="008D3D46"/>
    <w:rsid w:val="008D3E65"/>
    <w:rsid w:val="008D3FA0"/>
    <w:rsid w:val="008D3FA8"/>
    <w:rsid w:val="008D4461"/>
    <w:rsid w:val="008D492D"/>
    <w:rsid w:val="008D518E"/>
    <w:rsid w:val="008D5292"/>
    <w:rsid w:val="008D5B8A"/>
    <w:rsid w:val="008D5C3B"/>
    <w:rsid w:val="008D5FE0"/>
    <w:rsid w:val="008D6C48"/>
    <w:rsid w:val="008D6F39"/>
    <w:rsid w:val="008D7046"/>
    <w:rsid w:val="008D7159"/>
    <w:rsid w:val="008D721D"/>
    <w:rsid w:val="008D73BE"/>
    <w:rsid w:val="008D7A4A"/>
    <w:rsid w:val="008D7DE6"/>
    <w:rsid w:val="008E0345"/>
    <w:rsid w:val="008E07B4"/>
    <w:rsid w:val="008E0AD1"/>
    <w:rsid w:val="008E0B58"/>
    <w:rsid w:val="008E129A"/>
    <w:rsid w:val="008E133E"/>
    <w:rsid w:val="008E14EA"/>
    <w:rsid w:val="008E1586"/>
    <w:rsid w:val="008E1A0C"/>
    <w:rsid w:val="008E2337"/>
    <w:rsid w:val="008E2B5C"/>
    <w:rsid w:val="008E31FC"/>
    <w:rsid w:val="008E3649"/>
    <w:rsid w:val="008E369D"/>
    <w:rsid w:val="008E4134"/>
    <w:rsid w:val="008E472C"/>
    <w:rsid w:val="008E4DA2"/>
    <w:rsid w:val="008E561F"/>
    <w:rsid w:val="008E57A1"/>
    <w:rsid w:val="008E6824"/>
    <w:rsid w:val="008E6A68"/>
    <w:rsid w:val="008E7AD5"/>
    <w:rsid w:val="008F0178"/>
    <w:rsid w:val="008F0213"/>
    <w:rsid w:val="008F0292"/>
    <w:rsid w:val="008F0AD4"/>
    <w:rsid w:val="008F0F7E"/>
    <w:rsid w:val="008F0FD9"/>
    <w:rsid w:val="008F1092"/>
    <w:rsid w:val="008F12AC"/>
    <w:rsid w:val="008F1C76"/>
    <w:rsid w:val="008F1E6E"/>
    <w:rsid w:val="008F27EB"/>
    <w:rsid w:val="008F2823"/>
    <w:rsid w:val="008F282A"/>
    <w:rsid w:val="008F288F"/>
    <w:rsid w:val="008F2A21"/>
    <w:rsid w:val="008F2C5F"/>
    <w:rsid w:val="008F3089"/>
    <w:rsid w:val="008F30C7"/>
    <w:rsid w:val="008F32D7"/>
    <w:rsid w:val="008F34AC"/>
    <w:rsid w:val="008F3737"/>
    <w:rsid w:val="008F3D9D"/>
    <w:rsid w:val="008F437F"/>
    <w:rsid w:val="008F44D7"/>
    <w:rsid w:val="008F469D"/>
    <w:rsid w:val="008F4B38"/>
    <w:rsid w:val="008F4CF4"/>
    <w:rsid w:val="008F502B"/>
    <w:rsid w:val="008F505A"/>
    <w:rsid w:val="008F5E7B"/>
    <w:rsid w:val="008F607C"/>
    <w:rsid w:val="008F6200"/>
    <w:rsid w:val="008F675C"/>
    <w:rsid w:val="008F67EB"/>
    <w:rsid w:val="008F6808"/>
    <w:rsid w:val="008F7471"/>
    <w:rsid w:val="008F7FA6"/>
    <w:rsid w:val="00900337"/>
    <w:rsid w:val="00900354"/>
    <w:rsid w:val="009005C6"/>
    <w:rsid w:val="0090083C"/>
    <w:rsid w:val="00900EB0"/>
    <w:rsid w:val="009013A0"/>
    <w:rsid w:val="009014F5"/>
    <w:rsid w:val="00901674"/>
    <w:rsid w:val="00901EFB"/>
    <w:rsid w:val="009025F1"/>
    <w:rsid w:val="00902A4A"/>
    <w:rsid w:val="00902AA2"/>
    <w:rsid w:val="009031F4"/>
    <w:rsid w:val="009034D0"/>
    <w:rsid w:val="00903A42"/>
    <w:rsid w:val="00904009"/>
    <w:rsid w:val="0090410B"/>
    <w:rsid w:val="00904391"/>
    <w:rsid w:val="009043ED"/>
    <w:rsid w:val="00904B46"/>
    <w:rsid w:val="00904BC7"/>
    <w:rsid w:val="00904D14"/>
    <w:rsid w:val="0090544A"/>
    <w:rsid w:val="00905496"/>
    <w:rsid w:val="009058B9"/>
    <w:rsid w:val="00905912"/>
    <w:rsid w:val="00905A07"/>
    <w:rsid w:val="00905AE3"/>
    <w:rsid w:val="009060CD"/>
    <w:rsid w:val="009061EE"/>
    <w:rsid w:val="0090644A"/>
    <w:rsid w:val="0090712C"/>
    <w:rsid w:val="009073B0"/>
    <w:rsid w:val="0090785D"/>
    <w:rsid w:val="00907981"/>
    <w:rsid w:val="0090799D"/>
    <w:rsid w:val="00907E57"/>
    <w:rsid w:val="009100FC"/>
    <w:rsid w:val="009105B2"/>
    <w:rsid w:val="009107FB"/>
    <w:rsid w:val="00910BB6"/>
    <w:rsid w:val="00910EC5"/>
    <w:rsid w:val="00911208"/>
    <w:rsid w:val="00911D3D"/>
    <w:rsid w:val="00912228"/>
    <w:rsid w:val="0091285B"/>
    <w:rsid w:val="00912BF8"/>
    <w:rsid w:val="00912DF9"/>
    <w:rsid w:val="00913372"/>
    <w:rsid w:val="00913413"/>
    <w:rsid w:val="00913605"/>
    <w:rsid w:val="00913F2E"/>
    <w:rsid w:val="00913FF7"/>
    <w:rsid w:val="0091413F"/>
    <w:rsid w:val="0091461E"/>
    <w:rsid w:val="00914673"/>
    <w:rsid w:val="00914CDA"/>
    <w:rsid w:val="00914E56"/>
    <w:rsid w:val="009151BB"/>
    <w:rsid w:val="0091528D"/>
    <w:rsid w:val="00915618"/>
    <w:rsid w:val="00915C44"/>
    <w:rsid w:val="00915CCD"/>
    <w:rsid w:val="00915FD6"/>
    <w:rsid w:val="00916544"/>
    <w:rsid w:val="009172C4"/>
    <w:rsid w:val="0091734B"/>
    <w:rsid w:val="009175AE"/>
    <w:rsid w:val="0091779B"/>
    <w:rsid w:val="00917B18"/>
    <w:rsid w:val="00917C18"/>
    <w:rsid w:val="00917C47"/>
    <w:rsid w:val="00917DB8"/>
    <w:rsid w:val="00920057"/>
    <w:rsid w:val="009202CE"/>
    <w:rsid w:val="009202F4"/>
    <w:rsid w:val="0092108F"/>
    <w:rsid w:val="009210C6"/>
    <w:rsid w:val="00921752"/>
    <w:rsid w:val="00921860"/>
    <w:rsid w:val="009219EC"/>
    <w:rsid w:val="00921E74"/>
    <w:rsid w:val="00922127"/>
    <w:rsid w:val="009222A5"/>
    <w:rsid w:val="0092252E"/>
    <w:rsid w:val="00923070"/>
    <w:rsid w:val="009231E0"/>
    <w:rsid w:val="0092344B"/>
    <w:rsid w:val="00923973"/>
    <w:rsid w:val="00923D0A"/>
    <w:rsid w:val="00923F0E"/>
    <w:rsid w:val="00923F9D"/>
    <w:rsid w:val="0092403C"/>
    <w:rsid w:val="00924550"/>
    <w:rsid w:val="0092456B"/>
    <w:rsid w:val="009246EB"/>
    <w:rsid w:val="00924AC1"/>
    <w:rsid w:val="00924D26"/>
    <w:rsid w:val="00925358"/>
    <w:rsid w:val="00925677"/>
    <w:rsid w:val="00925896"/>
    <w:rsid w:val="00926231"/>
    <w:rsid w:val="00926296"/>
    <w:rsid w:val="009263D5"/>
    <w:rsid w:val="0092673D"/>
    <w:rsid w:val="00926C97"/>
    <w:rsid w:val="00926F87"/>
    <w:rsid w:val="00927889"/>
    <w:rsid w:val="00927DC4"/>
    <w:rsid w:val="009300F5"/>
    <w:rsid w:val="00930158"/>
    <w:rsid w:val="00930435"/>
    <w:rsid w:val="009304B9"/>
    <w:rsid w:val="00930615"/>
    <w:rsid w:val="009311DA"/>
    <w:rsid w:val="009319BE"/>
    <w:rsid w:val="00931EB1"/>
    <w:rsid w:val="00932206"/>
    <w:rsid w:val="00932771"/>
    <w:rsid w:val="00932BA0"/>
    <w:rsid w:val="00932DBF"/>
    <w:rsid w:val="0093333F"/>
    <w:rsid w:val="00933403"/>
    <w:rsid w:val="00933D52"/>
    <w:rsid w:val="009345B6"/>
    <w:rsid w:val="009345D8"/>
    <w:rsid w:val="00934B7C"/>
    <w:rsid w:val="00934C6D"/>
    <w:rsid w:val="00934EB9"/>
    <w:rsid w:val="00935427"/>
    <w:rsid w:val="009355A2"/>
    <w:rsid w:val="00935917"/>
    <w:rsid w:val="009359E7"/>
    <w:rsid w:val="0093658B"/>
    <w:rsid w:val="0093669F"/>
    <w:rsid w:val="0093707E"/>
    <w:rsid w:val="00937096"/>
    <w:rsid w:val="00937341"/>
    <w:rsid w:val="00937685"/>
    <w:rsid w:val="00937813"/>
    <w:rsid w:val="00940CF2"/>
    <w:rsid w:val="0094104E"/>
    <w:rsid w:val="0094130A"/>
    <w:rsid w:val="009413CD"/>
    <w:rsid w:val="009416EA"/>
    <w:rsid w:val="00941AAE"/>
    <w:rsid w:val="009425A9"/>
    <w:rsid w:val="00942673"/>
    <w:rsid w:val="00942688"/>
    <w:rsid w:val="009426F7"/>
    <w:rsid w:val="00942874"/>
    <w:rsid w:val="009429B3"/>
    <w:rsid w:val="00942D69"/>
    <w:rsid w:val="00943639"/>
    <w:rsid w:val="00943E10"/>
    <w:rsid w:val="00944034"/>
    <w:rsid w:val="00944396"/>
    <w:rsid w:val="00945067"/>
    <w:rsid w:val="0094518E"/>
    <w:rsid w:val="009451B9"/>
    <w:rsid w:val="0094528D"/>
    <w:rsid w:val="009452F0"/>
    <w:rsid w:val="009454BA"/>
    <w:rsid w:val="009462C8"/>
    <w:rsid w:val="0094640F"/>
    <w:rsid w:val="00946455"/>
    <w:rsid w:val="0094688E"/>
    <w:rsid w:val="00946A82"/>
    <w:rsid w:val="00946CD2"/>
    <w:rsid w:val="00946FA4"/>
    <w:rsid w:val="00947083"/>
    <w:rsid w:val="00947479"/>
    <w:rsid w:val="009474CA"/>
    <w:rsid w:val="0094756C"/>
    <w:rsid w:val="009478A1"/>
    <w:rsid w:val="0094796F"/>
    <w:rsid w:val="00947EFC"/>
    <w:rsid w:val="00950179"/>
    <w:rsid w:val="009504A0"/>
    <w:rsid w:val="009505ED"/>
    <w:rsid w:val="00950E1D"/>
    <w:rsid w:val="0095106E"/>
    <w:rsid w:val="009513F0"/>
    <w:rsid w:val="00951437"/>
    <w:rsid w:val="00951957"/>
    <w:rsid w:val="00951F8B"/>
    <w:rsid w:val="00952117"/>
    <w:rsid w:val="009528B0"/>
    <w:rsid w:val="00952A84"/>
    <w:rsid w:val="00952EED"/>
    <w:rsid w:val="00952F8A"/>
    <w:rsid w:val="009537DB"/>
    <w:rsid w:val="00953F6B"/>
    <w:rsid w:val="009544A1"/>
    <w:rsid w:val="00954602"/>
    <w:rsid w:val="009547E2"/>
    <w:rsid w:val="00954849"/>
    <w:rsid w:val="00954ED3"/>
    <w:rsid w:val="00954F96"/>
    <w:rsid w:val="00955210"/>
    <w:rsid w:val="0095521B"/>
    <w:rsid w:val="00955262"/>
    <w:rsid w:val="00955566"/>
    <w:rsid w:val="0095581F"/>
    <w:rsid w:val="00955AE8"/>
    <w:rsid w:val="00955B85"/>
    <w:rsid w:val="00955DDB"/>
    <w:rsid w:val="00955EB3"/>
    <w:rsid w:val="00955FFF"/>
    <w:rsid w:val="00956075"/>
    <w:rsid w:val="0095661E"/>
    <w:rsid w:val="00957178"/>
    <w:rsid w:val="009573C5"/>
    <w:rsid w:val="00957AC5"/>
    <w:rsid w:val="00960127"/>
    <w:rsid w:val="009606E9"/>
    <w:rsid w:val="00960D15"/>
    <w:rsid w:val="00960F9F"/>
    <w:rsid w:val="00961102"/>
    <w:rsid w:val="00961916"/>
    <w:rsid w:val="00961A4D"/>
    <w:rsid w:val="00961D43"/>
    <w:rsid w:val="00961F01"/>
    <w:rsid w:val="009622E5"/>
    <w:rsid w:val="009629F4"/>
    <w:rsid w:val="009633F6"/>
    <w:rsid w:val="00963C54"/>
    <w:rsid w:val="009655DC"/>
    <w:rsid w:val="00965B7A"/>
    <w:rsid w:val="00965DE4"/>
    <w:rsid w:val="00965EB8"/>
    <w:rsid w:val="00966279"/>
    <w:rsid w:val="00966484"/>
    <w:rsid w:val="0096658A"/>
    <w:rsid w:val="00967330"/>
    <w:rsid w:val="0096788D"/>
    <w:rsid w:val="00967AFB"/>
    <w:rsid w:val="00970B12"/>
    <w:rsid w:val="009716BB"/>
    <w:rsid w:val="00971A97"/>
    <w:rsid w:val="00971AF4"/>
    <w:rsid w:val="00971C98"/>
    <w:rsid w:val="00971E8E"/>
    <w:rsid w:val="00971F0A"/>
    <w:rsid w:val="0097209E"/>
    <w:rsid w:val="00972241"/>
    <w:rsid w:val="00972294"/>
    <w:rsid w:val="009726D4"/>
    <w:rsid w:val="00972DDC"/>
    <w:rsid w:val="00972F36"/>
    <w:rsid w:val="00972F46"/>
    <w:rsid w:val="0097330D"/>
    <w:rsid w:val="00973325"/>
    <w:rsid w:val="009737C6"/>
    <w:rsid w:val="009738B3"/>
    <w:rsid w:val="00973AB9"/>
    <w:rsid w:val="00973C6C"/>
    <w:rsid w:val="00974072"/>
    <w:rsid w:val="009741CF"/>
    <w:rsid w:val="00974420"/>
    <w:rsid w:val="00974CD9"/>
    <w:rsid w:val="00975034"/>
    <w:rsid w:val="009753EB"/>
    <w:rsid w:val="0097668F"/>
    <w:rsid w:val="00976853"/>
    <w:rsid w:val="00976857"/>
    <w:rsid w:val="00976DB7"/>
    <w:rsid w:val="00977036"/>
    <w:rsid w:val="009772E5"/>
    <w:rsid w:val="00977430"/>
    <w:rsid w:val="009775F3"/>
    <w:rsid w:val="0097795E"/>
    <w:rsid w:val="00977C94"/>
    <w:rsid w:val="009813A1"/>
    <w:rsid w:val="0098185C"/>
    <w:rsid w:val="00981E6F"/>
    <w:rsid w:val="009829C7"/>
    <w:rsid w:val="00982DD0"/>
    <w:rsid w:val="00983138"/>
    <w:rsid w:val="00983814"/>
    <w:rsid w:val="00983A75"/>
    <w:rsid w:val="00984441"/>
    <w:rsid w:val="00984501"/>
    <w:rsid w:val="00984AC8"/>
    <w:rsid w:val="00984C3C"/>
    <w:rsid w:val="00985078"/>
    <w:rsid w:val="009856C8"/>
    <w:rsid w:val="009857F4"/>
    <w:rsid w:val="009876C3"/>
    <w:rsid w:val="00987A6B"/>
    <w:rsid w:val="00987C93"/>
    <w:rsid w:val="00990367"/>
    <w:rsid w:val="00990858"/>
    <w:rsid w:val="00990BA1"/>
    <w:rsid w:val="00990BE5"/>
    <w:rsid w:val="00990E4C"/>
    <w:rsid w:val="00991241"/>
    <w:rsid w:val="00991295"/>
    <w:rsid w:val="00991872"/>
    <w:rsid w:val="00991BD4"/>
    <w:rsid w:val="00991E2D"/>
    <w:rsid w:val="009921E8"/>
    <w:rsid w:val="00992374"/>
    <w:rsid w:val="00992417"/>
    <w:rsid w:val="0099367C"/>
    <w:rsid w:val="00993B8E"/>
    <w:rsid w:val="00993BCE"/>
    <w:rsid w:val="00993C5E"/>
    <w:rsid w:val="00993D36"/>
    <w:rsid w:val="00993F40"/>
    <w:rsid w:val="009942F9"/>
    <w:rsid w:val="0099430D"/>
    <w:rsid w:val="0099528B"/>
    <w:rsid w:val="00995945"/>
    <w:rsid w:val="009959D6"/>
    <w:rsid w:val="00995C10"/>
    <w:rsid w:val="00995DAF"/>
    <w:rsid w:val="009962F4"/>
    <w:rsid w:val="00996CF7"/>
    <w:rsid w:val="009972E9"/>
    <w:rsid w:val="00997742"/>
    <w:rsid w:val="00997A5A"/>
    <w:rsid w:val="00997C34"/>
    <w:rsid w:val="00997C89"/>
    <w:rsid w:val="00997CD7"/>
    <w:rsid w:val="009A0091"/>
    <w:rsid w:val="009A026E"/>
    <w:rsid w:val="009A0482"/>
    <w:rsid w:val="009A086D"/>
    <w:rsid w:val="009A0C84"/>
    <w:rsid w:val="009A1077"/>
    <w:rsid w:val="009A10B0"/>
    <w:rsid w:val="009A10C3"/>
    <w:rsid w:val="009A120C"/>
    <w:rsid w:val="009A1F04"/>
    <w:rsid w:val="009A1FD6"/>
    <w:rsid w:val="009A2028"/>
    <w:rsid w:val="009A2A11"/>
    <w:rsid w:val="009A3553"/>
    <w:rsid w:val="009A3AF4"/>
    <w:rsid w:val="009A3E22"/>
    <w:rsid w:val="009A40FB"/>
    <w:rsid w:val="009A457B"/>
    <w:rsid w:val="009A46D8"/>
    <w:rsid w:val="009A4D02"/>
    <w:rsid w:val="009A518B"/>
    <w:rsid w:val="009A5275"/>
    <w:rsid w:val="009A5A6C"/>
    <w:rsid w:val="009A5BE6"/>
    <w:rsid w:val="009A5E0D"/>
    <w:rsid w:val="009A64A3"/>
    <w:rsid w:val="009A6BE2"/>
    <w:rsid w:val="009A7291"/>
    <w:rsid w:val="009A741D"/>
    <w:rsid w:val="009A74D0"/>
    <w:rsid w:val="009A7AE5"/>
    <w:rsid w:val="009B0354"/>
    <w:rsid w:val="009B08D6"/>
    <w:rsid w:val="009B0B28"/>
    <w:rsid w:val="009B0BE7"/>
    <w:rsid w:val="009B0D4F"/>
    <w:rsid w:val="009B1B93"/>
    <w:rsid w:val="009B1CC7"/>
    <w:rsid w:val="009B2A7B"/>
    <w:rsid w:val="009B2AAE"/>
    <w:rsid w:val="009B3D61"/>
    <w:rsid w:val="009B46BD"/>
    <w:rsid w:val="009B46FE"/>
    <w:rsid w:val="009B49D0"/>
    <w:rsid w:val="009B4E66"/>
    <w:rsid w:val="009B6CEF"/>
    <w:rsid w:val="009B7425"/>
    <w:rsid w:val="009B795A"/>
    <w:rsid w:val="009B798A"/>
    <w:rsid w:val="009B7F7F"/>
    <w:rsid w:val="009C013A"/>
    <w:rsid w:val="009C0872"/>
    <w:rsid w:val="009C0BB9"/>
    <w:rsid w:val="009C0C0C"/>
    <w:rsid w:val="009C0CAC"/>
    <w:rsid w:val="009C0DA0"/>
    <w:rsid w:val="009C0FA0"/>
    <w:rsid w:val="009C10E7"/>
    <w:rsid w:val="009C173C"/>
    <w:rsid w:val="009C1AA2"/>
    <w:rsid w:val="009C1E13"/>
    <w:rsid w:val="009C1FD2"/>
    <w:rsid w:val="009C25AC"/>
    <w:rsid w:val="009C27E4"/>
    <w:rsid w:val="009C2F90"/>
    <w:rsid w:val="009C32ED"/>
    <w:rsid w:val="009C35BB"/>
    <w:rsid w:val="009C467C"/>
    <w:rsid w:val="009C5254"/>
    <w:rsid w:val="009C5DE7"/>
    <w:rsid w:val="009C618F"/>
    <w:rsid w:val="009C6858"/>
    <w:rsid w:val="009C7D5C"/>
    <w:rsid w:val="009D037C"/>
    <w:rsid w:val="009D099A"/>
    <w:rsid w:val="009D0BAF"/>
    <w:rsid w:val="009D0CB4"/>
    <w:rsid w:val="009D1467"/>
    <w:rsid w:val="009D1B05"/>
    <w:rsid w:val="009D1BD3"/>
    <w:rsid w:val="009D2FDC"/>
    <w:rsid w:val="009D3650"/>
    <w:rsid w:val="009D40E1"/>
    <w:rsid w:val="009D45F7"/>
    <w:rsid w:val="009D4663"/>
    <w:rsid w:val="009D48B7"/>
    <w:rsid w:val="009D4CBB"/>
    <w:rsid w:val="009D509E"/>
    <w:rsid w:val="009D5560"/>
    <w:rsid w:val="009D5619"/>
    <w:rsid w:val="009D5873"/>
    <w:rsid w:val="009D6216"/>
    <w:rsid w:val="009D62D4"/>
    <w:rsid w:val="009D63D2"/>
    <w:rsid w:val="009D6930"/>
    <w:rsid w:val="009D7104"/>
    <w:rsid w:val="009D7883"/>
    <w:rsid w:val="009D795B"/>
    <w:rsid w:val="009D798C"/>
    <w:rsid w:val="009E0519"/>
    <w:rsid w:val="009E0AC6"/>
    <w:rsid w:val="009E0B45"/>
    <w:rsid w:val="009E0BA7"/>
    <w:rsid w:val="009E132D"/>
    <w:rsid w:val="009E1573"/>
    <w:rsid w:val="009E1AA5"/>
    <w:rsid w:val="009E1BD7"/>
    <w:rsid w:val="009E1F41"/>
    <w:rsid w:val="009E2346"/>
    <w:rsid w:val="009E2395"/>
    <w:rsid w:val="009E243C"/>
    <w:rsid w:val="009E262E"/>
    <w:rsid w:val="009E269D"/>
    <w:rsid w:val="009E3B77"/>
    <w:rsid w:val="009E3E6F"/>
    <w:rsid w:val="009E3E83"/>
    <w:rsid w:val="009E3F7C"/>
    <w:rsid w:val="009E3FF6"/>
    <w:rsid w:val="009E4468"/>
    <w:rsid w:val="009E466A"/>
    <w:rsid w:val="009E4DC6"/>
    <w:rsid w:val="009E4E51"/>
    <w:rsid w:val="009E4E91"/>
    <w:rsid w:val="009E5319"/>
    <w:rsid w:val="009E5578"/>
    <w:rsid w:val="009E621B"/>
    <w:rsid w:val="009E6940"/>
    <w:rsid w:val="009E71DC"/>
    <w:rsid w:val="009E761D"/>
    <w:rsid w:val="009E7654"/>
    <w:rsid w:val="009E78DC"/>
    <w:rsid w:val="009E793B"/>
    <w:rsid w:val="009F0115"/>
    <w:rsid w:val="009F06C8"/>
    <w:rsid w:val="009F08BD"/>
    <w:rsid w:val="009F08DF"/>
    <w:rsid w:val="009F0952"/>
    <w:rsid w:val="009F0A3C"/>
    <w:rsid w:val="009F0C17"/>
    <w:rsid w:val="009F0DFE"/>
    <w:rsid w:val="009F0E5F"/>
    <w:rsid w:val="009F1437"/>
    <w:rsid w:val="009F1FDC"/>
    <w:rsid w:val="009F23D4"/>
    <w:rsid w:val="009F2AD5"/>
    <w:rsid w:val="009F2AE6"/>
    <w:rsid w:val="009F31EC"/>
    <w:rsid w:val="009F3A44"/>
    <w:rsid w:val="009F3AC9"/>
    <w:rsid w:val="009F3CCB"/>
    <w:rsid w:val="009F42A4"/>
    <w:rsid w:val="009F451A"/>
    <w:rsid w:val="009F46A2"/>
    <w:rsid w:val="009F471E"/>
    <w:rsid w:val="009F4782"/>
    <w:rsid w:val="009F4AE8"/>
    <w:rsid w:val="009F4F65"/>
    <w:rsid w:val="009F52D1"/>
    <w:rsid w:val="009F59D6"/>
    <w:rsid w:val="009F6430"/>
    <w:rsid w:val="009F6A03"/>
    <w:rsid w:val="009F6A24"/>
    <w:rsid w:val="009F6ACB"/>
    <w:rsid w:val="009F6D46"/>
    <w:rsid w:val="009F6DD1"/>
    <w:rsid w:val="009F6FAB"/>
    <w:rsid w:val="009F728D"/>
    <w:rsid w:val="009F756C"/>
    <w:rsid w:val="009F7786"/>
    <w:rsid w:val="009F7FB9"/>
    <w:rsid w:val="00A000B2"/>
    <w:rsid w:val="00A00754"/>
    <w:rsid w:val="00A00A40"/>
    <w:rsid w:val="00A00B52"/>
    <w:rsid w:val="00A00B61"/>
    <w:rsid w:val="00A00C4B"/>
    <w:rsid w:val="00A01769"/>
    <w:rsid w:val="00A01A42"/>
    <w:rsid w:val="00A02153"/>
    <w:rsid w:val="00A0231B"/>
    <w:rsid w:val="00A0284B"/>
    <w:rsid w:val="00A033CA"/>
    <w:rsid w:val="00A0356E"/>
    <w:rsid w:val="00A03DE2"/>
    <w:rsid w:val="00A0446E"/>
    <w:rsid w:val="00A0457C"/>
    <w:rsid w:val="00A0535E"/>
    <w:rsid w:val="00A0585F"/>
    <w:rsid w:val="00A05A40"/>
    <w:rsid w:val="00A05B0F"/>
    <w:rsid w:val="00A0642B"/>
    <w:rsid w:val="00A06497"/>
    <w:rsid w:val="00A064D1"/>
    <w:rsid w:val="00A06C01"/>
    <w:rsid w:val="00A0773D"/>
    <w:rsid w:val="00A0784C"/>
    <w:rsid w:val="00A079A5"/>
    <w:rsid w:val="00A102D2"/>
    <w:rsid w:val="00A1034E"/>
    <w:rsid w:val="00A1039B"/>
    <w:rsid w:val="00A1094E"/>
    <w:rsid w:val="00A10B03"/>
    <w:rsid w:val="00A1151A"/>
    <w:rsid w:val="00A1190E"/>
    <w:rsid w:val="00A11D60"/>
    <w:rsid w:val="00A12009"/>
    <w:rsid w:val="00A1224A"/>
    <w:rsid w:val="00A1234E"/>
    <w:rsid w:val="00A12CBF"/>
    <w:rsid w:val="00A12EB3"/>
    <w:rsid w:val="00A13053"/>
    <w:rsid w:val="00A13DC2"/>
    <w:rsid w:val="00A15C89"/>
    <w:rsid w:val="00A162E2"/>
    <w:rsid w:val="00A1774C"/>
    <w:rsid w:val="00A17813"/>
    <w:rsid w:val="00A17BCD"/>
    <w:rsid w:val="00A2002B"/>
    <w:rsid w:val="00A2010B"/>
    <w:rsid w:val="00A20CA1"/>
    <w:rsid w:val="00A212F3"/>
    <w:rsid w:val="00A2174D"/>
    <w:rsid w:val="00A21E20"/>
    <w:rsid w:val="00A2213F"/>
    <w:rsid w:val="00A22620"/>
    <w:rsid w:val="00A22846"/>
    <w:rsid w:val="00A22C05"/>
    <w:rsid w:val="00A23566"/>
    <w:rsid w:val="00A2373F"/>
    <w:rsid w:val="00A23974"/>
    <w:rsid w:val="00A23A11"/>
    <w:rsid w:val="00A23BE2"/>
    <w:rsid w:val="00A24447"/>
    <w:rsid w:val="00A24502"/>
    <w:rsid w:val="00A24A18"/>
    <w:rsid w:val="00A24C60"/>
    <w:rsid w:val="00A250B4"/>
    <w:rsid w:val="00A252E5"/>
    <w:rsid w:val="00A25337"/>
    <w:rsid w:val="00A25BAD"/>
    <w:rsid w:val="00A26052"/>
    <w:rsid w:val="00A26930"/>
    <w:rsid w:val="00A26999"/>
    <w:rsid w:val="00A26B18"/>
    <w:rsid w:val="00A26EE4"/>
    <w:rsid w:val="00A27389"/>
    <w:rsid w:val="00A27B5D"/>
    <w:rsid w:val="00A27B84"/>
    <w:rsid w:val="00A27EB6"/>
    <w:rsid w:val="00A3005D"/>
    <w:rsid w:val="00A30671"/>
    <w:rsid w:val="00A308A6"/>
    <w:rsid w:val="00A30A73"/>
    <w:rsid w:val="00A30AAF"/>
    <w:rsid w:val="00A30D1A"/>
    <w:rsid w:val="00A30E47"/>
    <w:rsid w:val="00A31377"/>
    <w:rsid w:val="00A31698"/>
    <w:rsid w:val="00A31B3A"/>
    <w:rsid w:val="00A3240F"/>
    <w:rsid w:val="00A32556"/>
    <w:rsid w:val="00A326A2"/>
    <w:rsid w:val="00A326E5"/>
    <w:rsid w:val="00A3337D"/>
    <w:rsid w:val="00A333AB"/>
    <w:rsid w:val="00A3380D"/>
    <w:rsid w:val="00A33B9B"/>
    <w:rsid w:val="00A34018"/>
    <w:rsid w:val="00A34BA6"/>
    <w:rsid w:val="00A3537F"/>
    <w:rsid w:val="00A35791"/>
    <w:rsid w:val="00A358DB"/>
    <w:rsid w:val="00A35C59"/>
    <w:rsid w:val="00A35FA4"/>
    <w:rsid w:val="00A36032"/>
    <w:rsid w:val="00A366B7"/>
    <w:rsid w:val="00A36BE4"/>
    <w:rsid w:val="00A36CDD"/>
    <w:rsid w:val="00A37099"/>
    <w:rsid w:val="00A378F6"/>
    <w:rsid w:val="00A40079"/>
    <w:rsid w:val="00A400A8"/>
    <w:rsid w:val="00A40494"/>
    <w:rsid w:val="00A40D51"/>
    <w:rsid w:val="00A40F98"/>
    <w:rsid w:val="00A410BD"/>
    <w:rsid w:val="00A415D8"/>
    <w:rsid w:val="00A41F51"/>
    <w:rsid w:val="00A428E1"/>
    <w:rsid w:val="00A4337A"/>
    <w:rsid w:val="00A4393F"/>
    <w:rsid w:val="00A4442D"/>
    <w:rsid w:val="00A44813"/>
    <w:rsid w:val="00A44AAA"/>
    <w:rsid w:val="00A44AFC"/>
    <w:rsid w:val="00A44D7E"/>
    <w:rsid w:val="00A44D9A"/>
    <w:rsid w:val="00A45083"/>
    <w:rsid w:val="00A450DB"/>
    <w:rsid w:val="00A452E9"/>
    <w:rsid w:val="00A45854"/>
    <w:rsid w:val="00A45A28"/>
    <w:rsid w:val="00A46042"/>
    <w:rsid w:val="00A460CA"/>
    <w:rsid w:val="00A46738"/>
    <w:rsid w:val="00A46E72"/>
    <w:rsid w:val="00A46E88"/>
    <w:rsid w:val="00A476A9"/>
    <w:rsid w:val="00A47B91"/>
    <w:rsid w:val="00A47EBE"/>
    <w:rsid w:val="00A50073"/>
    <w:rsid w:val="00A50CFF"/>
    <w:rsid w:val="00A50D4A"/>
    <w:rsid w:val="00A516CF"/>
    <w:rsid w:val="00A516E4"/>
    <w:rsid w:val="00A51A38"/>
    <w:rsid w:val="00A51CD3"/>
    <w:rsid w:val="00A51F6C"/>
    <w:rsid w:val="00A5227D"/>
    <w:rsid w:val="00A52474"/>
    <w:rsid w:val="00A52A0D"/>
    <w:rsid w:val="00A52D1B"/>
    <w:rsid w:val="00A52D50"/>
    <w:rsid w:val="00A53233"/>
    <w:rsid w:val="00A5330A"/>
    <w:rsid w:val="00A5384C"/>
    <w:rsid w:val="00A53A0F"/>
    <w:rsid w:val="00A54ACC"/>
    <w:rsid w:val="00A54CD8"/>
    <w:rsid w:val="00A5514C"/>
    <w:rsid w:val="00A5546A"/>
    <w:rsid w:val="00A55497"/>
    <w:rsid w:val="00A55759"/>
    <w:rsid w:val="00A55C7C"/>
    <w:rsid w:val="00A56680"/>
    <w:rsid w:val="00A56E43"/>
    <w:rsid w:val="00A56F68"/>
    <w:rsid w:val="00A57069"/>
    <w:rsid w:val="00A5749E"/>
    <w:rsid w:val="00A57695"/>
    <w:rsid w:val="00A577CA"/>
    <w:rsid w:val="00A57875"/>
    <w:rsid w:val="00A57A5D"/>
    <w:rsid w:val="00A60183"/>
    <w:rsid w:val="00A605FD"/>
    <w:rsid w:val="00A60881"/>
    <w:rsid w:val="00A608C6"/>
    <w:rsid w:val="00A6132D"/>
    <w:rsid w:val="00A616AF"/>
    <w:rsid w:val="00A61E0B"/>
    <w:rsid w:val="00A6231F"/>
    <w:rsid w:val="00A62325"/>
    <w:rsid w:val="00A62538"/>
    <w:rsid w:val="00A629F6"/>
    <w:rsid w:val="00A62A43"/>
    <w:rsid w:val="00A6308C"/>
    <w:rsid w:val="00A630B8"/>
    <w:rsid w:val="00A63213"/>
    <w:rsid w:val="00A63436"/>
    <w:rsid w:val="00A638BD"/>
    <w:rsid w:val="00A638FD"/>
    <w:rsid w:val="00A63D6E"/>
    <w:rsid w:val="00A63FDC"/>
    <w:rsid w:val="00A64265"/>
    <w:rsid w:val="00A64314"/>
    <w:rsid w:val="00A64E68"/>
    <w:rsid w:val="00A65483"/>
    <w:rsid w:val="00A6581A"/>
    <w:rsid w:val="00A658EF"/>
    <w:rsid w:val="00A660D7"/>
    <w:rsid w:val="00A6616D"/>
    <w:rsid w:val="00A66527"/>
    <w:rsid w:val="00A666A8"/>
    <w:rsid w:val="00A66E73"/>
    <w:rsid w:val="00A67096"/>
    <w:rsid w:val="00A670AA"/>
    <w:rsid w:val="00A67966"/>
    <w:rsid w:val="00A67AFC"/>
    <w:rsid w:val="00A67BC2"/>
    <w:rsid w:val="00A7072B"/>
    <w:rsid w:val="00A7078E"/>
    <w:rsid w:val="00A70838"/>
    <w:rsid w:val="00A711CC"/>
    <w:rsid w:val="00A71276"/>
    <w:rsid w:val="00A7158E"/>
    <w:rsid w:val="00A7194A"/>
    <w:rsid w:val="00A72738"/>
    <w:rsid w:val="00A7294F"/>
    <w:rsid w:val="00A72CB0"/>
    <w:rsid w:val="00A72DC9"/>
    <w:rsid w:val="00A72DFD"/>
    <w:rsid w:val="00A7338D"/>
    <w:rsid w:val="00A73425"/>
    <w:rsid w:val="00A73984"/>
    <w:rsid w:val="00A73C27"/>
    <w:rsid w:val="00A73E7A"/>
    <w:rsid w:val="00A7471A"/>
    <w:rsid w:val="00A74B8A"/>
    <w:rsid w:val="00A750DB"/>
    <w:rsid w:val="00A751FF"/>
    <w:rsid w:val="00A75C40"/>
    <w:rsid w:val="00A76009"/>
    <w:rsid w:val="00A763B1"/>
    <w:rsid w:val="00A76EEC"/>
    <w:rsid w:val="00A76EF7"/>
    <w:rsid w:val="00A77119"/>
    <w:rsid w:val="00A778A9"/>
    <w:rsid w:val="00A77913"/>
    <w:rsid w:val="00A77A1C"/>
    <w:rsid w:val="00A77D85"/>
    <w:rsid w:val="00A8097F"/>
    <w:rsid w:val="00A80A42"/>
    <w:rsid w:val="00A80DA5"/>
    <w:rsid w:val="00A80E3B"/>
    <w:rsid w:val="00A80F94"/>
    <w:rsid w:val="00A81CD6"/>
    <w:rsid w:val="00A81CEE"/>
    <w:rsid w:val="00A82479"/>
    <w:rsid w:val="00A82BFF"/>
    <w:rsid w:val="00A82C39"/>
    <w:rsid w:val="00A83756"/>
    <w:rsid w:val="00A84731"/>
    <w:rsid w:val="00A8478E"/>
    <w:rsid w:val="00A84985"/>
    <w:rsid w:val="00A84C0A"/>
    <w:rsid w:val="00A84F11"/>
    <w:rsid w:val="00A84F3A"/>
    <w:rsid w:val="00A84FB7"/>
    <w:rsid w:val="00A84FC7"/>
    <w:rsid w:val="00A85312"/>
    <w:rsid w:val="00A85412"/>
    <w:rsid w:val="00A856D6"/>
    <w:rsid w:val="00A85888"/>
    <w:rsid w:val="00A85DAC"/>
    <w:rsid w:val="00A85ECA"/>
    <w:rsid w:val="00A87412"/>
    <w:rsid w:val="00A87600"/>
    <w:rsid w:val="00A87918"/>
    <w:rsid w:val="00A8799B"/>
    <w:rsid w:val="00A90050"/>
    <w:rsid w:val="00A90087"/>
    <w:rsid w:val="00A90455"/>
    <w:rsid w:val="00A906C2"/>
    <w:rsid w:val="00A906EB"/>
    <w:rsid w:val="00A9077B"/>
    <w:rsid w:val="00A907C9"/>
    <w:rsid w:val="00A90A81"/>
    <w:rsid w:val="00A91418"/>
    <w:rsid w:val="00A9149F"/>
    <w:rsid w:val="00A917DB"/>
    <w:rsid w:val="00A919F3"/>
    <w:rsid w:val="00A91B3C"/>
    <w:rsid w:val="00A91E85"/>
    <w:rsid w:val="00A9203D"/>
    <w:rsid w:val="00A920AF"/>
    <w:rsid w:val="00A92497"/>
    <w:rsid w:val="00A926D3"/>
    <w:rsid w:val="00A9277C"/>
    <w:rsid w:val="00A92B1C"/>
    <w:rsid w:val="00A92ECB"/>
    <w:rsid w:val="00A93295"/>
    <w:rsid w:val="00A9358D"/>
    <w:rsid w:val="00A937B2"/>
    <w:rsid w:val="00A93E5F"/>
    <w:rsid w:val="00A94257"/>
    <w:rsid w:val="00A9457B"/>
    <w:rsid w:val="00A945F2"/>
    <w:rsid w:val="00A94CE6"/>
    <w:rsid w:val="00A954DC"/>
    <w:rsid w:val="00A95AE1"/>
    <w:rsid w:val="00A9615E"/>
    <w:rsid w:val="00A965F2"/>
    <w:rsid w:val="00A96F6C"/>
    <w:rsid w:val="00A9725D"/>
    <w:rsid w:val="00A97608"/>
    <w:rsid w:val="00A97989"/>
    <w:rsid w:val="00A97C13"/>
    <w:rsid w:val="00A97C17"/>
    <w:rsid w:val="00A97DBF"/>
    <w:rsid w:val="00AA09F1"/>
    <w:rsid w:val="00AA0A3A"/>
    <w:rsid w:val="00AA0FBC"/>
    <w:rsid w:val="00AA1051"/>
    <w:rsid w:val="00AA12AD"/>
    <w:rsid w:val="00AA1430"/>
    <w:rsid w:val="00AA1AC8"/>
    <w:rsid w:val="00AA263E"/>
    <w:rsid w:val="00AA2A7D"/>
    <w:rsid w:val="00AA2CEE"/>
    <w:rsid w:val="00AA325B"/>
    <w:rsid w:val="00AA36B4"/>
    <w:rsid w:val="00AA36FA"/>
    <w:rsid w:val="00AA375D"/>
    <w:rsid w:val="00AA3876"/>
    <w:rsid w:val="00AA3BAC"/>
    <w:rsid w:val="00AA3D87"/>
    <w:rsid w:val="00AA3E6A"/>
    <w:rsid w:val="00AA4804"/>
    <w:rsid w:val="00AA518F"/>
    <w:rsid w:val="00AA56B7"/>
    <w:rsid w:val="00AA56D7"/>
    <w:rsid w:val="00AA59AF"/>
    <w:rsid w:val="00AA5A45"/>
    <w:rsid w:val="00AA5B12"/>
    <w:rsid w:val="00AA6103"/>
    <w:rsid w:val="00AA6742"/>
    <w:rsid w:val="00AA69CD"/>
    <w:rsid w:val="00AA7752"/>
    <w:rsid w:val="00AA7A84"/>
    <w:rsid w:val="00AB0200"/>
    <w:rsid w:val="00AB0323"/>
    <w:rsid w:val="00AB0C25"/>
    <w:rsid w:val="00AB0D18"/>
    <w:rsid w:val="00AB0E5F"/>
    <w:rsid w:val="00AB16CA"/>
    <w:rsid w:val="00AB1B30"/>
    <w:rsid w:val="00AB1B65"/>
    <w:rsid w:val="00AB1E03"/>
    <w:rsid w:val="00AB1E5E"/>
    <w:rsid w:val="00AB263A"/>
    <w:rsid w:val="00AB2675"/>
    <w:rsid w:val="00AB2E8C"/>
    <w:rsid w:val="00AB3001"/>
    <w:rsid w:val="00AB324C"/>
    <w:rsid w:val="00AB3642"/>
    <w:rsid w:val="00AB3ED4"/>
    <w:rsid w:val="00AB4C37"/>
    <w:rsid w:val="00AB4FF3"/>
    <w:rsid w:val="00AB5359"/>
    <w:rsid w:val="00AB5370"/>
    <w:rsid w:val="00AB5803"/>
    <w:rsid w:val="00AB5BCB"/>
    <w:rsid w:val="00AB5D05"/>
    <w:rsid w:val="00AB69ED"/>
    <w:rsid w:val="00AB6AED"/>
    <w:rsid w:val="00AB6F4E"/>
    <w:rsid w:val="00AB77CC"/>
    <w:rsid w:val="00AB7911"/>
    <w:rsid w:val="00AC0320"/>
    <w:rsid w:val="00AC032F"/>
    <w:rsid w:val="00AC04AA"/>
    <w:rsid w:val="00AC0608"/>
    <w:rsid w:val="00AC084E"/>
    <w:rsid w:val="00AC0CE1"/>
    <w:rsid w:val="00AC0D49"/>
    <w:rsid w:val="00AC0EA6"/>
    <w:rsid w:val="00AC17D0"/>
    <w:rsid w:val="00AC1EC3"/>
    <w:rsid w:val="00AC2557"/>
    <w:rsid w:val="00AC2F9F"/>
    <w:rsid w:val="00AC373E"/>
    <w:rsid w:val="00AC3A26"/>
    <w:rsid w:val="00AC3B19"/>
    <w:rsid w:val="00AC3B8E"/>
    <w:rsid w:val="00AC4286"/>
    <w:rsid w:val="00AC42C4"/>
    <w:rsid w:val="00AC433F"/>
    <w:rsid w:val="00AC4381"/>
    <w:rsid w:val="00AC4603"/>
    <w:rsid w:val="00AC4F94"/>
    <w:rsid w:val="00AC5062"/>
    <w:rsid w:val="00AC596D"/>
    <w:rsid w:val="00AC5A1E"/>
    <w:rsid w:val="00AC646F"/>
    <w:rsid w:val="00AC65CF"/>
    <w:rsid w:val="00AC6754"/>
    <w:rsid w:val="00AC756B"/>
    <w:rsid w:val="00AC76DA"/>
    <w:rsid w:val="00AC7D02"/>
    <w:rsid w:val="00AC7D6A"/>
    <w:rsid w:val="00AC7DB9"/>
    <w:rsid w:val="00AD00F5"/>
    <w:rsid w:val="00AD0A98"/>
    <w:rsid w:val="00AD10B3"/>
    <w:rsid w:val="00AD18CD"/>
    <w:rsid w:val="00AD1ABF"/>
    <w:rsid w:val="00AD3ACB"/>
    <w:rsid w:val="00AD41F0"/>
    <w:rsid w:val="00AD4269"/>
    <w:rsid w:val="00AD4595"/>
    <w:rsid w:val="00AD4B66"/>
    <w:rsid w:val="00AD51CE"/>
    <w:rsid w:val="00AD5445"/>
    <w:rsid w:val="00AD596A"/>
    <w:rsid w:val="00AD5C1D"/>
    <w:rsid w:val="00AD5C59"/>
    <w:rsid w:val="00AD5F56"/>
    <w:rsid w:val="00AD6003"/>
    <w:rsid w:val="00AD642D"/>
    <w:rsid w:val="00AD6BB3"/>
    <w:rsid w:val="00AD6FD2"/>
    <w:rsid w:val="00AD722F"/>
    <w:rsid w:val="00AD72D3"/>
    <w:rsid w:val="00AD76A3"/>
    <w:rsid w:val="00AD7B38"/>
    <w:rsid w:val="00AD7EF2"/>
    <w:rsid w:val="00AE076B"/>
    <w:rsid w:val="00AE0C63"/>
    <w:rsid w:val="00AE0E3D"/>
    <w:rsid w:val="00AE185B"/>
    <w:rsid w:val="00AE19AA"/>
    <w:rsid w:val="00AE1B1E"/>
    <w:rsid w:val="00AE20B2"/>
    <w:rsid w:val="00AE20E2"/>
    <w:rsid w:val="00AE2260"/>
    <w:rsid w:val="00AE2327"/>
    <w:rsid w:val="00AE24D0"/>
    <w:rsid w:val="00AE2A7E"/>
    <w:rsid w:val="00AE2AED"/>
    <w:rsid w:val="00AE2BA0"/>
    <w:rsid w:val="00AE2BA5"/>
    <w:rsid w:val="00AE3347"/>
    <w:rsid w:val="00AE3529"/>
    <w:rsid w:val="00AE36E9"/>
    <w:rsid w:val="00AE3722"/>
    <w:rsid w:val="00AE3853"/>
    <w:rsid w:val="00AE3E68"/>
    <w:rsid w:val="00AE5060"/>
    <w:rsid w:val="00AE53FE"/>
    <w:rsid w:val="00AE5D9A"/>
    <w:rsid w:val="00AE605A"/>
    <w:rsid w:val="00AE6797"/>
    <w:rsid w:val="00AE6C24"/>
    <w:rsid w:val="00AE6CF3"/>
    <w:rsid w:val="00AE6D9E"/>
    <w:rsid w:val="00AE6FFF"/>
    <w:rsid w:val="00AE7146"/>
    <w:rsid w:val="00AE7B08"/>
    <w:rsid w:val="00AF028B"/>
    <w:rsid w:val="00AF02DB"/>
    <w:rsid w:val="00AF04AE"/>
    <w:rsid w:val="00AF082A"/>
    <w:rsid w:val="00AF0C1C"/>
    <w:rsid w:val="00AF0D02"/>
    <w:rsid w:val="00AF13F0"/>
    <w:rsid w:val="00AF147D"/>
    <w:rsid w:val="00AF1490"/>
    <w:rsid w:val="00AF14C8"/>
    <w:rsid w:val="00AF14E7"/>
    <w:rsid w:val="00AF1EFF"/>
    <w:rsid w:val="00AF24B3"/>
    <w:rsid w:val="00AF2C95"/>
    <w:rsid w:val="00AF322F"/>
    <w:rsid w:val="00AF3516"/>
    <w:rsid w:val="00AF4F1B"/>
    <w:rsid w:val="00AF4F63"/>
    <w:rsid w:val="00AF5351"/>
    <w:rsid w:val="00AF54E4"/>
    <w:rsid w:val="00AF5607"/>
    <w:rsid w:val="00AF5B24"/>
    <w:rsid w:val="00AF63DD"/>
    <w:rsid w:val="00AF7353"/>
    <w:rsid w:val="00AF7394"/>
    <w:rsid w:val="00AF76D8"/>
    <w:rsid w:val="00AF79F4"/>
    <w:rsid w:val="00AF7CD5"/>
    <w:rsid w:val="00AF7CE5"/>
    <w:rsid w:val="00AF7CED"/>
    <w:rsid w:val="00B00155"/>
    <w:rsid w:val="00B002B6"/>
    <w:rsid w:val="00B00483"/>
    <w:rsid w:val="00B008A2"/>
    <w:rsid w:val="00B00EB7"/>
    <w:rsid w:val="00B013B5"/>
    <w:rsid w:val="00B01418"/>
    <w:rsid w:val="00B01513"/>
    <w:rsid w:val="00B017BB"/>
    <w:rsid w:val="00B01918"/>
    <w:rsid w:val="00B0204B"/>
    <w:rsid w:val="00B02519"/>
    <w:rsid w:val="00B027DA"/>
    <w:rsid w:val="00B02B3F"/>
    <w:rsid w:val="00B02EAA"/>
    <w:rsid w:val="00B030C1"/>
    <w:rsid w:val="00B031BE"/>
    <w:rsid w:val="00B039F8"/>
    <w:rsid w:val="00B03E32"/>
    <w:rsid w:val="00B04546"/>
    <w:rsid w:val="00B04570"/>
    <w:rsid w:val="00B05595"/>
    <w:rsid w:val="00B058AA"/>
    <w:rsid w:val="00B05AAE"/>
    <w:rsid w:val="00B05B4D"/>
    <w:rsid w:val="00B05F7C"/>
    <w:rsid w:val="00B06127"/>
    <w:rsid w:val="00B06329"/>
    <w:rsid w:val="00B063DE"/>
    <w:rsid w:val="00B06A1B"/>
    <w:rsid w:val="00B06C96"/>
    <w:rsid w:val="00B06FF0"/>
    <w:rsid w:val="00B079F4"/>
    <w:rsid w:val="00B07C5D"/>
    <w:rsid w:val="00B109D2"/>
    <w:rsid w:val="00B113B4"/>
    <w:rsid w:val="00B11C02"/>
    <w:rsid w:val="00B11D19"/>
    <w:rsid w:val="00B12737"/>
    <w:rsid w:val="00B12B96"/>
    <w:rsid w:val="00B12F8A"/>
    <w:rsid w:val="00B13296"/>
    <w:rsid w:val="00B13690"/>
    <w:rsid w:val="00B13994"/>
    <w:rsid w:val="00B13A59"/>
    <w:rsid w:val="00B13F04"/>
    <w:rsid w:val="00B13F1A"/>
    <w:rsid w:val="00B13F8C"/>
    <w:rsid w:val="00B1427A"/>
    <w:rsid w:val="00B148F1"/>
    <w:rsid w:val="00B149B0"/>
    <w:rsid w:val="00B14FA8"/>
    <w:rsid w:val="00B14FDD"/>
    <w:rsid w:val="00B14FE9"/>
    <w:rsid w:val="00B1568E"/>
    <w:rsid w:val="00B15A23"/>
    <w:rsid w:val="00B15C14"/>
    <w:rsid w:val="00B16675"/>
    <w:rsid w:val="00B16812"/>
    <w:rsid w:val="00B1689A"/>
    <w:rsid w:val="00B17462"/>
    <w:rsid w:val="00B17628"/>
    <w:rsid w:val="00B17AE3"/>
    <w:rsid w:val="00B17B45"/>
    <w:rsid w:val="00B17B70"/>
    <w:rsid w:val="00B17D79"/>
    <w:rsid w:val="00B17EB4"/>
    <w:rsid w:val="00B209A2"/>
    <w:rsid w:val="00B20CE9"/>
    <w:rsid w:val="00B212D1"/>
    <w:rsid w:val="00B21F40"/>
    <w:rsid w:val="00B2278D"/>
    <w:rsid w:val="00B2292C"/>
    <w:rsid w:val="00B22A5A"/>
    <w:rsid w:val="00B22D58"/>
    <w:rsid w:val="00B231B3"/>
    <w:rsid w:val="00B2409A"/>
    <w:rsid w:val="00B24231"/>
    <w:rsid w:val="00B24295"/>
    <w:rsid w:val="00B24C87"/>
    <w:rsid w:val="00B24FA3"/>
    <w:rsid w:val="00B254EE"/>
    <w:rsid w:val="00B25536"/>
    <w:rsid w:val="00B25544"/>
    <w:rsid w:val="00B2585F"/>
    <w:rsid w:val="00B25AAC"/>
    <w:rsid w:val="00B26B57"/>
    <w:rsid w:val="00B26E20"/>
    <w:rsid w:val="00B2719D"/>
    <w:rsid w:val="00B2742A"/>
    <w:rsid w:val="00B27489"/>
    <w:rsid w:val="00B27953"/>
    <w:rsid w:val="00B27C0F"/>
    <w:rsid w:val="00B30534"/>
    <w:rsid w:val="00B308E6"/>
    <w:rsid w:val="00B30D98"/>
    <w:rsid w:val="00B30F0B"/>
    <w:rsid w:val="00B3140D"/>
    <w:rsid w:val="00B317C5"/>
    <w:rsid w:val="00B31A30"/>
    <w:rsid w:val="00B31CAF"/>
    <w:rsid w:val="00B32248"/>
    <w:rsid w:val="00B33025"/>
    <w:rsid w:val="00B3350F"/>
    <w:rsid w:val="00B337A5"/>
    <w:rsid w:val="00B33ABE"/>
    <w:rsid w:val="00B34619"/>
    <w:rsid w:val="00B34CC8"/>
    <w:rsid w:val="00B34DA5"/>
    <w:rsid w:val="00B353CC"/>
    <w:rsid w:val="00B3561C"/>
    <w:rsid w:val="00B35A37"/>
    <w:rsid w:val="00B3615F"/>
    <w:rsid w:val="00B36292"/>
    <w:rsid w:val="00B362D1"/>
    <w:rsid w:val="00B36452"/>
    <w:rsid w:val="00B36A2A"/>
    <w:rsid w:val="00B370BC"/>
    <w:rsid w:val="00B370C8"/>
    <w:rsid w:val="00B375D4"/>
    <w:rsid w:val="00B4037A"/>
    <w:rsid w:val="00B40697"/>
    <w:rsid w:val="00B4076C"/>
    <w:rsid w:val="00B407A9"/>
    <w:rsid w:val="00B40852"/>
    <w:rsid w:val="00B408FD"/>
    <w:rsid w:val="00B409B0"/>
    <w:rsid w:val="00B40B53"/>
    <w:rsid w:val="00B40DA9"/>
    <w:rsid w:val="00B41D8C"/>
    <w:rsid w:val="00B42B2C"/>
    <w:rsid w:val="00B42C96"/>
    <w:rsid w:val="00B42F39"/>
    <w:rsid w:val="00B434C2"/>
    <w:rsid w:val="00B439D5"/>
    <w:rsid w:val="00B43B4B"/>
    <w:rsid w:val="00B43B5C"/>
    <w:rsid w:val="00B43BF2"/>
    <w:rsid w:val="00B44414"/>
    <w:rsid w:val="00B4473F"/>
    <w:rsid w:val="00B4486F"/>
    <w:rsid w:val="00B449EA"/>
    <w:rsid w:val="00B44A13"/>
    <w:rsid w:val="00B44C1B"/>
    <w:rsid w:val="00B44C94"/>
    <w:rsid w:val="00B454AF"/>
    <w:rsid w:val="00B45D1D"/>
    <w:rsid w:val="00B45FB2"/>
    <w:rsid w:val="00B46375"/>
    <w:rsid w:val="00B46399"/>
    <w:rsid w:val="00B46B63"/>
    <w:rsid w:val="00B46DE0"/>
    <w:rsid w:val="00B4703B"/>
    <w:rsid w:val="00B475E5"/>
    <w:rsid w:val="00B47B25"/>
    <w:rsid w:val="00B47EEF"/>
    <w:rsid w:val="00B500B0"/>
    <w:rsid w:val="00B500E8"/>
    <w:rsid w:val="00B50A2C"/>
    <w:rsid w:val="00B50AE2"/>
    <w:rsid w:val="00B50E4B"/>
    <w:rsid w:val="00B513F7"/>
    <w:rsid w:val="00B51569"/>
    <w:rsid w:val="00B518EC"/>
    <w:rsid w:val="00B51D9F"/>
    <w:rsid w:val="00B51DA6"/>
    <w:rsid w:val="00B524C2"/>
    <w:rsid w:val="00B52650"/>
    <w:rsid w:val="00B534FD"/>
    <w:rsid w:val="00B53525"/>
    <w:rsid w:val="00B5425D"/>
    <w:rsid w:val="00B5453D"/>
    <w:rsid w:val="00B548DE"/>
    <w:rsid w:val="00B54951"/>
    <w:rsid w:val="00B55941"/>
    <w:rsid w:val="00B55961"/>
    <w:rsid w:val="00B55BA0"/>
    <w:rsid w:val="00B56296"/>
    <w:rsid w:val="00B564F9"/>
    <w:rsid w:val="00B5695B"/>
    <w:rsid w:val="00B56E67"/>
    <w:rsid w:val="00B573BF"/>
    <w:rsid w:val="00B575C0"/>
    <w:rsid w:val="00B57A4B"/>
    <w:rsid w:val="00B57B71"/>
    <w:rsid w:val="00B57DBB"/>
    <w:rsid w:val="00B57DD9"/>
    <w:rsid w:val="00B606E3"/>
    <w:rsid w:val="00B60B5A"/>
    <w:rsid w:val="00B60BD8"/>
    <w:rsid w:val="00B60E4E"/>
    <w:rsid w:val="00B611CA"/>
    <w:rsid w:val="00B612EB"/>
    <w:rsid w:val="00B61704"/>
    <w:rsid w:val="00B61A8A"/>
    <w:rsid w:val="00B61AED"/>
    <w:rsid w:val="00B61FBA"/>
    <w:rsid w:val="00B625EE"/>
    <w:rsid w:val="00B62D2C"/>
    <w:rsid w:val="00B634FD"/>
    <w:rsid w:val="00B6391D"/>
    <w:rsid w:val="00B639EB"/>
    <w:rsid w:val="00B6457E"/>
    <w:rsid w:val="00B64744"/>
    <w:rsid w:val="00B64D97"/>
    <w:rsid w:val="00B64DB7"/>
    <w:rsid w:val="00B64E36"/>
    <w:rsid w:val="00B64EDC"/>
    <w:rsid w:val="00B65349"/>
    <w:rsid w:val="00B65DB9"/>
    <w:rsid w:val="00B65EE3"/>
    <w:rsid w:val="00B66860"/>
    <w:rsid w:val="00B669F3"/>
    <w:rsid w:val="00B66CFD"/>
    <w:rsid w:val="00B66DB4"/>
    <w:rsid w:val="00B6725E"/>
    <w:rsid w:val="00B67584"/>
    <w:rsid w:val="00B67F2C"/>
    <w:rsid w:val="00B70386"/>
    <w:rsid w:val="00B703FE"/>
    <w:rsid w:val="00B70CF9"/>
    <w:rsid w:val="00B70F25"/>
    <w:rsid w:val="00B7101D"/>
    <w:rsid w:val="00B7125E"/>
    <w:rsid w:val="00B71E59"/>
    <w:rsid w:val="00B7279B"/>
    <w:rsid w:val="00B727A1"/>
    <w:rsid w:val="00B72D8A"/>
    <w:rsid w:val="00B734AC"/>
    <w:rsid w:val="00B7362B"/>
    <w:rsid w:val="00B73981"/>
    <w:rsid w:val="00B73C8D"/>
    <w:rsid w:val="00B73CB4"/>
    <w:rsid w:val="00B74142"/>
    <w:rsid w:val="00B74471"/>
    <w:rsid w:val="00B74CE0"/>
    <w:rsid w:val="00B75071"/>
    <w:rsid w:val="00B75164"/>
    <w:rsid w:val="00B75170"/>
    <w:rsid w:val="00B75407"/>
    <w:rsid w:val="00B75548"/>
    <w:rsid w:val="00B75974"/>
    <w:rsid w:val="00B75A87"/>
    <w:rsid w:val="00B75C5E"/>
    <w:rsid w:val="00B76FCE"/>
    <w:rsid w:val="00B77641"/>
    <w:rsid w:val="00B77A9C"/>
    <w:rsid w:val="00B77D98"/>
    <w:rsid w:val="00B80458"/>
    <w:rsid w:val="00B80689"/>
    <w:rsid w:val="00B80724"/>
    <w:rsid w:val="00B80DC7"/>
    <w:rsid w:val="00B80F23"/>
    <w:rsid w:val="00B811CA"/>
    <w:rsid w:val="00B81486"/>
    <w:rsid w:val="00B8158E"/>
    <w:rsid w:val="00B81BF1"/>
    <w:rsid w:val="00B82119"/>
    <w:rsid w:val="00B8214D"/>
    <w:rsid w:val="00B82A09"/>
    <w:rsid w:val="00B82AC9"/>
    <w:rsid w:val="00B82CA2"/>
    <w:rsid w:val="00B835FE"/>
    <w:rsid w:val="00B8403E"/>
    <w:rsid w:val="00B846E5"/>
    <w:rsid w:val="00B8557D"/>
    <w:rsid w:val="00B85768"/>
    <w:rsid w:val="00B85A99"/>
    <w:rsid w:val="00B85CCE"/>
    <w:rsid w:val="00B8631C"/>
    <w:rsid w:val="00B86E73"/>
    <w:rsid w:val="00B871B6"/>
    <w:rsid w:val="00B879D9"/>
    <w:rsid w:val="00B87B7C"/>
    <w:rsid w:val="00B87E3B"/>
    <w:rsid w:val="00B91702"/>
    <w:rsid w:val="00B927AA"/>
    <w:rsid w:val="00B9291E"/>
    <w:rsid w:val="00B9292F"/>
    <w:rsid w:val="00B9302F"/>
    <w:rsid w:val="00B93343"/>
    <w:rsid w:val="00B934F2"/>
    <w:rsid w:val="00B93A21"/>
    <w:rsid w:val="00B93CC8"/>
    <w:rsid w:val="00B93E9B"/>
    <w:rsid w:val="00B94B9C"/>
    <w:rsid w:val="00B950CE"/>
    <w:rsid w:val="00B9510B"/>
    <w:rsid w:val="00B954DE"/>
    <w:rsid w:val="00B95D01"/>
    <w:rsid w:val="00B95F93"/>
    <w:rsid w:val="00B9629B"/>
    <w:rsid w:val="00B9633E"/>
    <w:rsid w:val="00B96442"/>
    <w:rsid w:val="00B97495"/>
    <w:rsid w:val="00B97770"/>
    <w:rsid w:val="00B977D7"/>
    <w:rsid w:val="00B978A3"/>
    <w:rsid w:val="00B979CA"/>
    <w:rsid w:val="00B97BC7"/>
    <w:rsid w:val="00B97E6B"/>
    <w:rsid w:val="00BA04C6"/>
    <w:rsid w:val="00BA0715"/>
    <w:rsid w:val="00BA0ACA"/>
    <w:rsid w:val="00BA0E4F"/>
    <w:rsid w:val="00BA102B"/>
    <w:rsid w:val="00BA1777"/>
    <w:rsid w:val="00BA17F3"/>
    <w:rsid w:val="00BA18A0"/>
    <w:rsid w:val="00BA1CAE"/>
    <w:rsid w:val="00BA276B"/>
    <w:rsid w:val="00BA28BA"/>
    <w:rsid w:val="00BA2B53"/>
    <w:rsid w:val="00BA2D66"/>
    <w:rsid w:val="00BA32C5"/>
    <w:rsid w:val="00BA3474"/>
    <w:rsid w:val="00BA42EF"/>
    <w:rsid w:val="00BA4ABC"/>
    <w:rsid w:val="00BA4C3A"/>
    <w:rsid w:val="00BA518F"/>
    <w:rsid w:val="00BA52EC"/>
    <w:rsid w:val="00BA5A1F"/>
    <w:rsid w:val="00BA60FD"/>
    <w:rsid w:val="00BA6464"/>
    <w:rsid w:val="00BA6510"/>
    <w:rsid w:val="00BA6624"/>
    <w:rsid w:val="00BA727B"/>
    <w:rsid w:val="00BA749F"/>
    <w:rsid w:val="00BA7A7E"/>
    <w:rsid w:val="00BA7B8C"/>
    <w:rsid w:val="00BA7D3A"/>
    <w:rsid w:val="00BA7F1F"/>
    <w:rsid w:val="00BB09C3"/>
    <w:rsid w:val="00BB114C"/>
    <w:rsid w:val="00BB154A"/>
    <w:rsid w:val="00BB1A62"/>
    <w:rsid w:val="00BB2545"/>
    <w:rsid w:val="00BB27AF"/>
    <w:rsid w:val="00BB2F93"/>
    <w:rsid w:val="00BB31F1"/>
    <w:rsid w:val="00BB35C9"/>
    <w:rsid w:val="00BB3D90"/>
    <w:rsid w:val="00BB44F0"/>
    <w:rsid w:val="00BB450C"/>
    <w:rsid w:val="00BB4B61"/>
    <w:rsid w:val="00BB567E"/>
    <w:rsid w:val="00BB5A0C"/>
    <w:rsid w:val="00BB614C"/>
    <w:rsid w:val="00BB622A"/>
    <w:rsid w:val="00BB624A"/>
    <w:rsid w:val="00BB6655"/>
    <w:rsid w:val="00BB6BEF"/>
    <w:rsid w:val="00BB6C5B"/>
    <w:rsid w:val="00BB7059"/>
    <w:rsid w:val="00BB7122"/>
    <w:rsid w:val="00BB724B"/>
    <w:rsid w:val="00BB7D71"/>
    <w:rsid w:val="00BC065B"/>
    <w:rsid w:val="00BC08DE"/>
    <w:rsid w:val="00BC0EDA"/>
    <w:rsid w:val="00BC0F01"/>
    <w:rsid w:val="00BC0F60"/>
    <w:rsid w:val="00BC2755"/>
    <w:rsid w:val="00BC2C57"/>
    <w:rsid w:val="00BC310C"/>
    <w:rsid w:val="00BC3D97"/>
    <w:rsid w:val="00BC40F9"/>
    <w:rsid w:val="00BC4B09"/>
    <w:rsid w:val="00BC56D2"/>
    <w:rsid w:val="00BC5F60"/>
    <w:rsid w:val="00BC6507"/>
    <w:rsid w:val="00BC687C"/>
    <w:rsid w:val="00BC6A6C"/>
    <w:rsid w:val="00BC6C1C"/>
    <w:rsid w:val="00BC71E2"/>
    <w:rsid w:val="00BC73F0"/>
    <w:rsid w:val="00BC7BEF"/>
    <w:rsid w:val="00BC7CD8"/>
    <w:rsid w:val="00BD001F"/>
    <w:rsid w:val="00BD0725"/>
    <w:rsid w:val="00BD0913"/>
    <w:rsid w:val="00BD0F38"/>
    <w:rsid w:val="00BD111A"/>
    <w:rsid w:val="00BD112D"/>
    <w:rsid w:val="00BD19AA"/>
    <w:rsid w:val="00BD2698"/>
    <w:rsid w:val="00BD2804"/>
    <w:rsid w:val="00BD3328"/>
    <w:rsid w:val="00BD36C3"/>
    <w:rsid w:val="00BD3F5E"/>
    <w:rsid w:val="00BD4156"/>
    <w:rsid w:val="00BD41D5"/>
    <w:rsid w:val="00BD44E0"/>
    <w:rsid w:val="00BD4720"/>
    <w:rsid w:val="00BD48A5"/>
    <w:rsid w:val="00BD535A"/>
    <w:rsid w:val="00BD557A"/>
    <w:rsid w:val="00BD599A"/>
    <w:rsid w:val="00BD61A4"/>
    <w:rsid w:val="00BD65CC"/>
    <w:rsid w:val="00BD688C"/>
    <w:rsid w:val="00BD76AC"/>
    <w:rsid w:val="00BD796F"/>
    <w:rsid w:val="00BD7A2A"/>
    <w:rsid w:val="00BD7E3D"/>
    <w:rsid w:val="00BE027D"/>
    <w:rsid w:val="00BE0B4F"/>
    <w:rsid w:val="00BE11D9"/>
    <w:rsid w:val="00BE1510"/>
    <w:rsid w:val="00BE1576"/>
    <w:rsid w:val="00BE1743"/>
    <w:rsid w:val="00BE17F3"/>
    <w:rsid w:val="00BE1A8A"/>
    <w:rsid w:val="00BE1CB9"/>
    <w:rsid w:val="00BE1D93"/>
    <w:rsid w:val="00BE2304"/>
    <w:rsid w:val="00BE316B"/>
    <w:rsid w:val="00BE37D8"/>
    <w:rsid w:val="00BE3BCA"/>
    <w:rsid w:val="00BE42BA"/>
    <w:rsid w:val="00BE4654"/>
    <w:rsid w:val="00BE47CA"/>
    <w:rsid w:val="00BE572A"/>
    <w:rsid w:val="00BE5883"/>
    <w:rsid w:val="00BE5C64"/>
    <w:rsid w:val="00BE5FBF"/>
    <w:rsid w:val="00BE62C4"/>
    <w:rsid w:val="00BE6B77"/>
    <w:rsid w:val="00BE7371"/>
    <w:rsid w:val="00BE7BDD"/>
    <w:rsid w:val="00BE7CE8"/>
    <w:rsid w:val="00BF0317"/>
    <w:rsid w:val="00BF07FD"/>
    <w:rsid w:val="00BF0815"/>
    <w:rsid w:val="00BF0CF5"/>
    <w:rsid w:val="00BF0DFB"/>
    <w:rsid w:val="00BF122D"/>
    <w:rsid w:val="00BF21B3"/>
    <w:rsid w:val="00BF2311"/>
    <w:rsid w:val="00BF27B0"/>
    <w:rsid w:val="00BF2FA8"/>
    <w:rsid w:val="00BF2FBC"/>
    <w:rsid w:val="00BF339E"/>
    <w:rsid w:val="00BF36B8"/>
    <w:rsid w:val="00BF36DD"/>
    <w:rsid w:val="00BF388E"/>
    <w:rsid w:val="00BF3F2B"/>
    <w:rsid w:val="00BF4422"/>
    <w:rsid w:val="00BF464B"/>
    <w:rsid w:val="00BF471E"/>
    <w:rsid w:val="00BF4A73"/>
    <w:rsid w:val="00BF4CA3"/>
    <w:rsid w:val="00BF4CC8"/>
    <w:rsid w:val="00BF4D3D"/>
    <w:rsid w:val="00BF4D56"/>
    <w:rsid w:val="00BF4FD2"/>
    <w:rsid w:val="00BF565D"/>
    <w:rsid w:val="00BF5D91"/>
    <w:rsid w:val="00BF65B8"/>
    <w:rsid w:val="00BF6A3A"/>
    <w:rsid w:val="00BF6D02"/>
    <w:rsid w:val="00BF7051"/>
    <w:rsid w:val="00BF71B2"/>
    <w:rsid w:val="00BF782F"/>
    <w:rsid w:val="00BF7B4D"/>
    <w:rsid w:val="00BF7E90"/>
    <w:rsid w:val="00C0038F"/>
    <w:rsid w:val="00C0045E"/>
    <w:rsid w:val="00C00764"/>
    <w:rsid w:val="00C007A6"/>
    <w:rsid w:val="00C00823"/>
    <w:rsid w:val="00C009CA"/>
    <w:rsid w:val="00C00A1C"/>
    <w:rsid w:val="00C00E95"/>
    <w:rsid w:val="00C010BA"/>
    <w:rsid w:val="00C0123C"/>
    <w:rsid w:val="00C0133F"/>
    <w:rsid w:val="00C01AA5"/>
    <w:rsid w:val="00C02039"/>
    <w:rsid w:val="00C022B6"/>
    <w:rsid w:val="00C02920"/>
    <w:rsid w:val="00C029B3"/>
    <w:rsid w:val="00C0365C"/>
    <w:rsid w:val="00C0388C"/>
    <w:rsid w:val="00C04020"/>
    <w:rsid w:val="00C041CE"/>
    <w:rsid w:val="00C043CB"/>
    <w:rsid w:val="00C04555"/>
    <w:rsid w:val="00C0471D"/>
    <w:rsid w:val="00C04BCE"/>
    <w:rsid w:val="00C04CD2"/>
    <w:rsid w:val="00C04EA3"/>
    <w:rsid w:val="00C05150"/>
    <w:rsid w:val="00C05964"/>
    <w:rsid w:val="00C05B09"/>
    <w:rsid w:val="00C05E8A"/>
    <w:rsid w:val="00C0618D"/>
    <w:rsid w:val="00C064F7"/>
    <w:rsid w:val="00C066FA"/>
    <w:rsid w:val="00C06905"/>
    <w:rsid w:val="00C06F40"/>
    <w:rsid w:val="00C070D4"/>
    <w:rsid w:val="00C0727A"/>
    <w:rsid w:val="00C076AE"/>
    <w:rsid w:val="00C103C4"/>
    <w:rsid w:val="00C108A6"/>
    <w:rsid w:val="00C10D85"/>
    <w:rsid w:val="00C10F0A"/>
    <w:rsid w:val="00C11C5E"/>
    <w:rsid w:val="00C11E7A"/>
    <w:rsid w:val="00C11F11"/>
    <w:rsid w:val="00C12138"/>
    <w:rsid w:val="00C12874"/>
    <w:rsid w:val="00C12B8C"/>
    <w:rsid w:val="00C13116"/>
    <w:rsid w:val="00C131F8"/>
    <w:rsid w:val="00C139EB"/>
    <w:rsid w:val="00C13A6A"/>
    <w:rsid w:val="00C13A88"/>
    <w:rsid w:val="00C13BF6"/>
    <w:rsid w:val="00C13E30"/>
    <w:rsid w:val="00C15CB1"/>
    <w:rsid w:val="00C15CC1"/>
    <w:rsid w:val="00C15D53"/>
    <w:rsid w:val="00C15E6C"/>
    <w:rsid w:val="00C16174"/>
    <w:rsid w:val="00C16B4B"/>
    <w:rsid w:val="00C1703B"/>
    <w:rsid w:val="00C172CF"/>
    <w:rsid w:val="00C178B9"/>
    <w:rsid w:val="00C1791E"/>
    <w:rsid w:val="00C204AE"/>
    <w:rsid w:val="00C20534"/>
    <w:rsid w:val="00C207D3"/>
    <w:rsid w:val="00C217FA"/>
    <w:rsid w:val="00C21AC7"/>
    <w:rsid w:val="00C21DD0"/>
    <w:rsid w:val="00C21DFC"/>
    <w:rsid w:val="00C225C7"/>
    <w:rsid w:val="00C22934"/>
    <w:rsid w:val="00C22C0C"/>
    <w:rsid w:val="00C233F2"/>
    <w:rsid w:val="00C23AD9"/>
    <w:rsid w:val="00C23D94"/>
    <w:rsid w:val="00C240FB"/>
    <w:rsid w:val="00C242AA"/>
    <w:rsid w:val="00C247B0"/>
    <w:rsid w:val="00C247E4"/>
    <w:rsid w:val="00C248BB"/>
    <w:rsid w:val="00C24B98"/>
    <w:rsid w:val="00C24F45"/>
    <w:rsid w:val="00C24F9D"/>
    <w:rsid w:val="00C2515A"/>
    <w:rsid w:val="00C251D5"/>
    <w:rsid w:val="00C25241"/>
    <w:rsid w:val="00C254B9"/>
    <w:rsid w:val="00C2551E"/>
    <w:rsid w:val="00C258A8"/>
    <w:rsid w:val="00C25A0E"/>
    <w:rsid w:val="00C25C44"/>
    <w:rsid w:val="00C25CFF"/>
    <w:rsid w:val="00C25F5A"/>
    <w:rsid w:val="00C26402"/>
    <w:rsid w:val="00C265B3"/>
    <w:rsid w:val="00C26CB4"/>
    <w:rsid w:val="00C26E09"/>
    <w:rsid w:val="00C27209"/>
    <w:rsid w:val="00C27302"/>
    <w:rsid w:val="00C273AC"/>
    <w:rsid w:val="00C27D57"/>
    <w:rsid w:val="00C303AF"/>
    <w:rsid w:val="00C315F1"/>
    <w:rsid w:val="00C31ACF"/>
    <w:rsid w:val="00C3207F"/>
    <w:rsid w:val="00C32383"/>
    <w:rsid w:val="00C32523"/>
    <w:rsid w:val="00C32945"/>
    <w:rsid w:val="00C32ED3"/>
    <w:rsid w:val="00C32EDF"/>
    <w:rsid w:val="00C334FE"/>
    <w:rsid w:val="00C338DF"/>
    <w:rsid w:val="00C3429C"/>
    <w:rsid w:val="00C3453D"/>
    <w:rsid w:val="00C34551"/>
    <w:rsid w:val="00C3476B"/>
    <w:rsid w:val="00C348DF"/>
    <w:rsid w:val="00C34B18"/>
    <w:rsid w:val="00C35408"/>
    <w:rsid w:val="00C36171"/>
    <w:rsid w:val="00C370BB"/>
    <w:rsid w:val="00C37A65"/>
    <w:rsid w:val="00C37B20"/>
    <w:rsid w:val="00C37D88"/>
    <w:rsid w:val="00C37F30"/>
    <w:rsid w:val="00C37F32"/>
    <w:rsid w:val="00C40345"/>
    <w:rsid w:val="00C40C2C"/>
    <w:rsid w:val="00C41A72"/>
    <w:rsid w:val="00C41D94"/>
    <w:rsid w:val="00C41F61"/>
    <w:rsid w:val="00C42328"/>
    <w:rsid w:val="00C42A4E"/>
    <w:rsid w:val="00C42DA1"/>
    <w:rsid w:val="00C42FC7"/>
    <w:rsid w:val="00C430E0"/>
    <w:rsid w:val="00C43418"/>
    <w:rsid w:val="00C43498"/>
    <w:rsid w:val="00C43719"/>
    <w:rsid w:val="00C43B36"/>
    <w:rsid w:val="00C447C2"/>
    <w:rsid w:val="00C448D5"/>
    <w:rsid w:val="00C449BE"/>
    <w:rsid w:val="00C45374"/>
    <w:rsid w:val="00C4559E"/>
    <w:rsid w:val="00C458B9"/>
    <w:rsid w:val="00C459B8"/>
    <w:rsid w:val="00C45AFF"/>
    <w:rsid w:val="00C46104"/>
    <w:rsid w:val="00C46242"/>
    <w:rsid w:val="00C46CF2"/>
    <w:rsid w:val="00C47465"/>
    <w:rsid w:val="00C479AE"/>
    <w:rsid w:val="00C47ADE"/>
    <w:rsid w:val="00C47BA3"/>
    <w:rsid w:val="00C47BA5"/>
    <w:rsid w:val="00C47F61"/>
    <w:rsid w:val="00C5041E"/>
    <w:rsid w:val="00C509B1"/>
    <w:rsid w:val="00C51041"/>
    <w:rsid w:val="00C512B8"/>
    <w:rsid w:val="00C51567"/>
    <w:rsid w:val="00C51FCF"/>
    <w:rsid w:val="00C523A4"/>
    <w:rsid w:val="00C524C2"/>
    <w:rsid w:val="00C525EC"/>
    <w:rsid w:val="00C52619"/>
    <w:rsid w:val="00C52963"/>
    <w:rsid w:val="00C52C0C"/>
    <w:rsid w:val="00C52D19"/>
    <w:rsid w:val="00C52EDD"/>
    <w:rsid w:val="00C532DA"/>
    <w:rsid w:val="00C53B01"/>
    <w:rsid w:val="00C53EAA"/>
    <w:rsid w:val="00C545C6"/>
    <w:rsid w:val="00C548F1"/>
    <w:rsid w:val="00C54ACC"/>
    <w:rsid w:val="00C54B75"/>
    <w:rsid w:val="00C54BA5"/>
    <w:rsid w:val="00C54BCB"/>
    <w:rsid w:val="00C550C6"/>
    <w:rsid w:val="00C55373"/>
    <w:rsid w:val="00C55B0A"/>
    <w:rsid w:val="00C55F0F"/>
    <w:rsid w:val="00C55FC4"/>
    <w:rsid w:val="00C560C1"/>
    <w:rsid w:val="00C561DD"/>
    <w:rsid w:val="00C56463"/>
    <w:rsid w:val="00C56568"/>
    <w:rsid w:val="00C566A9"/>
    <w:rsid w:val="00C569A0"/>
    <w:rsid w:val="00C56B9F"/>
    <w:rsid w:val="00C56CE7"/>
    <w:rsid w:val="00C56E0D"/>
    <w:rsid w:val="00C5718A"/>
    <w:rsid w:val="00C57294"/>
    <w:rsid w:val="00C57C08"/>
    <w:rsid w:val="00C57CF4"/>
    <w:rsid w:val="00C57D8D"/>
    <w:rsid w:val="00C604FB"/>
    <w:rsid w:val="00C6093B"/>
    <w:rsid w:val="00C60B53"/>
    <w:rsid w:val="00C60B58"/>
    <w:rsid w:val="00C60E77"/>
    <w:rsid w:val="00C62587"/>
    <w:rsid w:val="00C62937"/>
    <w:rsid w:val="00C62E3D"/>
    <w:rsid w:val="00C63772"/>
    <w:rsid w:val="00C63CAF"/>
    <w:rsid w:val="00C63E8B"/>
    <w:rsid w:val="00C6452E"/>
    <w:rsid w:val="00C6522A"/>
    <w:rsid w:val="00C6531A"/>
    <w:rsid w:val="00C65E70"/>
    <w:rsid w:val="00C66068"/>
    <w:rsid w:val="00C669DD"/>
    <w:rsid w:val="00C66E5A"/>
    <w:rsid w:val="00C67352"/>
    <w:rsid w:val="00C673D4"/>
    <w:rsid w:val="00C6760F"/>
    <w:rsid w:val="00C67B50"/>
    <w:rsid w:val="00C7004B"/>
    <w:rsid w:val="00C700D7"/>
    <w:rsid w:val="00C70EA9"/>
    <w:rsid w:val="00C7181B"/>
    <w:rsid w:val="00C71B11"/>
    <w:rsid w:val="00C71DCF"/>
    <w:rsid w:val="00C71EE8"/>
    <w:rsid w:val="00C71F60"/>
    <w:rsid w:val="00C72454"/>
    <w:rsid w:val="00C72CD4"/>
    <w:rsid w:val="00C72F5D"/>
    <w:rsid w:val="00C73303"/>
    <w:rsid w:val="00C73478"/>
    <w:rsid w:val="00C7354B"/>
    <w:rsid w:val="00C736B5"/>
    <w:rsid w:val="00C73DBE"/>
    <w:rsid w:val="00C73EE8"/>
    <w:rsid w:val="00C74680"/>
    <w:rsid w:val="00C7468D"/>
    <w:rsid w:val="00C7494B"/>
    <w:rsid w:val="00C751EF"/>
    <w:rsid w:val="00C755A9"/>
    <w:rsid w:val="00C755DA"/>
    <w:rsid w:val="00C75B59"/>
    <w:rsid w:val="00C75D27"/>
    <w:rsid w:val="00C75D30"/>
    <w:rsid w:val="00C75DA7"/>
    <w:rsid w:val="00C75E98"/>
    <w:rsid w:val="00C7600E"/>
    <w:rsid w:val="00C76976"/>
    <w:rsid w:val="00C76DF3"/>
    <w:rsid w:val="00C76E86"/>
    <w:rsid w:val="00C77033"/>
    <w:rsid w:val="00C77178"/>
    <w:rsid w:val="00C77604"/>
    <w:rsid w:val="00C77883"/>
    <w:rsid w:val="00C800C8"/>
    <w:rsid w:val="00C80165"/>
    <w:rsid w:val="00C809E2"/>
    <w:rsid w:val="00C8144F"/>
    <w:rsid w:val="00C8178C"/>
    <w:rsid w:val="00C818DB"/>
    <w:rsid w:val="00C81CD0"/>
    <w:rsid w:val="00C81D46"/>
    <w:rsid w:val="00C82917"/>
    <w:rsid w:val="00C83239"/>
    <w:rsid w:val="00C8424C"/>
    <w:rsid w:val="00C84A8D"/>
    <w:rsid w:val="00C84B1F"/>
    <w:rsid w:val="00C84D5C"/>
    <w:rsid w:val="00C85366"/>
    <w:rsid w:val="00C85392"/>
    <w:rsid w:val="00C8577B"/>
    <w:rsid w:val="00C85F07"/>
    <w:rsid w:val="00C86BD9"/>
    <w:rsid w:val="00C87246"/>
    <w:rsid w:val="00C8748A"/>
    <w:rsid w:val="00C9024C"/>
    <w:rsid w:val="00C90476"/>
    <w:rsid w:val="00C90611"/>
    <w:rsid w:val="00C908D8"/>
    <w:rsid w:val="00C90B22"/>
    <w:rsid w:val="00C910F8"/>
    <w:rsid w:val="00C91405"/>
    <w:rsid w:val="00C9149C"/>
    <w:rsid w:val="00C914C8"/>
    <w:rsid w:val="00C91DC2"/>
    <w:rsid w:val="00C91F14"/>
    <w:rsid w:val="00C91FE2"/>
    <w:rsid w:val="00C9204A"/>
    <w:rsid w:val="00C926F4"/>
    <w:rsid w:val="00C92B40"/>
    <w:rsid w:val="00C92C34"/>
    <w:rsid w:val="00C92F16"/>
    <w:rsid w:val="00C93090"/>
    <w:rsid w:val="00C930C5"/>
    <w:rsid w:val="00C93C31"/>
    <w:rsid w:val="00C93D50"/>
    <w:rsid w:val="00C942DF"/>
    <w:rsid w:val="00C94B0D"/>
    <w:rsid w:val="00C9505D"/>
    <w:rsid w:val="00C952BF"/>
    <w:rsid w:val="00C9543D"/>
    <w:rsid w:val="00C95C0D"/>
    <w:rsid w:val="00C95F6A"/>
    <w:rsid w:val="00C961FD"/>
    <w:rsid w:val="00C96432"/>
    <w:rsid w:val="00C9688E"/>
    <w:rsid w:val="00C96BCF"/>
    <w:rsid w:val="00C96E7A"/>
    <w:rsid w:val="00C97210"/>
    <w:rsid w:val="00C97795"/>
    <w:rsid w:val="00C97814"/>
    <w:rsid w:val="00C9788F"/>
    <w:rsid w:val="00CA0924"/>
    <w:rsid w:val="00CA0DEF"/>
    <w:rsid w:val="00CA0E61"/>
    <w:rsid w:val="00CA18D8"/>
    <w:rsid w:val="00CA1D63"/>
    <w:rsid w:val="00CA247A"/>
    <w:rsid w:val="00CA249D"/>
    <w:rsid w:val="00CA2909"/>
    <w:rsid w:val="00CA2CE2"/>
    <w:rsid w:val="00CA2D26"/>
    <w:rsid w:val="00CA336C"/>
    <w:rsid w:val="00CA3E24"/>
    <w:rsid w:val="00CA3E77"/>
    <w:rsid w:val="00CA4559"/>
    <w:rsid w:val="00CA4E89"/>
    <w:rsid w:val="00CA527A"/>
    <w:rsid w:val="00CA5B06"/>
    <w:rsid w:val="00CA61D8"/>
    <w:rsid w:val="00CA6440"/>
    <w:rsid w:val="00CA6540"/>
    <w:rsid w:val="00CA682D"/>
    <w:rsid w:val="00CA6915"/>
    <w:rsid w:val="00CA6C10"/>
    <w:rsid w:val="00CA6FFE"/>
    <w:rsid w:val="00CA7330"/>
    <w:rsid w:val="00CA7333"/>
    <w:rsid w:val="00CA7A55"/>
    <w:rsid w:val="00CA7BBE"/>
    <w:rsid w:val="00CB0787"/>
    <w:rsid w:val="00CB09CC"/>
    <w:rsid w:val="00CB1321"/>
    <w:rsid w:val="00CB15A8"/>
    <w:rsid w:val="00CB162F"/>
    <w:rsid w:val="00CB16B0"/>
    <w:rsid w:val="00CB1ACD"/>
    <w:rsid w:val="00CB1F8D"/>
    <w:rsid w:val="00CB293F"/>
    <w:rsid w:val="00CB295C"/>
    <w:rsid w:val="00CB2C3D"/>
    <w:rsid w:val="00CB2DA5"/>
    <w:rsid w:val="00CB2EF8"/>
    <w:rsid w:val="00CB4465"/>
    <w:rsid w:val="00CB446A"/>
    <w:rsid w:val="00CB47D9"/>
    <w:rsid w:val="00CB4C59"/>
    <w:rsid w:val="00CB5861"/>
    <w:rsid w:val="00CB588B"/>
    <w:rsid w:val="00CB608E"/>
    <w:rsid w:val="00CB658A"/>
    <w:rsid w:val="00CB67B8"/>
    <w:rsid w:val="00CB6C26"/>
    <w:rsid w:val="00CB7404"/>
    <w:rsid w:val="00CC055D"/>
    <w:rsid w:val="00CC0859"/>
    <w:rsid w:val="00CC142D"/>
    <w:rsid w:val="00CC1959"/>
    <w:rsid w:val="00CC26A1"/>
    <w:rsid w:val="00CC2C7F"/>
    <w:rsid w:val="00CC3388"/>
    <w:rsid w:val="00CC3531"/>
    <w:rsid w:val="00CC3656"/>
    <w:rsid w:val="00CC3666"/>
    <w:rsid w:val="00CC367F"/>
    <w:rsid w:val="00CC3EA6"/>
    <w:rsid w:val="00CC3EE4"/>
    <w:rsid w:val="00CC44B4"/>
    <w:rsid w:val="00CC459F"/>
    <w:rsid w:val="00CC4B55"/>
    <w:rsid w:val="00CC4D35"/>
    <w:rsid w:val="00CC52BB"/>
    <w:rsid w:val="00CC584E"/>
    <w:rsid w:val="00CC5887"/>
    <w:rsid w:val="00CC596B"/>
    <w:rsid w:val="00CC5B36"/>
    <w:rsid w:val="00CC6067"/>
    <w:rsid w:val="00CC6224"/>
    <w:rsid w:val="00CC6378"/>
    <w:rsid w:val="00CC6AF0"/>
    <w:rsid w:val="00CC6B7C"/>
    <w:rsid w:val="00CC760D"/>
    <w:rsid w:val="00CC76C2"/>
    <w:rsid w:val="00CD12EE"/>
    <w:rsid w:val="00CD13DE"/>
    <w:rsid w:val="00CD169D"/>
    <w:rsid w:val="00CD186C"/>
    <w:rsid w:val="00CD1E81"/>
    <w:rsid w:val="00CD22A0"/>
    <w:rsid w:val="00CD22C1"/>
    <w:rsid w:val="00CD2B0F"/>
    <w:rsid w:val="00CD2E75"/>
    <w:rsid w:val="00CD2FFE"/>
    <w:rsid w:val="00CD37C1"/>
    <w:rsid w:val="00CD37FB"/>
    <w:rsid w:val="00CD3FA8"/>
    <w:rsid w:val="00CD3FEA"/>
    <w:rsid w:val="00CD4015"/>
    <w:rsid w:val="00CD4393"/>
    <w:rsid w:val="00CD479C"/>
    <w:rsid w:val="00CD49C2"/>
    <w:rsid w:val="00CD4DFC"/>
    <w:rsid w:val="00CD4EE3"/>
    <w:rsid w:val="00CD5518"/>
    <w:rsid w:val="00CD5625"/>
    <w:rsid w:val="00CD566D"/>
    <w:rsid w:val="00CD587A"/>
    <w:rsid w:val="00CD5AE7"/>
    <w:rsid w:val="00CD5FE8"/>
    <w:rsid w:val="00CD634C"/>
    <w:rsid w:val="00CD676D"/>
    <w:rsid w:val="00CD6B9F"/>
    <w:rsid w:val="00CD6E47"/>
    <w:rsid w:val="00CD72DE"/>
    <w:rsid w:val="00CD760A"/>
    <w:rsid w:val="00CE04FF"/>
    <w:rsid w:val="00CE0830"/>
    <w:rsid w:val="00CE0E58"/>
    <w:rsid w:val="00CE0E6E"/>
    <w:rsid w:val="00CE0F73"/>
    <w:rsid w:val="00CE2973"/>
    <w:rsid w:val="00CE2DD4"/>
    <w:rsid w:val="00CE2F0F"/>
    <w:rsid w:val="00CE3022"/>
    <w:rsid w:val="00CE3225"/>
    <w:rsid w:val="00CE4974"/>
    <w:rsid w:val="00CE4C51"/>
    <w:rsid w:val="00CE4C7F"/>
    <w:rsid w:val="00CE4EF5"/>
    <w:rsid w:val="00CE5554"/>
    <w:rsid w:val="00CE5AB3"/>
    <w:rsid w:val="00CE5F86"/>
    <w:rsid w:val="00CE6172"/>
    <w:rsid w:val="00CE66AD"/>
    <w:rsid w:val="00CE679B"/>
    <w:rsid w:val="00CE6F93"/>
    <w:rsid w:val="00CE72E2"/>
    <w:rsid w:val="00CE7F25"/>
    <w:rsid w:val="00CE7FE5"/>
    <w:rsid w:val="00CF0514"/>
    <w:rsid w:val="00CF0F62"/>
    <w:rsid w:val="00CF17BE"/>
    <w:rsid w:val="00CF1989"/>
    <w:rsid w:val="00CF1E29"/>
    <w:rsid w:val="00CF2525"/>
    <w:rsid w:val="00CF3277"/>
    <w:rsid w:val="00CF364B"/>
    <w:rsid w:val="00CF3E53"/>
    <w:rsid w:val="00CF4010"/>
    <w:rsid w:val="00CF4484"/>
    <w:rsid w:val="00CF45A5"/>
    <w:rsid w:val="00CF4856"/>
    <w:rsid w:val="00CF48BA"/>
    <w:rsid w:val="00CF5101"/>
    <w:rsid w:val="00CF5105"/>
    <w:rsid w:val="00CF51F9"/>
    <w:rsid w:val="00CF655E"/>
    <w:rsid w:val="00CF68B3"/>
    <w:rsid w:val="00CF6C19"/>
    <w:rsid w:val="00CF7605"/>
    <w:rsid w:val="00CF7B1D"/>
    <w:rsid w:val="00CF7D3A"/>
    <w:rsid w:val="00D01485"/>
    <w:rsid w:val="00D0224E"/>
    <w:rsid w:val="00D023E4"/>
    <w:rsid w:val="00D02618"/>
    <w:rsid w:val="00D02A43"/>
    <w:rsid w:val="00D02B59"/>
    <w:rsid w:val="00D02CF1"/>
    <w:rsid w:val="00D0310C"/>
    <w:rsid w:val="00D0313B"/>
    <w:rsid w:val="00D03232"/>
    <w:rsid w:val="00D03990"/>
    <w:rsid w:val="00D03BDA"/>
    <w:rsid w:val="00D03F59"/>
    <w:rsid w:val="00D05200"/>
    <w:rsid w:val="00D05553"/>
    <w:rsid w:val="00D0560E"/>
    <w:rsid w:val="00D057C6"/>
    <w:rsid w:val="00D05F21"/>
    <w:rsid w:val="00D06172"/>
    <w:rsid w:val="00D06290"/>
    <w:rsid w:val="00D06973"/>
    <w:rsid w:val="00D06C9F"/>
    <w:rsid w:val="00D0783C"/>
    <w:rsid w:val="00D07D7F"/>
    <w:rsid w:val="00D07FE5"/>
    <w:rsid w:val="00D101BB"/>
    <w:rsid w:val="00D10D66"/>
    <w:rsid w:val="00D10DF3"/>
    <w:rsid w:val="00D10FCA"/>
    <w:rsid w:val="00D11422"/>
    <w:rsid w:val="00D1172D"/>
    <w:rsid w:val="00D11A8A"/>
    <w:rsid w:val="00D11FD5"/>
    <w:rsid w:val="00D12010"/>
    <w:rsid w:val="00D120D6"/>
    <w:rsid w:val="00D12267"/>
    <w:rsid w:val="00D125CC"/>
    <w:rsid w:val="00D1274F"/>
    <w:rsid w:val="00D12A70"/>
    <w:rsid w:val="00D12C2A"/>
    <w:rsid w:val="00D12FA8"/>
    <w:rsid w:val="00D134AC"/>
    <w:rsid w:val="00D14151"/>
    <w:rsid w:val="00D14266"/>
    <w:rsid w:val="00D1475B"/>
    <w:rsid w:val="00D14F50"/>
    <w:rsid w:val="00D15074"/>
    <w:rsid w:val="00D15304"/>
    <w:rsid w:val="00D155F4"/>
    <w:rsid w:val="00D15815"/>
    <w:rsid w:val="00D15C03"/>
    <w:rsid w:val="00D16322"/>
    <w:rsid w:val="00D16746"/>
    <w:rsid w:val="00D16B8D"/>
    <w:rsid w:val="00D17516"/>
    <w:rsid w:val="00D1787E"/>
    <w:rsid w:val="00D178FE"/>
    <w:rsid w:val="00D2011E"/>
    <w:rsid w:val="00D203A9"/>
    <w:rsid w:val="00D2059D"/>
    <w:rsid w:val="00D207ED"/>
    <w:rsid w:val="00D208F5"/>
    <w:rsid w:val="00D20998"/>
    <w:rsid w:val="00D209CA"/>
    <w:rsid w:val="00D20F49"/>
    <w:rsid w:val="00D210F7"/>
    <w:rsid w:val="00D219E3"/>
    <w:rsid w:val="00D22B2D"/>
    <w:rsid w:val="00D22EBC"/>
    <w:rsid w:val="00D23178"/>
    <w:rsid w:val="00D231B8"/>
    <w:rsid w:val="00D231ED"/>
    <w:rsid w:val="00D232AC"/>
    <w:rsid w:val="00D23345"/>
    <w:rsid w:val="00D23650"/>
    <w:rsid w:val="00D247C2"/>
    <w:rsid w:val="00D247C5"/>
    <w:rsid w:val="00D2550A"/>
    <w:rsid w:val="00D25829"/>
    <w:rsid w:val="00D25BE0"/>
    <w:rsid w:val="00D2641E"/>
    <w:rsid w:val="00D26557"/>
    <w:rsid w:val="00D265A2"/>
    <w:rsid w:val="00D26D99"/>
    <w:rsid w:val="00D27111"/>
    <w:rsid w:val="00D2740A"/>
    <w:rsid w:val="00D2775E"/>
    <w:rsid w:val="00D27A8A"/>
    <w:rsid w:val="00D27BB5"/>
    <w:rsid w:val="00D27CB9"/>
    <w:rsid w:val="00D27E91"/>
    <w:rsid w:val="00D30286"/>
    <w:rsid w:val="00D3046B"/>
    <w:rsid w:val="00D3077F"/>
    <w:rsid w:val="00D30CC8"/>
    <w:rsid w:val="00D31247"/>
    <w:rsid w:val="00D31438"/>
    <w:rsid w:val="00D31458"/>
    <w:rsid w:val="00D31B00"/>
    <w:rsid w:val="00D31DE0"/>
    <w:rsid w:val="00D324AD"/>
    <w:rsid w:val="00D329AA"/>
    <w:rsid w:val="00D32A62"/>
    <w:rsid w:val="00D32AD3"/>
    <w:rsid w:val="00D32E7D"/>
    <w:rsid w:val="00D32EED"/>
    <w:rsid w:val="00D342DB"/>
    <w:rsid w:val="00D344D4"/>
    <w:rsid w:val="00D34FD5"/>
    <w:rsid w:val="00D35A3C"/>
    <w:rsid w:val="00D35AC9"/>
    <w:rsid w:val="00D35C5E"/>
    <w:rsid w:val="00D35D35"/>
    <w:rsid w:val="00D36286"/>
    <w:rsid w:val="00D36556"/>
    <w:rsid w:val="00D36938"/>
    <w:rsid w:val="00D37256"/>
    <w:rsid w:val="00D37628"/>
    <w:rsid w:val="00D376AA"/>
    <w:rsid w:val="00D37772"/>
    <w:rsid w:val="00D400EF"/>
    <w:rsid w:val="00D4015E"/>
    <w:rsid w:val="00D40407"/>
    <w:rsid w:val="00D40AB3"/>
    <w:rsid w:val="00D41155"/>
    <w:rsid w:val="00D4233D"/>
    <w:rsid w:val="00D426F2"/>
    <w:rsid w:val="00D42CA1"/>
    <w:rsid w:val="00D43044"/>
    <w:rsid w:val="00D43121"/>
    <w:rsid w:val="00D43759"/>
    <w:rsid w:val="00D43C79"/>
    <w:rsid w:val="00D43E8D"/>
    <w:rsid w:val="00D4407F"/>
    <w:rsid w:val="00D44486"/>
    <w:rsid w:val="00D44595"/>
    <w:rsid w:val="00D44631"/>
    <w:rsid w:val="00D44798"/>
    <w:rsid w:val="00D44B2F"/>
    <w:rsid w:val="00D44E89"/>
    <w:rsid w:val="00D45358"/>
    <w:rsid w:val="00D46EE7"/>
    <w:rsid w:val="00D46F4B"/>
    <w:rsid w:val="00D47086"/>
    <w:rsid w:val="00D47978"/>
    <w:rsid w:val="00D47E6B"/>
    <w:rsid w:val="00D50715"/>
    <w:rsid w:val="00D50FD5"/>
    <w:rsid w:val="00D51306"/>
    <w:rsid w:val="00D5130A"/>
    <w:rsid w:val="00D5130B"/>
    <w:rsid w:val="00D514B5"/>
    <w:rsid w:val="00D5202C"/>
    <w:rsid w:val="00D520A3"/>
    <w:rsid w:val="00D524C1"/>
    <w:rsid w:val="00D524D4"/>
    <w:rsid w:val="00D5251B"/>
    <w:rsid w:val="00D52CB2"/>
    <w:rsid w:val="00D53CC8"/>
    <w:rsid w:val="00D54A55"/>
    <w:rsid w:val="00D5551F"/>
    <w:rsid w:val="00D55984"/>
    <w:rsid w:val="00D55DD3"/>
    <w:rsid w:val="00D56504"/>
    <w:rsid w:val="00D56F9A"/>
    <w:rsid w:val="00D57717"/>
    <w:rsid w:val="00D5776E"/>
    <w:rsid w:val="00D577E0"/>
    <w:rsid w:val="00D578C3"/>
    <w:rsid w:val="00D60250"/>
    <w:rsid w:val="00D604F2"/>
    <w:rsid w:val="00D60EB2"/>
    <w:rsid w:val="00D61000"/>
    <w:rsid w:val="00D610B1"/>
    <w:rsid w:val="00D6121C"/>
    <w:rsid w:val="00D612B6"/>
    <w:rsid w:val="00D62449"/>
    <w:rsid w:val="00D628F6"/>
    <w:rsid w:val="00D62D38"/>
    <w:rsid w:val="00D62DF9"/>
    <w:rsid w:val="00D62FCA"/>
    <w:rsid w:val="00D6359A"/>
    <w:rsid w:val="00D63BC6"/>
    <w:rsid w:val="00D643A4"/>
    <w:rsid w:val="00D644C5"/>
    <w:rsid w:val="00D646B1"/>
    <w:rsid w:val="00D64CDB"/>
    <w:rsid w:val="00D65A61"/>
    <w:rsid w:val="00D65B47"/>
    <w:rsid w:val="00D66306"/>
    <w:rsid w:val="00D66684"/>
    <w:rsid w:val="00D67466"/>
    <w:rsid w:val="00D678C8"/>
    <w:rsid w:val="00D67B42"/>
    <w:rsid w:val="00D67B71"/>
    <w:rsid w:val="00D702DE"/>
    <w:rsid w:val="00D706A4"/>
    <w:rsid w:val="00D70D6C"/>
    <w:rsid w:val="00D70F73"/>
    <w:rsid w:val="00D713E7"/>
    <w:rsid w:val="00D71675"/>
    <w:rsid w:val="00D71869"/>
    <w:rsid w:val="00D71AFE"/>
    <w:rsid w:val="00D71C11"/>
    <w:rsid w:val="00D71D65"/>
    <w:rsid w:val="00D71D9E"/>
    <w:rsid w:val="00D71EB6"/>
    <w:rsid w:val="00D721BD"/>
    <w:rsid w:val="00D722A7"/>
    <w:rsid w:val="00D724F8"/>
    <w:rsid w:val="00D727F6"/>
    <w:rsid w:val="00D73F5F"/>
    <w:rsid w:val="00D74BAC"/>
    <w:rsid w:val="00D74C91"/>
    <w:rsid w:val="00D7616B"/>
    <w:rsid w:val="00D76772"/>
    <w:rsid w:val="00D76A72"/>
    <w:rsid w:val="00D76FBC"/>
    <w:rsid w:val="00D77287"/>
    <w:rsid w:val="00D77535"/>
    <w:rsid w:val="00D775FA"/>
    <w:rsid w:val="00D77AB4"/>
    <w:rsid w:val="00D8015B"/>
    <w:rsid w:val="00D805F0"/>
    <w:rsid w:val="00D80E15"/>
    <w:rsid w:val="00D80E56"/>
    <w:rsid w:val="00D80EE5"/>
    <w:rsid w:val="00D80FAC"/>
    <w:rsid w:val="00D8142C"/>
    <w:rsid w:val="00D8184C"/>
    <w:rsid w:val="00D81ADF"/>
    <w:rsid w:val="00D81AF0"/>
    <w:rsid w:val="00D81B1A"/>
    <w:rsid w:val="00D822B3"/>
    <w:rsid w:val="00D822C6"/>
    <w:rsid w:val="00D82A3B"/>
    <w:rsid w:val="00D82AAB"/>
    <w:rsid w:val="00D82E65"/>
    <w:rsid w:val="00D8315F"/>
    <w:rsid w:val="00D831FD"/>
    <w:rsid w:val="00D84003"/>
    <w:rsid w:val="00D84006"/>
    <w:rsid w:val="00D84059"/>
    <w:rsid w:val="00D84473"/>
    <w:rsid w:val="00D84A49"/>
    <w:rsid w:val="00D84B78"/>
    <w:rsid w:val="00D851BB"/>
    <w:rsid w:val="00D8568A"/>
    <w:rsid w:val="00D85E23"/>
    <w:rsid w:val="00D85E65"/>
    <w:rsid w:val="00D86B52"/>
    <w:rsid w:val="00D86CFF"/>
    <w:rsid w:val="00D8711C"/>
    <w:rsid w:val="00D908A5"/>
    <w:rsid w:val="00D90900"/>
    <w:rsid w:val="00D90939"/>
    <w:rsid w:val="00D90A41"/>
    <w:rsid w:val="00D90A7D"/>
    <w:rsid w:val="00D90C68"/>
    <w:rsid w:val="00D90D38"/>
    <w:rsid w:val="00D90DFB"/>
    <w:rsid w:val="00D90F85"/>
    <w:rsid w:val="00D913E2"/>
    <w:rsid w:val="00D918BF"/>
    <w:rsid w:val="00D919F8"/>
    <w:rsid w:val="00D91A13"/>
    <w:rsid w:val="00D92166"/>
    <w:rsid w:val="00D92815"/>
    <w:rsid w:val="00D933BB"/>
    <w:rsid w:val="00D93632"/>
    <w:rsid w:val="00D93E20"/>
    <w:rsid w:val="00D93E29"/>
    <w:rsid w:val="00D93F4F"/>
    <w:rsid w:val="00D94130"/>
    <w:rsid w:val="00D944D7"/>
    <w:rsid w:val="00D94511"/>
    <w:rsid w:val="00D94D72"/>
    <w:rsid w:val="00D94F12"/>
    <w:rsid w:val="00D95102"/>
    <w:rsid w:val="00D955F8"/>
    <w:rsid w:val="00D9581E"/>
    <w:rsid w:val="00D95B7A"/>
    <w:rsid w:val="00D96116"/>
    <w:rsid w:val="00D96690"/>
    <w:rsid w:val="00D96AFD"/>
    <w:rsid w:val="00D96D95"/>
    <w:rsid w:val="00D9717A"/>
    <w:rsid w:val="00D974D6"/>
    <w:rsid w:val="00D977D2"/>
    <w:rsid w:val="00D97964"/>
    <w:rsid w:val="00D97A44"/>
    <w:rsid w:val="00D97B5E"/>
    <w:rsid w:val="00D97D90"/>
    <w:rsid w:val="00D97E0C"/>
    <w:rsid w:val="00DA0485"/>
    <w:rsid w:val="00DA096D"/>
    <w:rsid w:val="00DA0CB6"/>
    <w:rsid w:val="00DA0CD0"/>
    <w:rsid w:val="00DA0DC8"/>
    <w:rsid w:val="00DA0F66"/>
    <w:rsid w:val="00DA1269"/>
    <w:rsid w:val="00DA15D2"/>
    <w:rsid w:val="00DA192F"/>
    <w:rsid w:val="00DA1C5D"/>
    <w:rsid w:val="00DA2257"/>
    <w:rsid w:val="00DA2A8A"/>
    <w:rsid w:val="00DA2CCB"/>
    <w:rsid w:val="00DA30D5"/>
    <w:rsid w:val="00DA3577"/>
    <w:rsid w:val="00DA4634"/>
    <w:rsid w:val="00DA4CAB"/>
    <w:rsid w:val="00DA5317"/>
    <w:rsid w:val="00DA5610"/>
    <w:rsid w:val="00DA6065"/>
    <w:rsid w:val="00DA691A"/>
    <w:rsid w:val="00DA6AF3"/>
    <w:rsid w:val="00DA7258"/>
    <w:rsid w:val="00DA748A"/>
    <w:rsid w:val="00DA7695"/>
    <w:rsid w:val="00DA780D"/>
    <w:rsid w:val="00DA79A9"/>
    <w:rsid w:val="00DB0442"/>
    <w:rsid w:val="00DB0784"/>
    <w:rsid w:val="00DB07C3"/>
    <w:rsid w:val="00DB08FB"/>
    <w:rsid w:val="00DB0B66"/>
    <w:rsid w:val="00DB1333"/>
    <w:rsid w:val="00DB1609"/>
    <w:rsid w:val="00DB1E06"/>
    <w:rsid w:val="00DB2813"/>
    <w:rsid w:val="00DB2922"/>
    <w:rsid w:val="00DB29B0"/>
    <w:rsid w:val="00DB34DF"/>
    <w:rsid w:val="00DB35A8"/>
    <w:rsid w:val="00DB3764"/>
    <w:rsid w:val="00DB38A1"/>
    <w:rsid w:val="00DB3C22"/>
    <w:rsid w:val="00DB3E8A"/>
    <w:rsid w:val="00DB3EC3"/>
    <w:rsid w:val="00DB40B6"/>
    <w:rsid w:val="00DB42D1"/>
    <w:rsid w:val="00DB453D"/>
    <w:rsid w:val="00DB464B"/>
    <w:rsid w:val="00DB470E"/>
    <w:rsid w:val="00DB4715"/>
    <w:rsid w:val="00DB5028"/>
    <w:rsid w:val="00DB5579"/>
    <w:rsid w:val="00DB570A"/>
    <w:rsid w:val="00DB59FD"/>
    <w:rsid w:val="00DB63D6"/>
    <w:rsid w:val="00DB6CA3"/>
    <w:rsid w:val="00DB73F0"/>
    <w:rsid w:val="00DB7C9C"/>
    <w:rsid w:val="00DB7CEF"/>
    <w:rsid w:val="00DB7E37"/>
    <w:rsid w:val="00DB7F84"/>
    <w:rsid w:val="00DC0217"/>
    <w:rsid w:val="00DC0BB1"/>
    <w:rsid w:val="00DC0C33"/>
    <w:rsid w:val="00DC0FFF"/>
    <w:rsid w:val="00DC11DE"/>
    <w:rsid w:val="00DC1210"/>
    <w:rsid w:val="00DC1320"/>
    <w:rsid w:val="00DC1458"/>
    <w:rsid w:val="00DC14CE"/>
    <w:rsid w:val="00DC1791"/>
    <w:rsid w:val="00DC219B"/>
    <w:rsid w:val="00DC23AD"/>
    <w:rsid w:val="00DC24AF"/>
    <w:rsid w:val="00DC28B2"/>
    <w:rsid w:val="00DC29D3"/>
    <w:rsid w:val="00DC2A66"/>
    <w:rsid w:val="00DC2C40"/>
    <w:rsid w:val="00DC3262"/>
    <w:rsid w:val="00DC354E"/>
    <w:rsid w:val="00DC3595"/>
    <w:rsid w:val="00DC400D"/>
    <w:rsid w:val="00DC4062"/>
    <w:rsid w:val="00DC41CD"/>
    <w:rsid w:val="00DC47B4"/>
    <w:rsid w:val="00DC48E8"/>
    <w:rsid w:val="00DC48E9"/>
    <w:rsid w:val="00DC4A1F"/>
    <w:rsid w:val="00DC521F"/>
    <w:rsid w:val="00DC55DB"/>
    <w:rsid w:val="00DC5823"/>
    <w:rsid w:val="00DC6043"/>
    <w:rsid w:val="00DC60D9"/>
    <w:rsid w:val="00DC6A03"/>
    <w:rsid w:val="00DC6C4A"/>
    <w:rsid w:val="00DC6CAC"/>
    <w:rsid w:val="00DC74C9"/>
    <w:rsid w:val="00DC7A61"/>
    <w:rsid w:val="00DC7CBD"/>
    <w:rsid w:val="00DC7E7B"/>
    <w:rsid w:val="00DC7EE6"/>
    <w:rsid w:val="00DD0228"/>
    <w:rsid w:val="00DD0343"/>
    <w:rsid w:val="00DD08DF"/>
    <w:rsid w:val="00DD0AEC"/>
    <w:rsid w:val="00DD157D"/>
    <w:rsid w:val="00DD16AC"/>
    <w:rsid w:val="00DD16EE"/>
    <w:rsid w:val="00DD213A"/>
    <w:rsid w:val="00DD21CD"/>
    <w:rsid w:val="00DD236E"/>
    <w:rsid w:val="00DD237D"/>
    <w:rsid w:val="00DD23AB"/>
    <w:rsid w:val="00DD2435"/>
    <w:rsid w:val="00DD27C8"/>
    <w:rsid w:val="00DD29F0"/>
    <w:rsid w:val="00DD2CD1"/>
    <w:rsid w:val="00DD2FC2"/>
    <w:rsid w:val="00DD32E8"/>
    <w:rsid w:val="00DD3599"/>
    <w:rsid w:val="00DD376C"/>
    <w:rsid w:val="00DD3A94"/>
    <w:rsid w:val="00DD4082"/>
    <w:rsid w:val="00DD408C"/>
    <w:rsid w:val="00DD4110"/>
    <w:rsid w:val="00DD4342"/>
    <w:rsid w:val="00DD4CA5"/>
    <w:rsid w:val="00DD4F5A"/>
    <w:rsid w:val="00DD5842"/>
    <w:rsid w:val="00DD58C8"/>
    <w:rsid w:val="00DD5DCF"/>
    <w:rsid w:val="00DD6186"/>
    <w:rsid w:val="00DD6465"/>
    <w:rsid w:val="00DD6A93"/>
    <w:rsid w:val="00DD7562"/>
    <w:rsid w:val="00DD76E2"/>
    <w:rsid w:val="00DE02D7"/>
    <w:rsid w:val="00DE0A41"/>
    <w:rsid w:val="00DE0EE1"/>
    <w:rsid w:val="00DE13A3"/>
    <w:rsid w:val="00DE17E7"/>
    <w:rsid w:val="00DE1A8A"/>
    <w:rsid w:val="00DE1F91"/>
    <w:rsid w:val="00DE2A62"/>
    <w:rsid w:val="00DE2C19"/>
    <w:rsid w:val="00DE2C1B"/>
    <w:rsid w:val="00DE32D7"/>
    <w:rsid w:val="00DE359C"/>
    <w:rsid w:val="00DE3C14"/>
    <w:rsid w:val="00DE3D9A"/>
    <w:rsid w:val="00DE3EAB"/>
    <w:rsid w:val="00DE4002"/>
    <w:rsid w:val="00DE4A99"/>
    <w:rsid w:val="00DE4C0B"/>
    <w:rsid w:val="00DE4DEF"/>
    <w:rsid w:val="00DE4EBD"/>
    <w:rsid w:val="00DE5423"/>
    <w:rsid w:val="00DE5485"/>
    <w:rsid w:val="00DE67D2"/>
    <w:rsid w:val="00DE7598"/>
    <w:rsid w:val="00DE7746"/>
    <w:rsid w:val="00DE7BD7"/>
    <w:rsid w:val="00DE7CA6"/>
    <w:rsid w:val="00DE7F71"/>
    <w:rsid w:val="00DF099B"/>
    <w:rsid w:val="00DF0D8D"/>
    <w:rsid w:val="00DF0FEF"/>
    <w:rsid w:val="00DF1014"/>
    <w:rsid w:val="00DF12C9"/>
    <w:rsid w:val="00DF15D4"/>
    <w:rsid w:val="00DF171E"/>
    <w:rsid w:val="00DF1986"/>
    <w:rsid w:val="00DF1BE4"/>
    <w:rsid w:val="00DF1D75"/>
    <w:rsid w:val="00DF2674"/>
    <w:rsid w:val="00DF281D"/>
    <w:rsid w:val="00DF2DD0"/>
    <w:rsid w:val="00DF2FE5"/>
    <w:rsid w:val="00DF2FFB"/>
    <w:rsid w:val="00DF3736"/>
    <w:rsid w:val="00DF38DF"/>
    <w:rsid w:val="00DF3BD1"/>
    <w:rsid w:val="00DF3C46"/>
    <w:rsid w:val="00DF3D26"/>
    <w:rsid w:val="00DF432B"/>
    <w:rsid w:val="00DF4616"/>
    <w:rsid w:val="00DF4D02"/>
    <w:rsid w:val="00DF5042"/>
    <w:rsid w:val="00DF57F1"/>
    <w:rsid w:val="00DF5802"/>
    <w:rsid w:val="00DF5C23"/>
    <w:rsid w:val="00DF5E5E"/>
    <w:rsid w:val="00DF5EE3"/>
    <w:rsid w:val="00DF6433"/>
    <w:rsid w:val="00DF66C3"/>
    <w:rsid w:val="00DF67FA"/>
    <w:rsid w:val="00DF6E95"/>
    <w:rsid w:val="00DF70EF"/>
    <w:rsid w:val="00DF73D5"/>
    <w:rsid w:val="00DF7830"/>
    <w:rsid w:val="00DF7FA9"/>
    <w:rsid w:val="00E00438"/>
    <w:rsid w:val="00E00445"/>
    <w:rsid w:val="00E00744"/>
    <w:rsid w:val="00E00972"/>
    <w:rsid w:val="00E00A87"/>
    <w:rsid w:val="00E00BE6"/>
    <w:rsid w:val="00E00D03"/>
    <w:rsid w:val="00E00F8E"/>
    <w:rsid w:val="00E00FEA"/>
    <w:rsid w:val="00E014CD"/>
    <w:rsid w:val="00E01598"/>
    <w:rsid w:val="00E01D67"/>
    <w:rsid w:val="00E024B4"/>
    <w:rsid w:val="00E02D8F"/>
    <w:rsid w:val="00E02E27"/>
    <w:rsid w:val="00E03109"/>
    <w:rsid w:val="00E032EF"/>
    <w:rsid w:val="00E03CFC"/>
    <w:rsid w:val="00E044D3"/>
    <w:rsid w:val="00E04CC2"/>
    <w:rsid w:val="00E04F0C"/>
    <w:rsid w:val="00E04FB3"/>
    <w:rsid w:val="00E05167"/>
    <w:rsid w:val="00E05191"/>
    <w:rsid w:val="00E0555A"/>
    <w:rsid w:val="00E06186"/>
    <w:rsid w:val="00E062FE"/>
    <w:rsid w:val="00E06396"/>
    <w:rsid w:val="00E066D4"/>
    <w:rsid w:val="00E0725E"/>
    <w:rsid w:val="00E07C24"/>
    <w:rsid w:val="00E1026F"/>
    <w:rsid w:val="00E10677"/>
    <w:rsid w:val="00E1152C"/>
    <w:rsid w:val="00E11F32"/>
    <w:rsid w:val="00E12395"/>
    <w:rsid w:val="00E12417"/>
    <w:rsid w:val="00E12CAC"/>
    <w:rsid w:val="00E12DF5"/>
    <w:rsid w:val="00E13391"/>
    <w:rsid w:val="00E13CA1"/>
    <w:rsid w:val="00E149EA"/>
    <w:rsid w:val="00E14B1A"/>
    <w:rsid w:val="00E14C49"/>
    <w:rsid w:val="00E14F85"/>
    <w:rsid w:val="00E14F9E"/>
    <w:rsid w:val="00E14FBF"/>
    <w:rsid w:val="00E15333"/>
    <w:rsid w:val="00E15672"/>
    <w:rsid w:val="00E15842"/>
    <w:rsid w:val="00E15C73"/>
    <w:rsid w:val="00E1603A"/>
    <w:rsid w:val="00E16669"/>
    <w:rsid w:val="00E16A94"/>
    <w:rsid w:val="00E17148"/>
    <w:rsid w:val="00E178B2"/>
    <w:rsid w:val="00E17BA9"/>
    <w:rsid w:val="00E17BAF"/>
    <w:rsid w:val="00E17FE1"/>
    <w:rsid w:val="00E205E0"/>
    <w:rsid w:val="00E208CA"/>
    <w:rsid w:val="00E209B5"/>
    <w:rsid w:val="00E20BF0"/>
    <w:rsid w:val="00E211F9"/>
    <w:rsid w:val="00E213EF"/>
    <w:rsid w:val="00E21AFB"/>
    <w:rsid w:val="00E21B17"/>
    <w:rsid w:val="00E22176"/>
    <w:rsid w:val="00E222B4"/>
    <w:rsid w:val="00E22755"/>
    <w:rsid w:val="00E231AC"/>
    <w:rsid w:val="00E23A00"/>
    <w:rsid w:val="00E23C93"/>
    <w:rsid w:val="00E24189"/>
    <w:rsid w:val="00E24765"/>
    <w:rsid w:val="00E24D81"/>
    <w:rsid w:val="00E25F70"/>
    <w:rsid w:val="00E26316"/>
    <w:rsid w:val="00E267AB"/>
    <w:rsid w:val="00E26AB2"/>
    <w:rsid w:val="00E26CD9"/>
    <w:rsid w:val="00E26D18"/>
    <w:rsid w:val="00E273B1"/>
    <w:rsid w:val="00E3002F"/>
    <w:rsid w:val="00E303F0"/>
    <w:rsid w:val="00E30AAB"/>
    <w:rsid w:val="00E3274F"/>
    <w:rsid w:val="00E32AFA"/>
    <w:rsid w:val="00E32E30"/>
    <w:rsid w:val="00E334D9"/>
    <w:rsid w:val="00E33B9A"/>
    <w:rsid w:val="00E33D53"/>
    <w:rsid w:val="00E33F0C"/>
    <w:rsid w:val="00E33F64"/>
    <w:rsid w:val="00E342A5"/>
    <w:rsid w:val="00E343BD"/>
    <w:rsid w:val="00E3486B"/>
    <w:rsid w:val="00E34CFE"/>
    <w:rsid w:val="00E34DC3"/>
    <w:rsid w:val="00E34EFF"/>
    <w:rsid w:val="00E3509F"/>
    <w:rsid w:val="00E35B33"/>
    <w:rsid w:val="00E36074"/>
    <w:rsid w:val="00E36181"/>
    <w:rsid w:val="00E3661E"/>
    <w:rsid w:val="00E36C22"/>
    <w:rsid w:val="00E37656"/>
    <w:rsid w:val="00E37CF1"/>
    <w:rsid w:val="00E37F67"/>
    <w:rsid w:val="00E400BE"/>
    <w:rsid w:val="00E408CD"/>
    <w:rsid w:val="00E40D2E"/>
    <w:rsid w:val="00E40EBD"/>
    <w:rsid w:val="00E416B0"/>
    <w:rsid w:val="00E41A8F"/>
    <w:rsid w:val="00E420F4"/>
    <w:rsid w:val="00E42592"/>
    <w:rsid w:val="00E42674"/>
    <w:rsid w:val="00E426A4"/>
    <w:rsid w:val="00E427F7"/>
    <w:rsid w:val="00E42855"/>
    <w:rsid w:val="00E42863"/>
    <w:rsid w:val="00E42C64"/>
    <w:rsid w:val="00E4326C"/>
    <w:rsid w:val="00E43650"/>
    <w:rsid w:val="00E43F72"/>
    <w:rsid w:val="00E44287"/>
    <w:rsid w:val="00E44DC4"/>
    <w:rsid w:val="00E456F3"/>
    <w:rsid w:val="00E45DC4"/>
    <w:rsid w:val="00E45F4E"/>
    <w:rsid w:val="00E46887"/>
    <w:rsid w:val="00E46921"/>
    <w:rsid w:val="00E46E17"/>
    <w:rsid w:val="00E5050D"/>
    <w:rsid w:val="00E507D5"/>
    <w:rsid w:val="00E50B79"/>
    <w:rsid w:val="00E50BB0"/>
    <w:rsid w:val="00E5240A"/>
    <w:rsid w:val="00E52411"/>
    <w:rsid w:val="00E52613"/>
    <w:rsid w:val="00E52878"/>
    <w:rsid w:val="00E52B99"/>
    <w:rsid w:val="00E52C83"/>
    <w:rsid w:val="00E5326D"/>
    <w:rsid w:val="00E534CE"/>
    <w:rsid w:val="00E53C3A"/>
    <w:rsid w:val="00E54A03"/>
    <w:rsid w:val="00E54B8F"/>
    <w:rsid w:val="00E5526E"/>
    <w:rsid w:val="00E553EF"/>
    <w:rsid w:val="00E55CD4"/>
    <w:rsid w:val="00E55D8F"/>
    <w:rsid w:val="00E55FC2"/>
    <w:rsid w:val="00E5648C"/>
    <w:rsid w:val="00E56954"/>
    <w:rsid w:val="00E56AC5"/>
    <w:rsid w:val="00E56B9A"/>
    <w:rsid w:val="00E56D0B"/>
    <w:rsid w:val="00E56E4A"/>
    <w:rsid w:val="00E571CD"/>
    <w:rsid w:val="00E5730A"/>
    <w:rsid w:val="00E575D6"/>
    <w:rsid w:val="00E5762E"/>
    <w:rsid w:val="00E57916"/>
    <w:rsid w:val="00E57C8A"/>
    <w:rsid w:val="00E57D6B"/>
    <w:rsid w:val="00E60919"/>
    <w:rsid w:val="00E61226"/>
    <w:rsid w:val="00E6148F"/>
    <w:rsid w:val="00E6197B"/>
    <w:rsid w:val="00E6201B"/>
    <w:rsid w:val="00E62135"/>
    <w:rsid w:val="00E62432"/>
    <w:rsid w:val="00E6256E"/>
    <w:rsid w:val="00E62866"/>
    <w:rsid w:val="00E63D0C"/>
    <w:rsid w:val="00E63FC7"/>
    <w:rsid w:val="00E64BF6"/>
    <w:rsid w:val="00E659D9"/>
    <w:rsid w:val="00E65F4C"/>
    <w:rsid w:val="00E66568"/>
    <w:rsid w:val="00E66EBE"/>
    <w:rsid w:val="00E6704F"/>
    <w:rsid w:val="00E671E1"/>
    <w:rsid w:val="00E673DD"/>
    <w:rsid w:val="00E679D2"/>
    <w:rsid w:val="00E67B4C"/>
    <w:rsid w:val="00E70557"/>
    <w:rsid w:val="00E708B9"/>
    <w:rsid w:val="00E710F7"/>
    <w:rsid w:val="00E714B1"/>
    <w:rsid w:val="00E716A7"/>
    <w:rsid w:val="00E71F4B"/>
    <w:rsid w:val="00E7223F"/>
    <w:rsid w:val="00E72246"/>
    <w:rsid w:val="00E722EC"/>
    <w:rsid w:val="00E7243A"/>
    <w:rsid w:val="00E724F7"/>
    <w:rsid w:val="00E726D0"/>
    <w:rsid w:val="00E72833"/>
    <w:rsid w:val="00E729D4"/>
    <w:rsid w:val="00E72AAA"/>
    <w:rsid w:val="00E72B99"/>
    <w:rsid w:val="00E73006"/>
    <w:rsid w:val="00E73997"/>
    <w:rsid w:val="00E73CC5"/>
    <w:rsid w:val="00E74224"/>
    <w:rsid w:val="00E7497E"/>
    <w:rsid w:val="00E74A2B"/>
    <w:rsid w:val="00E75073"/>
    <w:rsid w:val="00E7511B"/>
    <w:rsid w:val="00E756D2"/>
    <w:rsid w:val="00E757B6"/>
    <w:rsid w:val="00E7591E"/>
    <w:rsid w:val="00E75E98"/>
    <w:rsid w:val="00E75FCC"/>
    <w:rsid w:val="00E76B8B"/>
    <w:rsid w:val="00E7714E"/>
    <w:rsid w:val="00E7720E"/>
    <w:rsid w:val="00E77688"/>
    <w:rsid w:val="00E77693"/>
    <w:rsid w:val="00E77CB6"/>
    <w:rsid w:val="00E77F72"/>
    <w:rsid w:val="00E804A9"/>
    <w:rsid w:val="00E80A45"/>
    <w:rsid w:val="00E81187"/>
    <w:rsid w:val="00E81384"/>
    <w:rsid w:val="00E818AD"/>
    <w:rsid w:val="00E819A7"/>
    <w:rsid w:val="00E819BA"/>
    <w:rsid w:val="00E81D34"/>
    <w:rsid w:val="00E8231F"/>
    <w:rsid w:val="00E8275D"/>
    <w:rsid w:val="00E836CD"/>
    <w:rsid w:val="00E83F84"/>
    <w:rsid w:val="00E84083"/>
    <w:rsid w:val="00E842FB"/>
    <w:rsid w:val="00E84A7A"/>
    <w:rsid w:val="00E85ADB"/>
    <w:rsid w:val="00E8623B"/>
    <w:rsid w:val="00E863C6"/>
    <w:rsid w:val="00E869EF"/>
    <w:rsid w:val="00E86CA5"/>
    <w:rsid w:val="00E86FB6"/>
    <w:rsid w:val="00E8700E"/>
    <w:rsid w:val="00E872E9"/>
    <w:rsid w:val="00E87728"/>
    <w:rsid w:val="00E87A0B"/>
    <w:rsid w:val="00E87A83"/>
    <w:rsid w:val="00E90064"/>
    <w:rsid w:val="00E90293"/>
    <w:rsid w:val="00E903B9"/>
    <w:rsid w:val="00E90450"/>
    <w:rsid w:val="00E9048C"/>
    <w:rsid w:val="00E906F1"/>
    <w:rsid w:val="00E90C6F"/>
    <w:rsid w:val="00E91689"/>
    <w:rsid w:val="00E919B1"/>
    <w:rsid w:val="00E91B68"/>
    <w:rsid w:val="00E91E2E"/>
    <w:rsid w:val="00E931BC"/>
    <w:rsid w:val="00E93534"/>
    <w:rsid w:val="00E93820"/>
    <w:rsid w:val="00E93926"/>
    <w:rsid w:val="00E93FE5"/>
    <w:rsid w:val="00E940E6"/>
    <w:rsid w:val="00E94225"/>
    <w:rsid w:val="00E94315"/>
    <w:rsid w:val="00E948B0"/>
    <w:rsid w:val="00E951CE"/>
    <w:rsid w:val="00E95A5C"/>
    <w:rsid w:val="00E95F68"/>
    <w:rsid w:val="00E965A4"/>
    <w:rsid w:val="00E96966"/>
    <w:rsid w:val="00E96BE1"/>
    <w:rsid w:val="00E96F3F"/>
    <w:rsid w:val="00E9709F"/>
    <w:rsid w:val="00E9713D"/>
    <w:rsid w:val="00E97D35"/>
    <w:rsid w:val="00EA0246"/>
    <w:rsid w:val="00EA049E"/>
    <w:rsid w:val="00EA04C0"/>
    <w:rsid w:val="00EA04E8"/>
    <w:rsid w:val="00EA051D"/>
    <w:rsid w:val="00EA065E"/>
    <w:rsid w:val="00EA0C4D"/>
    <w:rsid w:val="00EA155D"/>
    <w:rsid w:val="00EA1982"/>
    <w:rsid w:val="00EA1A18"/>
    <w:rsid w:val="00EA1B2C"/>
    <w:rsid w:val="00EA22C7"/>
    <w:rsid w:val="00EA2363"/>
    <w:rsid w:val="00EA2531"/>
    <w:rsid w:val="00EA25B4"/>
    <w:rsid w:val="00EA2D07"/>
    <w:rsid w:val="00EA2DC0"/>
    <w:rsid w:val="00EA2E3C"/>
    <w:rsid w:val="00EA2FF2"/>
    <w:rsid w:val="00EA307A"/>
    <w:rsid w:val="00EA3715"/>
    <w:rsid w:val="00EA419F"/>
    <w:rsid w:val="00EA4D64"/>
    <w:rsid w:val="00EA50C5"/>
    <w:rsid w:val="00EA53D6"/>
    <w:rsid w:val="00EA59B8"/>
    <w:rsid w:val="00EA628E"/>
    <w:rsid w:val="00EA6A58"/>
    <w:rsid w:val="00EA6D13"/>
    <w:rsid w:val="00EA7097"/>
    <w:rsid w:val="00EA70BB"/>
    <w:rsid w:val="00EA75A3"/>
    <w:rsid w:val="00EA7E0C"/>
    <w:rsid w:val="00EA7E39"/>
    <w:rsid w:val="00EA7EDD"/>
    <w:rsid w:val="00EA7FB7"/>
    <w:rsid w:val="00EA7FD6"/>
    <w:rsid w:val="00EB0982"/>
    <w:rsid w:val="00EB0984"/>
    <w:rsid w:val="00EB0B0E"/>
    <w:rsid w:val="00EB234C"/>
    <w:rsid w:val="00EB24C2"/>
    <w:rsid w:val="00EB2FBA"/>
    <w:rsid w:val="00EB3137"/>
    <w:rsid w:val="00EB387F"/>
    <w:rsid w:val="00EB3B7E"/>
    <w:rsid w:val="00EB3DC6"/>
    <w:rsid w:val="00EB3F4E"/>
    <w:rsid w:val="00EB4134"/>
    <w:rsid w:val="00EB4755"/>
    <w:rsid w:val="00EB4B2C"/>
    <w:rsid w:val="00EB4BA1"/>
    <w:rsid w:val="00EB519C"/>
    <w:rsid w:val="00EB5B81"/>
    <w:rsid w:val="00EB64E6"/>
    <w:rsid w:val="00EB678B"/>
    <w:rsid w:val="00EB73AA"/>
    <w:rsid w:val="00EB7693"/>
    <w:rsid w:val="00EB7848"/>
    <w:rsid w:val="00EB786E"/>
    <w:rsid w:val="00EC0001"/>
    <w:rsid w:val="00EC01D8"/>
    <w:rsid w:val="00EC0292"/>
    <w:rsid w:val="00EC0F21"/>
    <w:rsid w:val="00EC1057"/>
    <w:rsid w:val="00EC1790"/>
    <w:rsid w:val="00EC20A4"/>
    <w:rsid w:val="00EC20B1"/>
    <w:rsid w:val="00EC219B"/>
    <w:rsid w:val="00EC231D"/>
    <w:rsid w:val="00EC263A"/>
    <w:rsid w:val="00EC269D"/>
    <w:rsid w:val="00EC2727"/>
    <w:rsid w:val="00EC2978"/>
    <w:rsid w:val="00EC3404"/>
    <w:rsid w:val="00EC35B2"/>
    <w:rsid w:val="00EC3D52"/>
    <w:rsid w:val="00EC3FD5"/>
    <w:rsid w:val="00EC4229"/>
    <w:rsid w:val="00EC44EC"/>
    <w:rsid w:val="00EC45FA"/>
    <w:rsid w:val="00EC4A16"/>
    <w:rsid w:val="00EC4FC1"/>
    <w:rsid w:val="00EC53F3"/>
    <w:rsid w:val="00EC56AA"/>
    <w:rsid w:val="00EC5D60"/>
    <w:rsid w:val="00EC5FF1"/>
    <w:rsid w:val="00EC5FFE"/>
    <w:rsid w:val="00EC60FB"/>
    <w:rsid w:val="00EC66B6"/>
    <w:rsid w:val="00EC6D08"/>
    <w:rsid w:val="00EC799A"/>
    <w:rsid w:val="00EC7A14"/>
    <w:rsid w:val="00ED00F0"/>
    <w:rsid w:val="00ED0A37"/>
    <w:rsid w:val="00ED0AA5"/>
    <w:rsid w:val="00ED0B95"/>
    <w:rsid w:val="00ED0DF0"/>
    <w:rsid w:val="00ED0E6B"/>
    <w:rsid w:val="00ED116C"/>
    <w:rsid w:val="00ED20A5"/>
    <w:rsid w:val="00ED235B"/>
    <w:rsid w:val="00ED26D4"/>
    <w:rsid w:val="00ED2A9C"/>
    <w:rsid w:val="00ED2F1C"/>
    <w:rsid w:val="00ED393F"/>
    <w:rsid w:val="00ED3B88"/>
    <w:rsid w:val="00ED3E41"/>
    <w:rsid w:val="00ED4576"/>
    <w:rsid w:val="00ED45DD"/>
    <w:rsid w:val="00ED5BC4"/>
    <w:rsid w:val="00ED6285"/>
    <w:rsid w:val="00ED6458"/>
    <w:rsid w:val="00ED6657"/>
    <w:rsid w:val="00ED66F1"/>
    <w:rsid w:val="00ED6810"/>
    <w:rsid w:val="00ED6921"/>
    <w:rsid w:val="00ED6AAE"/>
    <w:rsid w:val="00ED6B24"/>
    <w:rsid w:val="00ED6C70"/>
    <w:rsid w:val="00ED7455"/>
    <w:rsid w:val="00ED7466"/>
    <w:rsid w:val="00ED7D7E"/>
    <w:rsid w:val="00EE0227"/>
    <w:rsid w:val="00EE0BA1"/>
    <w:rsid w:val="00EE0DDD"/>
    <w:rsid w:val="00EE16F1"/>
    <w:rsid w:val="00EE174B"/>
    <w:rsid w:val="00EE1A1B"/>
    <w:rsid w:val="00EE2199"/>
    <w:rsid w:val="00EE2390"/>
    <w:rsid w:val="00EE24D6"/>
    <w:rsid w:val="00EE2C0D"/>
    <w:rsid w:val="00EE2C4F"/>
    <w:rsid w:val="00EE2FFD"/>
    <w:rsid w:val="00EE3F90"/>
    <w:rsid w:val="00EE4939"/>
    <w:rsid w:val="00EE4B8D"/>
    <w:rsid w:val="00EE4CDE"/>
    <w:rsid w:val="00EE4EE9"/>
    <w:rsid w:val="00EE56C0"/>
    <w:rsid w:val="00EE56C8"/>
    <w:rsid w:val="00EE5A6D"/>
    <w:rsid w:val="00EE5B26"/>
    <w:rsid w:val="00EE5B67"/>
    <w:rsid w:val="00EE6075"/>
    <w:rsid w:val="00EE6BC3"/>
    <w:rsid w:val="00EE6BEF"/>
    <w:rsid w:val="00EE6BFC"/>
    <w:rsid w:val="00EE6C8B"/>
    <w:rsid w:val="00EE6DCC"/>
    <w:rsid w:val="00EE6F2C"/>
    <w:rsid w:val="00EE7634"/>
    <w:rsid w:val="00EE7900"/>
    <w:rsid w:val="00EE7FC8"/>
    <w:rsid w:val="00EF0214"/>
    <w:rsid w:val="00EF0282"/>
    <w:rsid w:val="00EF030A"/>
    <w:rsid w:val="00EF0821"/>
    <w:rsid w:val="00EF0B32"/>
    <w:rsid w:val="00EF0B46"/>
    <w:rsid w:val="00EF0CB5"/>
    <w:rsid w:val="00EF13EF"/>
    <w:rsid w:val="00EF140E"/>
    <w:rsid w:val="00EF1718"/>
    <w:rsid w:val="00EF18BF"/>
    <w:rsid w:val="00EF1CCA"/>
    <w:rsid w:val="00EF1D37"/>
    <w:rsid w:val="00EF2468"/>
    <w:rsid w:val="00EF2692"/>
    <w:rsid w:val="00EF291F"/>
    <w:rsid w:val="00EF2BA0"/>
    <w:rsid w:val="00EF2D44"/>
    <w:rsid w:val="00EF2F5F"/>
    <w:rsid w:val="00EF2FFB"/>
    <w:rsid w:val="00EF3078"/>
    <w:rsid w:val="00EF3269"/>
    <w:rsid w:val="00EF36B3"/>
    <w:rsid w:val="00EF39F6"/>
    <w:rsid w:val="00EF3B8C"/>
    <w:rsid w:val="00EF4158"/>
    <w:rsid w:val="00EF41CE"/>
    <w:rsid w:val="00EF4223"/>
    <w:rsid w:val="00EF426D"/>
    <w:rsid w:val="00EF4678"/>
    <w:rsid w:val="00EF507F"/>
    <w:rsid w:val="00EF51A9"/>
    <w:rsid w:val="00EF520A"/>
    <w:rsid w:val="00EF5421"/>
    <w:rsid w:val="00EF620A"/>
    <w:rsid w:val="00EF66C4"/>
    <w:rsid w:val="00EF6928"/>
    <w:rsid w:val="00EF77B2"/>
    <w:rsid w:val="00F00280"/>
    <w:rsid w:val="00F003EB"/>
    <w:rsid w:val="00F009FF"/>
    <w:rsid w:val="00F0122F"/>
    <w:rsid w:val="00F017E3"/>
    <w:rsid w:val="00F01BE6"/>
    <w:rsid w:val="00F01C18"/>
    <w:rsid w:val="00F0204B"/>
    <w:rsid w:val="00F020B0"/>
    <w:rsid w:val="00F020B2"/>
    <w:rsid w:val="00F02135"/>
    <w:rsid w:val="00F027E8"/>
    <w:rsid w:val="00F02CAA"/>
    <w:rsid w:val="00F031C4"/>
    <w:rsid w:val="00F03243"/>
    <w:rsid w:val="00F0370A"/>
    <w:rsid w:val="00F037BE"/>
    <w:rsid w:val="00F04115"/>
    <w:rsid w:val="00F043D5"/>
    <w:rsid w:val="00F047BB"/>
    <w:rsid w:val="00F04DB7"/>
    <w:rsid w:val="00F058B7"/>
    <w:rsid w:val="00F06844"/>
    <w:rsid w:val="00F06992"/>
    <w:rsid w:val="00F06AA3"/>
    <w:rsid w:val="00F06B3F"/>
    <w:rsid w:val="00F072FC"/>
    <w:rsid w:val="00F075BD"/>
    <w:rsid w:val="00F07D37"/>
    <w:rsid w:val="00F07E40"/>
    <w:rsid w:val="00F1037D"/>
    <w:rsid w:val="00F103EA"/>
    <w:rsid w:val="00F104EE"/>
    <w:rsid w:val="00F10575"/>
    <w:rsid w:val="00F10A41"/>
    <w:rsid w:val="00F10D8A"/>
    <w:rsid w:val="00F10E7E"/>
    <w:rsid w:val="00F112B3"/>
    <w:rsid w:val="00F113A7"/>
    <w:rsid w:val="00F11B30"/>
    <w:rsid w:val="00F12003"/>
    <w:rsid w:val="00F12030"/>
    <w:rsid w:val="00F123BC"/>
    <w:rsid w:val="00F132CD"/>
    <w:rsid w:val="00F137D3"/>
    <w:rsid w:val="00F13E1E"/>
    <w:rsid w:val="00F14A52"/>
    <w:rsid w:val="00F15264"/>
    <w:rsid w:val="00F1533B"/>
    <w:rsid w:val="00F154D7"/>
    <w:rsid w:val="00F155F8"/>
    <w:rsid w:val="00F15A16"/>
    <w:rsid w:val="00F15A6E"/>
    <w:rsid w:val="00F15BFB"/>
    <w:rsid w:val="00F15D41"/>
    <w:rsid w:val="00F15DF3"/>
    <w:rsid w:val="00F16205"/>
    <w:rsid w:val="00F163DC"/>
    <w:rsid w:val="00F166AF"/>
    <w:rsid w:val="00F167FA"/>
    <w:rsid w:val="00F174AE"/>
    <w:rsid w:val="00F174EA"/>
    <w:rsid w:val="00F175F7"/>
    <w:rsid w:val="00F17D23"/>
    <w:rsid w:val="00F17FE2"/>
    <w:rsid w:val="00F20660"/>
    <w:rsid w:val="00F21664"/>
    <w:rsid w:val="00F21C0D"/>
    <w:rsid w:val="00F21F7A"/>
    <w:rsid w:val="00F21FD7"/>
    <w:rsid w:val="00F22D1B"/>
    <w:rsid w:val="00F23249"/>
    <w:rsid w:val="00F23857"/>
    <w:rsid w:val="00F238BE"/>
    <w:rsid w:val="00F241EA"/>
    <w:rsid w:val="00F245E5"/>
    <w:rsid w:val="00F247F5"/>
    <w:rsid w:val="00F24813"/>
    <w:rsid w:val="00F25D7D"/>
    <w:rsid w:val="00F25DE8"/>
    <w:rsid w:val="00F26B58"/>
    <w:rsid w:val="00F26D8E"/>
    <w:rsid w:val="00F277AB"/>
    <w:rsid w:val="00F27B93"/>
    <w:rsid w:val="00F27C21"/>
    <w:rsid w:val="00F27C98"/>
    <w:rsid w:val="00F27FCA"/>
    <w:rsid w:val="00F302BE"/>
    <w:rsid w:val="00F30460"/>
    <w:rsid w:val="00F30475"/>
    <w:rsid w:val="00F30550"/>
    <w:rsid w:val="00F305CE"/>
    <w:rsid w:val="00F3086C"/>
    <w:rsid w:val="00F308FD"/>
    <w:rsid w:val="00F30A9F"/>
    <w:rsid w:val="00F30E44"/>
    <w:rsid w:val="00F319EB"/>
    <w:rsid w:val="00F31D0D"/>
    <w:rsid w:val="00F31D27"/>
    <w:rsid w:val="00F31E53"/>
    <w:rsid w:val="00F320FF"/>
    <w:rsid w:val="00F32A9B"/>
    <w:rsid w:val="00F32FA7"/>
    <w:rsid w:val="00F330D2"/>
    <w:rsid w:val="00F332D6"/>
    <w:rsid w:val="00F33682"/>
    <w:rsid w:val="00F33A3D"/>
    <w:rsid w:val="00F33F25"/>
    <w:rsid w:val="00F33F69"/>
    <w:rsid w:val="00F351F3"/>
    <w:rsid w:val="00F35443"/>
    <w:rsid w:val="00F35731"/>
    <w:rsid w:val="00F359B0"/>
    <w:rsid w:val="00F35D2E"/>
    <w:rsid w:val="00F36794"/>
    <w:rsid w:val="00F367A8"/>
    <w:rsid w:val="00F367AB"/>
    <w:rsid w:val="00F3697A"/>
    <w:rsid w:val="00F36CAA"/>
    <w:rsid w:val="00F3703C"/>
    <w:rsid w:val="00F37727"/>
    <w:rsid w:val="00F3780E"/>
    <w:rsid w:val="00F37901"/>
    <w:rsid w:val="00F4002A"/>
    <w:rsid w:val="00F40105"/>
    <w:rsid w:val="00F40553"/>
    <w:rsid w:val="00F4118B"/>
    <w:rsid w:val="00F41422"/>
    <w:rsid w:val="00F42289"/>
    <w:rsid w:val="00F42B19"/>
    <w:rsid w:val="00F42BD7"/>
    <w:rsid w:val="00F42CBB"/>
    <w:rsid w:val="00F43480"/>
    <w:rsid w:val="00F4372D"/>
    <w:rsid w:val="00F437AE"/>
    <w:rsid w:val="00F43E8E"/>
    <w:rsid w:val="00F443F9"/>
    <w:rsid w:val="00F4440F"/>
    <w:rsid w:val="00F44656"/>
    <w:rsid w:val="00F450C1"/>
    <w:rsid w:val="00F45442"/>
    <w:rsid w:val="00F45A84"/>
    <w:rsid w:val="00F45D21"/>
    <w:rsid w:val="00F46252"/>
    <w:rsid w:val="00F4673D"/>
    <w:rsid w:val="00F46783"/>
    <w:rsid w:val="00F4691C"/>
    <w:rsid w:val="00F46DE3"/>
    <w:rsid w:val="00F4763E"/>
    <w:rsid w:val="00F47A89"/>
    <w:rsid w:val="00F47DF2"/>
    <w:rsid w:val="00F501D1"/>
    <w:rsid w:val="00F503A9"/>
    <w:rsid w:val="00F50CE1"/>
    <w:rsid w:val="00F511B6"/>
    <w:rsid w:val="00F514B4"/>
    <w:rsid w:val="00F5163E"/>
    <w:rsid w:val="00F51915"/>
    <w:rsid w:val="00F52260"/>
    <w:rsid w:val="00F52F69"/>
    <w:rsid w:val="00F531CF"/>
    <w:rsid w:val="00F531E7"/>
    <w:rsid w:val="00F53316"/>
    <w:rsid w:val="00F53FC8"/>
    <w:rsid w:val="00F5521D"/>
    <w:rsid w:val="00F553BA"/>
    <w:rsid w:val="00F555B8"/>
    <w:rsid w:val="00F55EF4"/>
    <w:rsid w:val="00F56065"/>
    <w:rsid w:val="00F560E7"/>
    <w:rsid w:val="00F5627F"/>
    <w:rsid w:val="00F5645F"/>
    <w:rsid w:val="00F56847"/>
    <w:rsid w:val="00F571D7"/>
    <w:rsid w:val="00F574D8"/>
    <w:rsid w:val="00F57588"/>
    <w:rsid w:val="00F57A13"/>
    <w:rsid w:val="00F605D0"/>
    <w:rsid w:val="00F607D4"/>
    <w:rsid w:val="00F60876"/>
    <w:rsid w:val="00F60AE7"/>
    <w:rsid w:val="00F60D0C"/>
    <w:rsid w:val="00F60F73"/>
    <w:rsid w:val="00F613AA"/>
    <w:rsid w:val="00F61953"/>
    <w:rsid w:val="00F61C37"/>
    <w:rsid w:val="00F61FFD"/>
    <w:rsid w:val="00F621AD"/>
    <w:rsid w:val="00F621ED"/>
    <w:rsid w:val="00F6239E"/>
    <w:rsid w:val="00F62A2D"/>
    <w:rsid w:val="00F62E1D"/>
    <w:rsid w:val="00F63842"/>
    <w:rsid w:val="00F6395E"/>
    <w:rsid w:val="00F639C8"/>
    <w:rsid w:val="00F63CD6"/>
    <w:rsid w:val="00F64032"/>
    <w:rsid w:val="00F64105"/>
    <w:rsid w:val="00F64DFF"/>
    <w:rsid w:val="00F64EDD"/>
    <w:rsid w:val="00F651E1"/>
    <w:rsid w:val="00F6566A"/>
    <w:rsid w:val="00F65A00"/>
    <w:rsid w:val="00F662F8"/>
    <w:rsid w:val="00F663A4"/>
    <w:rsid w:val="00F663C4"/>
    <w:rsid w:val="00F6677E"/>
    <w:rsid w:val="00F66B3B"/>
    <w:rsid w:val="00F675B4"/>
    <w:rsid w:val="00F67BF3"/>
    <w:rsid w:val="00F70150"/>
    <w:rsid w:val="00F70321"/>
    <w:rsid w:val="00F70763"/>
    <w:rsid w:val="00F70876"/>
    <w:rsid w:val="00F711F0"/>
    <w:rsid w:val="00F71BC5"/>
    <w:rsid w:val="00F71C6A"/>
    <w:rsid w:val="00F71E6B"/>
    <w:rsid w:val="00F72366"/>
    <w:rsid w:val="00F72875"/>
    <w:rsid w:val="00F72C91"/>
    <w:rsid w:val="00F72E32"/>
    <w:rsid w:val="00F72EEA"/>
    <w:rsid w:val="00F731DA"/>
    <w:rsid w:val="00F731F4"/>
    <w:rsid w:val="00F7323F"/>
    <w:rsid w:val="00F745ED"/>
    <w:rsid w:val="00F74866"/>
    <w:rsid w:val="00F74D22"/>
    <w:rsid w:val="00F75E27"/>
    <w:rsid w:val="00F7659C"/>
    <w:rsid w:val="00F76E83"/>
    <w:rsid w:val="00F774D2"/>
    <w:rsid w:val="00F77CD0"/>
    <w:rsid w:val="00F77DC7"/>
    <w:rsid w:val="00F80822"/>
    <w:rsid w:val="00F81218"/>
    <w:rsid w:val="00F812A7"/>
    <w:rsid w:val="00F81CF5"/>
    <w:rsid w:val="00F82132"/>
    <w:rsid w:val="00F82483"/>
    <w:rsid w:val="00F82953"/>
    <w:rsid w:val="00F82B5F"/>
    <w:rsid w:val="00F831C7"/>
    <w:rsid w:val="00F83263"/>
    <w:rsid w:val="00F833A5"/>
    <w:rsid w:val="00F8345B"/>
    <w:rsid w:val="00F83BBD"/>
    <w:rsid w:val="00F83C97"/>
    <w:rsid w:val="00F83F99"/>
    <w:rsid w:val="00F84306"/>
    <w:rsid w:val="00F84460"/>
    <w:rsid w:val="00F847E3"/>
    <w:rsid w:val="00F84890"/>
    <w:rsid w:val="00F84902"/>
    <w:rsid w:val="00F84959"/>
    <w:rsid w:val="00F84A80"/>
    <w:rsid w:val="00F84ED8"/>
    <w:rsid w:val="00F85183"/>
    <w:rsid w:val="00F855E7"/>
    <w:rsid w:val="00F8643E"/>
    <w:rsid w:val="00F865FC"/>
    <w:rsid w:val="00F8692B"/>
    <w:rsid w:val="00F86AD1"/>
    <w:rsid w:val="00F871B7"/>
    <w:rsid w:val="00F8725B"/>
    <w:rsid w:val="00F913C4"/>
    <w:rsid w:val="00F91432"/>
    <w:rsid w:val="00F91CCF"/>
    <w:rsid w:val="00F91EE4"/>
    <w:rsid w:val="00F924AB"/>
    <w:rsid w:val="00F92CDE"/>
    <w:rsid w:val="00F93375"/>
    <w:rsid w:val="00F9341A"/>
    <w:rsid w:val="00F93797"/>
    <w:rsid w:val="00F9390B"/>
    <w:rsid w:val="00F93A0C"/>
    <w:rsid w:val="00F93C03"/>
    <w:rsid w:val="00F93EAB"/>
    <w:rsid w:val="00F94160"/>
    <w:rsid w:val="00F94B7D"/>
    <w:rsid w:val="00F94DA1"/>
    <w:rsid w:val="00F95325"/>
    <w:rsid w:val="00F95878"/>
    <w:rsid w:val="00F9598D"/>
    <w:rsid w:val="00F96605"/>
    <w:rsid w:val="00F96B30"/>
    <w:rsid w:val="00F970C8"/>
    <w:rsid w:val="00F972A0"/>
    <w:rsid w:val="00F97E9C"/>
    <w:rsid w:val="00FA013C"/>
    <w:rsid w:val="00FA0245"/>
    <w:rsid w:val="00FA033F"/>
    <w:rsid w:val="00FA05CA"/>
    <w:rsid w:val="00FA08AA"/>
    <w:rsid w:val="00FA0B0C"/>
    <w:rsid w:val="00FA1520"/>
    <w:rsid w:val="00FA1EA8"/>
    <w:rsid w:val="00FA2318"/>
    <w:rsid w:val="00FA285D"/>
    <w:rsid w:val="00FA2E23"/>
    <w:rsid w:val="00FA3AEA"/>
    <w:rsid w:val="00FA437A"/>
    <w:rsid w:val="00FA459A"/>
    <w:rsid w:val="00FA4D04"/>
    <w:rsid w:val="00FA4F6C"/>
    <w:rsid w:val="00FA540F"/>
    <w:rsid w:val="00FA5487"/>
    <w:rsid w:val="00FA57AC"/>
    <w:rsid w:val="00FA5F5A"/>
    <w:rsid w:val="00FA614C"/>
    <w:rsid w:val="00FA65F2"/>
    <w:rsid w:val="00FA6883"/>
    <w:rsid w:val="00FA6E73"/>
    <w:rsid w:val="00FA73F0"/>
    <w:rsid w:val="00FA7524"/>
    <w:rsid w:val="00FA76C7"/>
    <w:rsid w:val="00FA7858"/>
    <w:rsid w:val="00FA7A6A"/>
    <w:rsid w:val="00FB03A4"/>
    <w:rsid w:val="00FB0955"/>
    <w:rsid w:val="00FB0CAA"/>
    <w:rsid w:val="00FB116D"/>
    <w:rsid w:val="00FB1692"/>
    <w:rsid w:val="00FB188A"/>
    <w:rsid w:val="00FB2063"/>
    <w:rsid w:val="00FB218B"/>
    <w:rsid w:val="00FB2280"/>
    <w:rsid w:val="00FB28F2"/>
    <w:rsid w:val="00FB2E69"/>
    <w:rsid w:val="00FB3016"/>
    <w:rsid w:val="00FB31E5"/>
    <w:rsid w:val="00FB341F"/>
    <w:rsid w:val="00FB3E26"/>
    <w:rsid w:val="00FB3ECF"/>
    <w:rsid w:val="00FB402D"/>
    <w:rsid w:val="00FB4234"/>
    <w:rsid w:val="00FB4892"/>
    <w:rsid w:val="00FB4983"/>
    <w:rsid w:val="00FB4B3E"/>
    <w:rsid w:val="00FB4EDD"/>
    <w:rsid w:val="00FB52DE"/>
    <w:rsid w:val="00FB55AB"/>
    <w:rsid w:val="00FB5701"/>
    <w:rsid w:val="00FB571C"/>
    <w:rsid w:val="00FB5AA2"/>
    <w:rsid w:val="00FB66E7"/>
    <w:rsid w:val="00FB675D"/>
    <w:rsid w:val="00FB67E1"/>
    <w:rsid w:val="00FB6AC5"/>
    <w:rsid w:val="00FB6E99"/>
    <w:rsid w:val="00FC0ACC"/>
    <w:rsid w:val="00FC0FA0"/>
    <w:rsid w:val="00FC0FDE"/>
    <w:rsid w:val="00FC13B8"/>
    <w:rsid w:val="00FC15CA"/>
    <w:rsid w:val="00FC1726"/>
    <w:rsid w:val="00FC1858"/>
    <w:rsid w:val="00FC196B"/>
    <w:rsid w:val="00FC211D"/>
    <w:rsid w:val="00FC2149"/>
    <w:rsid w:val="00FC223B"/>
    <w:rsid w:val="00FC2319"/>
    <w:rsid w:val="00FC2547"/>
    <w:rsid w:val="00FC254E"/>
    <w:rsid w:val="00FC2B28"/>
    <w:rsid w:val="00FC2BB1"/>
    <w:rsid w:val="00FC3037"/>
    <w:rsid w:val="00FC3217"/>
    <w:rsid w:val="00FC3B22"/>
    <w:rsid w:val="00FC4379"/>
    <w:rsid w:val="00FC4503"/>
    <w:rsid w:val="00FC4943"/>
    <w:rsid w:val="00FC4B67"/>
    <w:rsid w:val="00FC4E33"/>
    <w:rsid w:val="00FC5A41"/>
    <w:rsid w:val="00FC5A5E"/>
    <w:rsid w:val="00FC5B7D"/>
    <w:rsid w:val="00FC6793"/>
    <w:rsid w:val="00FC6E0A"/>
    <w:rsid w:val="00FC6E3D"/>
    <w:rsid w:val="00FC6EAF"/>
    <w:rsid w:val="00FD03CA"/>
    <w:rsid w:val="00FD04A4"/>
    <w:rsid w:val="00FD0814"/>
    <w:rsid w:val="00FD0E8C"/>
    <w:rsid w:val="00FD12FC"/>
    <w:rsid w:val="00FD1A58"/>
    <w:rsid w:val="00FD1AA8"/>
    <w:rsid w:val="00FD1E7A"/>
    <w:rsid w:val="00FD2289"/>
    <w:rsid w:val="00FD2763"/>
    <w:rsid w:val="00FD2F7E"/>
    <w:rsid w:val="00FD4279"/>
    <w:rsid w:val="00FD44E4"/>
    <w:rsid w:val="00FD45B3"/>
    <w:rsid w:val="00FD471A"/>
    <w:rsid w:val="00FD49DA"/>
    <w:rsid w:val="00FD5451"/>
    <w:rsid w:val="00FD5735"/>
    <w:rsid w:val="00FD5C88"/>
    <w:rsid w:val="00FD62E1"/>
    <w:rsid w:val="00FD6563"/>
    <w:rsid w:val="00FD6B57"/>
    <w:rsid w:val="00FD6EE5"/>
    <w:rsid w:val="00FD73A2"/>
    <w:rsid w:val="00FD7EB4"/>
    <w:rsid w:val="00FE03AD"/>
    <w:rsid w:val="00FE055A"/>
    <w:rsid w:val="00FE1305"/>
    <w:rsid w:val="00FE15ED"/>
    <w:rsid w:val="00FE179A"/>
    <w:rsid w:val="00FE1C03"/>
    <w:rsid w:val="00FE2522"/>
    <w:rsid w:val="00FE2B78"/>
    <w:rsid w:val="00FE2F41"/>
    <w:rsid w:val="00FE320A"/>
    <w:rsid w:val="00FE32E2"/>
    <w:rsid w:val="00FE362E"/>
    <w:rsid w:val="00FE385D"/>
    <w:rsid w:val="00FE430E"/>
    <w:rsid w:val="00FE4E6B"/>
    <w:rsid w:val="00FE4F93"/>
    <w:rsid w:val="00FE56FE"/>
    <w:rsid w:val="00FE60A5"/>
    <w:rsid w:val="00FE6173"/>
    <w:rsid w:val="00FE6D6F"/>
    <w:rsid w:val="00FE791A"/>
    <w:rsid w:val="00FE7FB9"/>
    <w:rsid w:val="00FF0E7B"/>
    <w:rsid w:val="00FF0E87"/>
    <w:rsid w:val="00FF1B6A"/>
    <w:rsid w:val="00FF1D2C"/>
    <w:rsid w:val="00FF257F"/>
    <w:rsid w:val="00FF2712"/>
    <w:rsid w:val="00FF2A65"/>
    <w:rsid w:val="00FF30BC"/>
    <w:rsid w:val="00FF3398"/>
    <w:rsid w:val="00FF359F"/>
    <w:rsid w:val="00FF36FB"/>
    <w:rsid w:val="00FF39B9"/>
    <w:rsid w:val="00FF39EA"/>
    <w:rsid w:val="00FF44D3"/>
    <w:rsid w:val="00FF49E1"/>
    <w:rsid w:val="00FF559E"/>
    <w:rsid w:val="00FF575A"/>
    <w:rsid w:val="00FF62A9"/>
    <w:rsid w:val="00FF6A19"/>
    <w:rsid w:val="00FF6C88"/>
    <w:rsid w:val="00FF7694"/>
    <w:rsid w:val="00FF7818"/>
    <w:rsid w:val="00FF7820"/>
    <w:rsid w:val="00FF7C00"/>
    <w:rsid w:val="00FF7FD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CFEA94"/>
  <w15:chartTrackingRefBased/>
  <w15:docId w15:val="{20EA33AC-7DAD-4252-A066-F08B3BA8A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Title" w:uiPriority="10"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12D"/>
    <w:pPr>
      <w:spacing w:line="240" w:lineRule="atLeast"/>
    </w:pPr>
    <w:rPr>
      <w:rFonts w:ascii="Arial" w:hAnsi="Arial"/>
      <w:lang w:eastAsia="en-US"/>
    </w:rPr>
  </w:style>
  <w:style w:type="paragraph" w:styleId="Heading1">
    <w:name w:val="heading 1"/>
    <w:basedOn w:val="Normal"/>
    <w:next w:val="Normal"/>
    <w:link w:val="Heading1Char"/>
    <w:qFormat/>
    <w:rsid w:val="006072A3"/>
    <w:pPr>
      <w:keepNext/>
      <w:spacing w:before="240" w:after="60"/>
      <w:outlineLvl w:val="0"/>
    </w:pPr>
    <w:rPr>
      <w:rFonts w:cs="Times New Roman"/>
      <w:b/>
      <w:bCs/>
      <w:kern w:val="28"/>
      <w:sz w:val="28"/>
      <w:szCs w:val="28"/>
    </w:rPr>
  </w:style>
  <w:style w:type="paragraph" w:styleId="Heading2">
    <w:name w:val="heading 2"/>
    <w:basedOn w:val="Normal"/>
    <w:next w:val="Normal"/>
    <w:qFormat/>
    <w:rsid w:val="006072A3"/>
    <w:pPr>
      <w:keepNext/>
      <w:spacing w:line="240" w:lineRule="exact"/>
      <w:outlineLvl w:val="1"/>
    </w:pPr>
    <w:rPr>
      <w:rFonts w:cs="Times New Roman"/>
      <w:b/>
      <w:bCs/>
      <w:sz w:val="16"/>
      <w:szCs w:val="16"/>
    </w:rPr>
  </w:style>
  <w:style w:type="paragraph" w:styleId="Heading3">
    <w:name w:val="heading 3"/>
    <w:basedOn w:val="Normal"/>
    <w:next w:val="Normal"/>
    <w:qFormat/>
    <w:rsid w:val="006072A3"/>
    <w:pPr>
      <w:keepNext/>
      <w:spacing w:before="240" w:after="60"/>
      <w:outlineLvl w:val="2"/>
    </w:pPr>
    <w:rPr>
      <w:rFonts w:cs="Times New Roman"/>
      <w:sz w:val="24"/>
      <w:szCs w:val="24"/>
    </w:rPr>
  </w:style>
  <w:style w:type="paragraph" w:styleId="Heading4">
    <w:name w:val="heading 4"/>
    <w:basedOn w:val="Normal"/>
    <w:next w:val="Normal"/>
    <w:link w:val="Heading4Char"/>
    <w:qFormat/>
    <w:rsid w:val="006072A3"/>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Times New Roman"/>
      <w:b/>
      <w:bCs/>
      <w:spacing w:val="-2"/>
      <w:sz w:val="18"/>
      <w:szCs w:val="18"/>
    </w:rPr>
  </w:style>
  <w:style w:type="paragraph" w:styleId="Heading5">
    <w:name w:val="heading 5"/>
    <w:basedOn w:val="Normal"/>
    <w:next w:val="Normal"/>
    <w:qFormat/>
    <w:rsid w:val="006072A3"/>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rPr>
  </w:style>
  <w:style w:type="paragraph" w:styleId="Heading6">
    <w:name w:val="heading 6"/>
    <w:basedOn w:val="Normal"/>
    <w:next w:val="Normal"/>
    <w:qFormat/>
    <w:rsid w:val="006072A3"/>
    <w:pPr>
      <w:keepNext/>
      <w:spacing w:after="120" w:line="240" w:lineRule="exact"/>
      <w:outlineLvl w:val="5"/>
    </w:pPr>
    <w:rPr>
      <w:rFonts w:cs="Times New Roman"/>
      <w:b/>
      <w:bCs/>
      <w:sz w:val="18"/>
      <w:szCs w:val="18"/>
    </w:rPr>
  </w:style>
  <w:style w:type="paragraph" w:styleId="Heading7">
    <w:name w:val="heading 7"/>
    <w:basedOn w:val="Normal"/>
    <w:next w:val="Normal"/>
    <w:qFormat/>
    <w:rsid w:val="006072A3"/>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rPr>
  </w:style>
  <w:style w:type="paragraph" w:styleId="Heading8">
    <w:name w:val="heading 8"/>
    <w:basedOn w:val="Normal"/>
    <w:next w:val="Normal"/>
    <w:link w:val="Heading8Char"/>
    <w:qFormat/>
    <w:rsid w:val="006072A3"/>
    <w:pPr>
      <w:keepNext/>
      <w:spacing w:line="240" w:lineRule="exact"/>
      <w:outlineLvl w:val="7"/>
    </w:pPr>
    <w:rPr>
      <w:rFonts w:ascii="Times New Roman" w:hAnsi="Times New Roman"/>
      <w:b/>
      <w:bCs/>
    </w:rPr>
  </w:style>
  <w:style w:type="paragraph" w:styleId="Heading9">
    <w:name w:val="heading 9"/>
    <w:basedOn w:val="Normal"/>
    <w:next w:val="Normal"/>
    <w:qFormat/>
    <w:rsid w:val="006072A3"/>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072A3"/>
    <w:pPr>
      <w:tabs>
        <w:tab w:val="center" w:pos="4153"/>
        <w:tab w:val="right" w:pos="8306"/>
      </w:tabs>
    </w:pPr>
  </w:style>
  <w:style w:type="paragraph" w:styleId="Footer">
    <w:name w:val="footer"/>
    <w:basedOn w:val="Normal"/>
    <w:rsid w:val="006072A3"/>
    <w:pPr>
      <w:tabs>
        <w:tab w:val="center" w:pos="4153"/>
        <w:tab w:val="right" w:pos="8306"/>
      </w:tabs>
    </w:pPr>
  </w:style>
  <w:style w:type="paragraph" w:styleId="MacroText">
    <w:name w:val="macro"/>
    <w:semiHidden/>
    <w:rsid w:val="006072A3"/>
    <w:pPr>
      <w:tabs>
        <w:tab w:val="left" w:pos="480"/>
        <w:tab w:val="left" w:pos="960"/>
        <w:tab w:val="left" w:pos="1440"/>
        <w:tab w:val="left" w:pos="1920"/>
        <w:tab w:val="left" w:pos="2400"/>
        <w:tab w:val="left" w:pos="2880"/>
        <w:tab w:val="left" w:pos="3360"/>
        <w:tab w:val="left" w:pos="3840"/>
        <w:tab w:val="left" w:pos="4320"/>
      </w:tabs>
    </w:pPr>
    <w:rPr>
      <w:rFonts w:ascii="Arial" w:hAnsi="Arial"/>
      <w:lang w:eastAsia="en-US"/>
    </w:rPr>
  </w:style>
  <w:style w:type="character" w:styleId="PageNumber">
    <w:name w:val="page number"/>
    <w:basedOn w:val="DefaultParagraphFont"/>
    <w:rsid w:val="006072A3"/>
  </w:style>
  <w:style w:type="paragraph" w:customStyle="1" w:styleId="Style2">
    <w:name w:val="Style2"/>
    <w:basedOn w:val="Normal"/>
    <w:rsid w:val="006072A3"/>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6072A3"/>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uiPriority w:val="99"/>
    <w:semiHidden/>
    <w:rsid w:val="006072A3"/>
    <w:rPr>
      <w:rFonts w:cs="Times New Roman"/>
      <w:sz w:val="16"/>
      <w:szCs w:val="16"/>
    </w:rPr>
  </w:style>
  <w:style w:type="paragraph" w:styleId="CommentText">
    <w:name w:val="annotation text"/>
    <w:basedOn w:val="Normal"/>
    <w:link w:val="CommentTextChar"/>
    <w:semiHidden/>
    <w:rsid w:val="006072A3"/>
  </w:style>
  <w:style w:type="paragraph" w:styleId="BodyText">
    <w:name w:val="Body Text"/>
    <w:basedOn w:val="Normal"/>
    <w:rsid w:val="006072A3"/>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b/>
      <w:bCs/>
      <w:spacing w:val="-2"/>
      <w:sz w:val="18"/>
      <w:szCs w:val="18"/>
    </w:rPr>
  </w:style>
  <w:style w:type="paragraph" w:styleId="BodyText2">
    <w:name w:val="Body Text 2"/>
    <w:basedOn w:val="Normal"/>
    <w:rsid w:val="006072A3"/>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spacing w:val="-2"/>
      <w:sz w:val="18"/>
      <w:szCs w:val="18"/>
    </w:rPr>
  </w:style>
  <w:style w:type="paragraph" w:styleId="DocumentMap">
    <w:name w:val="Document Map"/>
    <w:basedOn w:val="Normal"/>
    <w:semiHidden/>
    <w:rsid w:val="006072A3"/>
    <w:pPr>
      <w:shd w:val="clear" w:color="auto" w:fill="000080"/>
    </w:pPr>
    <w:rPr>
      <w:rFonts w:cs="MT Extra"/>
      <w:sz w:val="28"/>
      <w:szCs w:val="28"/>
    </w:rPr>
  </w:style>
  <w:style w:type="paragraph" w:styleId="BodyTextIndent">
    <w:name w:val="Body Text Indent"/>
    <w:basedOn w:val="Normal"/>
    <w:rsid w:val="006072A3"/>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rPr>
  </w:style>
  <w:style w:type="paragraph" w:styleId="BodyText3">
    <w:name w:val="Body Text 3"/>
    <w:basedOn w:val="Normal"/>
    <w:rsid w:val="006072A3"/>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rPr>
  </w:style>
  <w:style w:type="paragraph" w:styleId="Caption">
    <w:name w:val="caption"/>
    <w:basedOn w:val="Normal"/>
    <w:next w:val="Normal"/>
    <w:qFormat/>
    <w:rsid w:val="006072A3"/>
    <w:pPr>
      <w:spacing w:line="240" w:lineRule="exact"/>
    </w:pPr>
    <w:rPr>
      <w:rFonts w:ascii="Times New Roman" w:hAnsi="Times New Roman"/>
      <w:b/>
      <w:bCs/>
      <w:sz w:val="16"/>
      <w:szCs w:val="16"/>
      <w:lang w:val="en-US"/>
    </w:rPr>
  </w:style>
  <w:style w:type="paragraph" w:styleId="BodyTextIndent2">
    <w:name w:val="Body Text Indent 2"/>
    <w:basedOn w:val="Normal"/>
    <w:rsid w:val="006072A3"/>
    <w:pPr>
      <w:tabs>
        <w:tab w:val="left" w:pos="567"/>
        <w:tab w:val="left" w:pos="1701"/>
        <w:tab w:val="center" w:pos="3402"/>
        <w:tab w:val="center" w:pos="4536"/>
        <w:tab w:val="center" w:pos="5670"/>
        <w:tab w:val="center" w:pos="6804"/>
        <w:tab w:val="right" w:pos="7655"/>
      </w:tabs>
      <w:spacing w:line="240" w:lineRule="exact"/>
      <w:ind w:left="175" w:hanging="175"/>
    </w:pPr>
    <w:rPr>
      <w:rFonts w:ascii="Times New Roman" w:hAnsi="Times New Roman"/>
      <w:sz w:val="18"/>
      <w:szCs w:val="18"/>
    </w:rPr>
  </w:style>
  <w:style w:type="paragraph" w:styleId="BodyTextIndent3">
    <w:name w:val="Body Text Indent 3"/>
    <w:basedOn w:val="Normal"/>
    <w:rsid w:val="006072A3"/>
    <w:pPr>
      <w:ind w:left="720"/>
      <w:jc w:val="both"/>
    </w:pPr>
    <w:rPr>
      <w:rFonts w:ascii="Times New Roman" w:hAnsi="Times New Roman"/>
      <w:sz w:val="24"/>
      <w:szCs w:val="24"/>
      <w:lang w:val="en-US"/>
    </w:rPr>
  </w:style>
  <w:style w:type="paragraph" w:styleId="BlockText">
    <w:name w:val="Block Text"/>
    <w:basedOn w:val="Normal"/>
    <w:rsid w:val="006072A3"/>
    <w:pPr>
      <w:spacing w:line="240" w:lineRule="auto"/>
      <w:ind w:left="720" w:right="-693"/>
      <w:jc w:val="thaiDistribute"/>
    </w:pPr>
    <w:rPr>
      <w:rFonts w:ascii="Times New Roman" w:hAnsi="Times New Roman"/>
      <w:sz w:val="24"/>
      <w:szCs w:val="24"/>
      <w:lang w:val="en-US"/>
    </w:rPr>
  </w:style>
  <w:style w:type="paragraph" w:customStyle="1" w:styleId="a">
    <w:name w:val="เนื้อเรื่อง"/>
    <w:basedOn w:val="Normal"/>
    <w:rsid w:val="006072A3"/>
    <w:pPr>
      <w:spacing w:line="240" w:lineRule="auto"/>
      <w:ind w:right="386"/>
    </w:pPr>
    <w:rPr>
      <w:rFonts w:ascii="Times New Roman" w:hAnsi="Times New Roman"/>
      <w:sz w:val="28"/>
      <w:szCs w:val="28"/>
      <w:lang w:val="th-TH"/>
    </w:rPr>
  </w:style>
  <w:style w:type="paragraph" w:customStyle="1" w:styleId="a0">
    <w:name w:val="à¹×éÍàÃ×èÍ§"/>
    <w:basedOn w:val="Normal"/>
    <w:rsid w:val="00486057"/>
    <w:pPr>
      <w:spacing w:line="240" w:lineRule="auto"/>
      <w:ind w:right="386"/>
    </w:pPr>
    <w:rPr>
      <w:rFonts w:ascii="Times New Roman" w:hAnsi="Times New Roman"/>
      <w:color w:val="000080"/>
      <w:sz w:val="28"/>
      <w:szCs w:val="28"/>
      <w:lang w:val="th-TH"/>
    </w:rPr>
  </w:style>
  <w:style w:type="paragraph" w:styleId="BalloonText">
    <w:name w:val="Balloon Text"/>
    <w:basedOn w:val="Normal"/>
    <w:semiHidden/>
    <w:rsid w:val="00396DF7"/>
    <w:rPr>
      <w:rFonts w:ascii="Tahoma" w:hAnsi="Tahoma"/>
      <w:sz w:val="16"/>
      <w:szCs w:val="18"/>
    </w:rPr>
  </w:style>
  <w:style w:type="paragraph" w:styleId="ListParagraph">
    <w:name w:val="List Paragraph"/>
    <w:basedOn w:val="Normal"/>
    <w:uiPriority w:val="34"/>
    <w:qFormat/>
    <w:rsid w:val="006B1FF9"/>
    <w:pPr>
      <w:spacing w:after="200" w:line="276" w:lineRule="auto"/>
      <w:ind w:left="720"/>
      <w:contextualSpacing/>
    </w:pPr>
    <w:rPr>
      <w:rFonts w:ascii="Calibri" w:eastAsia="Calibri" w:hAnsi="Calibri" w:cs="Cordia New"/>
      <w:sz w:val="22"/>
      <w:szCs w:val="28"/>
      <w:lang w:val="en-US"/>
    </w:rPr>
  </w:style>
  <w:style w:type="character" w:styleId="Hyperlink">
    <w:name w:val="Hyperlink"/>
    <w:rsid w:val="003C0CC4"/>
    <w:rPr>
      <w:color w:val="0000FF"/>
      <w:u w:val="single"/>
    </w:rPr>
  </w:style>
  <w:style w:type="character" w:customStyle="1" w:styleId="HeaderChar">
    <w:name w:val="Header Char"/>
    <w:link w:val="Header"/>
    <w:rsid w:val="006E6F96"/>
    <w:rPr>
      <w:rFonts w:ascii="Arial" w:hAnsi="Arial"/>
      <w:lang w:val="en-GB"/>
    </w:rPr>
  </w:style>
  <w:style w:type="paragraph" w:customStyle="1" w:styleId="Style1">
    <w:name w:val="Style1"/>
    <w:basedOn w:val="Normal"/>
    <w:next w:val="Normal"/>
    <w:rsid w:val="00946455"/>
    <w:pPr>
      <w:pBdr>
        <w:bottom w:val="single" w:sz="4" w:space="1" w:color="auto"/>
      </w:pBdr>
      <w:spacing w:line="240" w:lineRule="exact"/>
      <w:jc w:val="center"/>
    </w:pPr>
    <w:rPr>
      <w:rFonts w:ascii="Cordia New" w:hAnsi="Cordia New" w:cs="Cordia New"/>
      <w:b/>
      <w:bCs/>
      <w:lang w:val="en-US"/>
    </w:rPr>
  </w:style>
  <w:style w:type="table" w:styleId="TableGrid">
    <w:name w:val="Table Grid"/>
    <w:basedOn w:val="TableNormal"/>
    <w:uiPriority w:val="59"/>
    <w:rsid w:val="00E534C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link w:val="Heading8"/>
    <w:rsid w:val="00223B6A"/>
    <w:rPr>
      <w:b/>
      <w:bCs/>
      <w:lang w:eastAsia="en-US"/>
    </w:rPr>
  </w:style>
  <w:style w:type="character" w:customStyle="1" w:styleId="Heading1Char">
    <w:name w:val="Heading 1 Char"/>
    <w:link w:val="Heading1"/>
    <w:rsid w:val="00381341"/>
    <w:rPr>
      <w:rFonts w:ascii="Arial" w:hAnsi="Arial" w:cs="Times New Roman"/>
      <w:b/>
      <w:bCs/>
      <w:kern w:val="28"/>
      <w:sz w:val="28"/>
      <w:szCs w:val="28"/>
      <w:lang w:val="en-GB"/>
    </w:rPr>
  </w:style>
  <w:style w:type="character" w:customStyle="1" w:styleId="Heading4Char">
    <w:name w:val="Heading 4 Char"/>
    <w:link w:val="Heading4"/>
    <w:rsid w:val="00F871B7"/>
    <w:rPr>
      <w:rFonts w:ascii="Arial" w:hAnsi="Arial" w:cs="Times New Roman"/>
      <w:b/>
      <w:bCs/>
      <w:spacing w:val="-2"/>
      <w:sz w:val="18"/>
      <w:szCs w:val="18"/>
      <w:lang w:val="en-GB"/>
    </w:rPr>
  </w:style>
  <w:style w:type="paragraph" w:customStyle="1" w:styleId="Default">
    <w:name w:val="Default"/>
    <w:rsid w:val="001467AB"/>
    <w:pPr>
      <w:autoSpaceDE w:val="0"/>
      <w:autoSpaceDN w:val="0"/>
      <w:adjustRightInd w:val="0"/>
    </w:pPr>
    <w:rPr>
      <w:rFonts w:ascii="Arial" w:eastAsia="Calibri" w:hAnsi="Arial" w:cs="Arial"/>
      <w:color w:val="000000"/>
      <w:sz w:val="24"/>
      <w:szCs w:val="24"/>
      <w:lang w:eastAsia="en-US"/>
    </w:rPr>
  </w:style>
  <w:style w:type="paragraph" w:styleId="CommentSubject">
    <w:name w:val="annotation subject"/>
    <w:basedOn w:val="CommentText"/>
    <w:next w:val="CommentText"/>
    <w:link w:val="CommentSubjectChar"/>
    <w:rsid w:val="00681440"/>
    <w:rPr>
      <w:b/>
      <w:bCs/>
      <w:szCs w:val="25"/>
    </w:rPr>
  </w:style>
  <w:style w:type="character" w:customStyle="1" w:styleId="CommentTextChar">
    <w:name w:val="Comment Text Char"/>
    <w:link w:val="CommentText"/>
    <w:semiHidden/>
    <w:rsid w:val="00681440"/>
    <w:rPr>
      <w:rFonts w:ascii="Arial" w:hAnsi="Arial"/>
      <w:lang w:val="en-GB"/>
    </w:rPr>
  </w:style>
  <w:style w:type="character" w:customStyle="1" w:styleId="CommentSubjectChar">
    <w:name w:val="Comment Subject Char"/>
    <w:link w:val="CommentSubject"/>
    <w:rsid w:val="00681440"/>
    <w:rPr>
      <w:rFonts w:ascii="Arial" w:hAnsi="Arial"/>
      <w:b/>
      <w:bCs/>
      <w:szCs w:val="25"/>
      <w:lang w:val="en-GB"/>
    </w:rPr>
  </w:style>
  <w:style w:type="table" w:customStyle="1" w:styleId="TableGrid1">
    <w:name w:val="Table Grid1"/>
    <w:basedOn w:val="TableNormal"/>
    <w:next w:val="TableGrid"/>
    <w:uiPriority w:val="59"/>
    <w:rsid w:val="00D10FCA"/>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ontinue">
    <w:name w:val="List Continue"/>
    <w:basedOn w:val="Normal"/>
    <w:rsid w:val="008D24C6"/>
    <w:pPr>
      <w:spacing w:after="120" w:line="240" w:lineRule="auto"/>
      <w:ind w:left="360"/>
    </w:pPr>
    <w:rPr>
      <w:rFonts w:ascii="Cordia New" w:hAnsi="Cordia New" w:cs="CordiaUPC"/>
      <w:sz w:val="28"/>
      <w:szCs w:val="28"/>
    </w:rPr>
  </w:style>
  <w:style w:type="table" w:customStyle="1" w:styleId="PwCTableText">
    <w:name w:val="PwC Table Text"/>
    <w:basedOn w:val="TableNormal"/>
    <w:uiPriority w:val="99"/>
    <w:qFormat/>
    <w:rsid w:val="002F0921"/>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styleId="NoSpacing">
    <w:name w:val="No Spacing"/>
    <w:uiPriority w:val="1"/>
    <w:qFormat/>
    <w:rsid w:val="00EF2D44"/>
    <w:pPr>
      <w:spacing w:line="200" w:lineRule="exact"/>
    </w:pPr>
    <w:rPr>
      <w:rFonts w:ascii="Ink Free" w:eastAsia="Ink Free" w:hAnsi="Ink Free" w:cs="Ink Free"/>
      <w:color w:val="00B050"/>
      <w:lang w:eastAsia="en-US"/>
    </w:rPr>
  </w:style>
  <w:style w:type="table" w:customStyle="1" w:styleId="TableGrid2">
    <w:name w:val="Table Grid2"/>
    <w:basedOn w:val="TableNormal"/>
    <w:next w:val="TableGrid"/>
    <w:uiPriority w:val="59"/>
    <w:rsid w:val="000C44C9"/>
    <w:rPr>
      <w:rFonts w:ascii="Arial" w:eastAsia="Arial" w:hAnsi="Arial"/>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omments"/>
    <w:basedOn w:val="Normal"/>
    <w:next w:val="Normal"/>
    <w:link w:val="TitleChar"/>
    <w:uiPriority w:val="10"/>
    <w:qFormat/>
    <w:rsid w:val="00E36074"/>
    <w:pPr>
      <w:keepNext/>
      <w:keepLines/>
      <w:spacing w:line="240" w:lineRule="auto"/>
    </w:pPr>
    <w:rPr>
      <w:rFonts w:eastAsia="Arial" w:cs="Arial"/>
      <w:color w:val="E27588"/>
      <w:lang w:val="en-US" w:eastAsia="en-GB"/>
    </w:rPr>
  </w:style>
  <w:style w:type="character" w:customStyle="1" w:styleId="TitleChar">
    <w:name w:val="Title Char"/>
    <w:aliases w:val="Comments Char"/>
    <w:link w:val="Title"/>
    <w:uiPriority w:val="10"/>
    <w:rsid w:val="00E36074"/>
    <w:rPr>
      <w:rFonts w:ascii="Arial" w:eastAsia="Arial" w:hAnsi="Arial" w:cs="Arial"/>
      <w:color w:val="E27588"/>
      <w:lang w:val="en-US"/>
    </w:rPr>
  </w:style>
  <w:style w:type="character" w:styleId="Emphasis">
    <w:name w:val="Emphasis"/>
    <w:qFormat/>
    <w:rsid w:val="006557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5221">
      <w:bodyDiv w:val="1"/>
      <w:marLeft w:val="0"/>
      <w:marRight w:val="0"/>
      <w:marTop w:val="0"/>
      <w:marBottom w:val="0"/>
      <w:divBdr>
        <w:top w:val="none" w:sz="0" w:space="0" w:color="auto"/>
        <w:left w:val="none" w:sz="0" w:space="0" w:color="auto"/>
        <w:bottom w:val="none" w:sz="0" w:space="0" w:color="auto"/>
        <w:right w:val="none" w:sz="0" w:space="0" w:color="auto"/>
      </w:divBdr>
    </w:div>
    <w:div w:id="97795155">
      <w:bodyDiv w:val="1"/>
      <w:marLeft w:val="0"/>
      <w:marRight w:val="0"/>
      <w:marTop w:val="0"/>
      <w:marBottom w:val="0"/>
      <w:divBdr>
        <w:top w:val="none" w:sz="0" w:space="0" w:color="auto"/>
        <w:left w:val="none" w:sz="0" w:space="0" w:color="auto"/>
        <w:bottom w:val="none" w:sz="0" w:space="0" w:color="auto"/>
        <w:right w:val="none" w:sz="0" w:space="0" w:color="auto"/>
      </w:divBdr>
    </w:div>
    <w:div w:id="101344064">
      <w:bodyDiv w:val="1"/>
      <w:marLeft w:val="0"/>
      <w:marRight w:val="0"/>
      <w:marTop w:val="0"/>
      <w:marBottom w:val="0"/>
      <w:divBdr>
        <w:top w:val="none" w:sz="0" w:space="0" w:color="auto"/>
        <w:left w:val="none" w:sz="0" w:space="0" w:color="auto"/>
        <w:bottom w:val="none" w:sz="0" w:space="0" w:color="auto"/>
        <w:right w:val="none" w:sz="0" w:space="0" w:color="auto"/>
      </w:divBdr>
    </w:div>
    <w:div w:id="103039782">
      <w:bodyDiv w:val="1"/>
      <w:marLeft w:val="0"/>
      <w:marRight w:val="0"/>
      <w:marTop w:val="0"/>
      <w:marBottom w:val="0"/>
      <w:divBdr>
        <w:top w:val="none" w:sz="0" w:space="0" w:color="auto"/>
        <w:left w:val="none" w:sz="0" w:space="0" w:color="auto"/>
        <w:bottom w:val="none" w:sz="0" w:space="0" w:color="auto"/>
        <w:right w:val="none" w:sz="0" w:space="0" w:color="auto"/>
      </w:divBdr>
    </w:div>
    <w:div w:id="133908825">
      <w:bodyDiv w:val="1"/>
      <w:marLeft w:val="0"/>
      <w:marRight w:val="0"/>
      <w:marTop w:val="0"/>
      <w:marBottom w:val="0"/>
      <w:divBdr>
        <w:top w:val="none" w:sz="0" w:space="0" w:color="auto"/>
        <w:left w:val="none" w:sz="0" w:space="0" w:color="auto"/>
        <w:bottom w:val="none" w:sz="0" w:space="0" w:color="auto"/>
        <w:right w:val="none" w:sz="0" w:space="0" w:color="auto"/>
      </w:divBdr>
    </w:div>
    <w:div w:id="143203718">
      <w:bodyDiv w:val="1"/>
      <w:marLeft w:val="0"/>
      <w:marRight w:val="0"/>
      <w:marTop w:val="0"/>
      <w:marBottom w:val="0"/>
      <w:divBdr>
        <w:top w:val="none" w:sz="0" w:space="0" w:color="auto"/>
        <w:left w:val="none" w:sz="0" w:space="0" w:color="auto"/>
        <w:bottom w:val="none" w:sz="0" w:space="0" w:color="auto"/>
        <w:right w:val="none" w:sz="0" w:space="0" w:color="auto"/>
      </w:divBdr>
    </w:div>
    <w:div w:id="153648328">
      <w:bodyDiv w:val="1"/>
      <w:marLeft w:val="0"/>
      <w:marRight w:val="0"/>
      <w:marTop w:val="0"/>
      <w:marBottom w:val="0"/>
      <w:divBdr>
        <w:top w:val="none" w:sz="0" w:space="0" w:color="auto"/>
        <w:left w:val="none" w:sz="0" w:space="0" w:color="auto"/>
        <w:bottom w:val="none" w:sz="0" w:space="0" w:color="auto"/>
        <w:right w:val="none" w:sz="0" w:space="0" w:color="auto"/>
      </w:divBdr>
    </w:div>
    <w:div w:id="189223390">
      <w:bodyDiv w:val="1"/>
      <w:marLeft w:val="0"/>
      <w:marRight w:val="0"/>
      <w:marTop w:val="0"/>
      <w:marBottom w:val="0"/>
      <w:divBdr>
        <w:top w:val="none" w:sz="0" w:space="0" w:color="auto"/>
        <w:left w:val="none" w:sz="0" w:space="0" w:color="auto"/>
        <w:bottom w:val="none" w:sz="0" w:space="0" w:color="auto"/>
        <w:right w:val="none" w:sz="0" w:space="0" w:color="auto"/>
      </w:divBdr>
    </w:div>
    <w:div w:id="213129465">
      <w:bodyDiv w:val="1"/>
      <w:marLeft w:val="0"/>
      <w:marRight w:val="0"/>
      <w:marTop w:val="0"/>
      <w:marBottom w:val="0"/>
      <w:divBdr>
        <w:top w:val="none" w:sz="0" w:space="0" w:color="auto"/>
        <w:left w:val="none" w:sz="0" w:space="0" w:color="auto"/>
        <w:bottom w:val="none" w:sz="0" w:space="0" w:color="auto"/>
        <w:right w:val="none" w:sz="0" w:space="0" w:color="auto"/>
      </w:divBdr>
    </w:div>
    <w:div w:id="227689701">
      <w:bodyDiv w:val="1"/>
      <w:marLeft w:val="0"/>
      <w:marRight w:val="0"/>
      <w:marTop w:val="0"/>
      <w:marBottom w:val="0"/>
      <w:divBdr>
        <w:top w:val="none" w:sz="0" w:space="0" w:color="auto"/>
        <w:left w:val="none" w:sz="0" w:space="0" w:color="auto"/>
        <w:bottom w:val="none" w:sz="0" w:space="0" w:color="auto"/>
        <w:right w:val="none" w:sz="0" w:space="0" w:color="auto"/>
      </w:divBdr>
    </w:div>
    <w:div w:id="245263706">
      <w:bodyDiv w:val="1"/>
      <w:marLeft w:val="0"/>
      <w:marRight w:val="0"/>
      <w:marTop w:val="0"/>
      <w:marBottom w:val="0"/>
      <w:divBdr>
        <w:top w:val="none" w:sz="0" w:space="0" w:color="auto"/>
        <w:left w:val="none" w:sz="0" w:space="0" w:color="auto"/>
        <w:bottom w:val="none" w:sz="0" w:space="0" w:color="auto"/>
        <w:right w:val="none" w:sz="0" w:space="0" w:color="auto"/>
      </w:divBdr>
    </w:div>
    <w:div w:id="249503920">
      <w:bodyDiv w:val="1"/>
      <w:marLeft w:val="0"/>
      <w:marRight w:val="0"/>
      <w:marTop w:val="0"/>
      <w:marBottom w:val="0"/>
      <w:divBdr>
        <w:top w:val="none" w:sz="0" w:space="0" w:color="auto"/>
        <w:left w:val="none" w:sz="0" w:space="0" w:color="auto"/>
        <w:bottom w:val="none" w:sz="0" w:space="0" w:color="auto"/>
        <w:right w:val="none" w:sz="0" w:space="0" w:color="auto"/>
      </w:divBdr>
    </w:div>
    <w:div w:id="311522205">
      <w:bodyDiv w:val="1"/>
      <w:marLeft w:val="0"/>
      <w:marRight w:val="0"/>
      <w:marTop w:val="0"/>
      <w:marBottom w:val="0"/>
      <w:divBdr>
        <w:top w:val="none" w:sz="0" w:space="0" w:color="auto"/>
        <w:left w:val="none" w:sz="0" w:space="0" w:color="auto"/>
        <w:bottom w:val="none" w:sz="0" w:space="0" w:color="auto"/>
        <w:right w:val="none" w:sz="0" w:space="0" w:color="auto"/>
      </w:divBdr>
    </w:div>
    <w:div w:id="313292353">
      <w:bodyDiv w:val="1"/>
      <w:marLeft w:val="0"/>
      <w:marRight w:val="0"/>
      <w:marTop w:val="0"/>
      <w:marBottom w:val="0"/>
      <w:divBdr>
        <w:top w:val="none" w:sz="0" w:space="0" w:color="auto"/>
        <w:left w:val="none" w:sz="0" w:space="0" w:color="auto"/>
        <w:bottom w:val="none" w:sz="0" w:space="0" w:color="auto"/>
        <w:right w:val="none" w:sz="0" w:space="0" w:color="auto"/>
      </w:divBdr>
    </w:div>
    <w:div w:id="340667568">
      <w:bodyDiv w:val="1"/>
      <w:marLeft w:val="0"/>
      <w:marRight w:val="0"/>
      <w:marTop w:val="0"/>
      <w:marBottom w:val="0"/>
      <w:divBdr>
        <w:top w:val="none" w:sz="0" w:space="0" w:color="auto"/>
        <w:left w:val="none" w:sz="0" w:space="0" w:color="auto"/>
        <w:bottom w:val="none" w:sz="0" w:space="0" w:color="auto"/>
        <w:right w:val="none" w:sz="0" w:space="0" w:color="auto"/>
      </w:divBdr>
    </w:div>
    <w:div w:id="353968568">
      <w:bodyDiv w:val="1"/>
      <w:marLeft w:val="0"/>
      <w:marRight w:val="0"/>
      <w:marTop w:val="0"/>
      <w:marBottom w:val="0"/>
      <w:divBdr>
        <w:top w:val="none" w:sz="0" w:space="0" w:color="auto"/>
        <w:left w:val="none" w:sz="0" w:space="0" w:color="auto"/>
        <w:bottom w:val="none" w:sz="0" w:space="0" w:color="auto"/>
        <w:right w:val="none" w:sz="0" w:space="0" w:color="auto"/>
      </w:divBdr>
    </w:div>
    <w:div w:id="375784603">
      <w:bodyDiv w:val="1"/>
      <w:marLeft w:val="0"/>
      <w:marRight w:val="0"/>
      <w:marTop w:val="0"/>
      <w:marBottom w:val="0"/>
      <w:divBdr>
        <w:top w:val="none" w:sz="0" w:space="0" w:color="auto"/>
        <w:left w:val="none" w:sz="0" w:space="0" w:color="auto"/>
        <w:bottom w:val="none" w:sz="0" w:space="0" w:color="auto"/>
        <w:right w:val="none" w:sz="0" w:space="0" w:color="auto"/>
      </w:divBdr>
    </w:div>
    <w:div w:id="380641658">
      <w:bodyDiv w:val="1"/>
      <w:marLeft w:val="0"/>
      <w:marRight w:val="0"/>
      <w:marTop w:val="0"/>
      <w:marBottom w:val="0"/>
      <w:divBdr>
        <w:top w:val="none" w:sz="0" w:space="0" w:color="auto"/>
        <w:left w:val="none" w:sz="0" w:space="0" w:color="auto"/>
        <w:bottom w:val="none" w:sz="0" w:space="0" w:color="auto"/>
        <w:right w:val="none" w:sz="0" w:space="0" w:color="auto"/>
      </w:divBdr>
    </w:div>
    <w:div w:id="398014541">
      <w:bodyDiv w:val="1"/>
      <w:marLeft w:val="0"/>
      <w:marRight w:val="0"/>
      <w:marTop w:val="0"/>
      <w:marBottom w:val="0"/>
      <w:divBdr>
        <w:top w:val="none" w:sz="0" w:space="0" w:color="auto"/>
        <w:left w:val="none" w:sz="0" w:space="0" w:color="auto"/>
        <w:bottom w:val="none" w:sz="0" w:space="0" w:color="auto"/>
        <w:right w:val="none" w:sz="0" w:space="0" w:color="auto"/>
      </w:divBdr>
    </w:div>
    <w:div w:id="417362455">
      <w:bodyDiv w:val="1"/>
      <w:marLeft w:val="0"/>
      <w:marRight w:val="0"/>
      <w:marTop w:val="0"/>
      <w:marBottom w:val="0"/>
      <w:divBdr>
        <w:top w:val="none" w:sz="0" w:space="0" w:color="auto"/>
        <w:left w:val="none" w:sz="0" w:space="0" w:color="auto"/>
        <w:bottom w:val="none" w:sz="0" w:space="0" w:color="auto"/>
        <w:right w:val="none" w:sz="0" w:space="0" w:color="auto"/>
      </w:divBdr>
    </w:div>
    <w:div w:id="436217975">
      <w:bodyDiv w:val="1"/>
      <w:marLeft w:val="0"/>
      <w:marRight w:val="0"/>
      <w:marTop w:val="0"/>
      <w:marBottom w:val="0"/>
      <w:divBdr>
        <w:top w:val="none" w:sz="0" w:space="0" w:color="auto"/>
        <w:left w:val="none" w:sz="0" w:space="0" w:color="auto"/>
        <w:bottom w:val="none" w:sz="0" w:space="0" w:color="auto"/>
        <w:right w:val="none" w:sz="0" w:space="0" w:color="auto"/>
      </w:divBdr>
    </w:div>
    <w:div w:id="453210629">
      <w:bodyDiv w:val="1"/>
      <w:marLeft w:val="0"/>
      <w:marRight w:val="0"/>
      <w:marTop w:val="0"/>
      <w:marBottom w:val="0"/>
      <w:divBdr>
        <w:top w:val="none" w:sz="0" w:space="0" w:color="auto"/>
        <w:left w:val="none" w:sz="0" w:space="0" w:color="auto"/>
        <w:bottom w:val="none" w:sz="0" w:space="0" w:color="auto"/>
        <w:right w:val="none" w:sz="0" w:space="0" w:color="auto"/>
      </w:divBdr>
    </w:div>
    <w:div w:id="457991771">
      <w:bodyDiv w:val="1"/>
      <w:marLeft w:val="0"/>
      <w:marRight w:val="0"/>
      <w:marTop w:val="0"/>
      <w:marBottom w:val="0"/>
      <w:divBdr>
        <w:top w:val="none" w:sz="0" w:space="0" w:color="auto"/>
        <w:left w:val="none" w:sz="0" w:space="0" w:color="auto"/>
        <w:bottom w:val="none" w:sz="0" w:space="0" w:color="auto"/>
        <w:right w:val="none" w:sz="0" w:space="0" w:color="auto"/>
      </w:divBdr>
    </w:div>
    <w:div w:id="492067741">
      <w:bodyDiv w:val="1"/>
      <w:marLeft w:val="0"/>
      <w:marRight w:val="0"/>
      <w:marTop w:val="0"/>
      <w:marBottom w:val="0"/>
      <w:divBdr>
        <w:top w:val="none" w:sz="0" w:space="0" w:color="auto"/>
        <w:left w:val="none" w:sz="0" w:space="0" w:color="auto"/>
        <w:bottom w:val="none" w:sz="0" w:space="0" w:color="auto"/>
        <w:right w:val="none" w:sz="0" w:space="0" w:color="auto"/>
      </w:divBdr>
    </w:div>
    <w:div w:id="515001728">
      <w:bodyDiv w:val="1"/>
      <w:marLeft w:val="0"/>
      <w:marRight w:val="0"/>
      <w:marTop w:val="0"/>
      <w:marBottom w:val="0"/>
      <w:divBdr>
        <w:top w:val="none" w:sz="0" w:space="0" w:color="auto"/>
        <w:left w:val="none" w:sz="0" w:space="0" w:color="auto"/>
        <w:bottom w:val="none" w:sz="0" w:space="0" w:color="auto"/>
        <w:right w:val="none" w:sz="0" w:space="0" w:color="auto"/>
      </w:divBdr>
    </w:div>
    <w:div w:id="553083672">
      <w:bodyDiv w:val="1"/>
      <w:marLeft w:val="0"/>
      <w:marRight w:val="0"/>
      <w:marTop w:val="0"/>
      <w:marBottom w:val="0"/>
      <w:divBdr>
        <w:top w:val="none" w:sz="0" w:space="0" w:color="auto"/>
        <w:left w:val="none" w:sz="0" w:space="0" w:color="auto"/>
        <w:bottom w:val="none" w:sz="0" w:space="0" w:color="auto"/>
        <w:right w:val="none" w:sz="0" w:space="0" w:color="auto"/>
      </w:divBdr>
    </w:div>
    <w:div w:id="557518042">
      <w:bodyDiv w:val="1"/>
      <w:marLeft w:val="0"/>
      <w:marRight w:val="0"/>
      <w:marTop w:val="0"/>
      <w:marBottom w:val="0"/>
      <w:divBdr>
        <w:top w:val="none" w:sz="0" w:space="0" w:color="auto"/>
        <w:left w:val="none" w:sz="0" w:space="0" w:color="auto"/>
        <w:bottom w:val="none" w:sz="0" w:space="0" w:color="auto"/>
        <w:right w:val="none" w:sz="0" w:space="0" w:color="auto"/>
      </w:divBdr>
    </w:div>
    <w:div w:id="563178365">
      <w:bodyDiv w:val="1"/>
      <w:marLeft w:val="0"/>
      <w:marRight w:val="0"/>
      <w:marTop w:val="0"/>
      <w:marBottom w:val="0"/>
      <w:divBdr>
        <w:top w:val="none" w:sz="0" w:space="0" w:color="auto"/>
        <w:left w:val="none" w:sz="0" w:space="0" w:color="auto"/>
        <w:bottom w:val="none" w:sz="0" w:space="0" w:color="auto"/>
        <w:right w:val="none" w:sz="0" w:space="0" w:color="auto"/>
      </w:divBdr>
    </w:div>
    <w:div w:id="602422504">
      <w:bodyDiv w:val="1"/>
      <w:marLeft w:val="0"/>
      <w:marRight w:val="0"/>
      <w:marTop w:val="0"/>
      <w:marBottom w:val="0"/>
      <w:divBdr>
        <w:top w:val="none" w:sz="0" w:space="0" w:color="auto"/>
        <w:left w:val="none" w:sz="0" w:space="0" w:color="auto"/>
        <w:bottom w:val="none" w:sz="0" w:space="0" w:color="auto"/>
        <w:right w:val="none" w:sz="0" w:space="0" w:color="auto"/>
      </w:divBdr>
    </w:div>
    <w:div w:id="620115888">
      <w:bodyDiv w:val="1"/>
      <w:marLeft w:val="0"/>
      <w:marRight w:val="0"/>
      <w:marTop w:val="0"/>
      <w:marBottom w:val="0"/>
      <w:divBdr>
        <w:top w:val="none" w:sz="0" w:space="0" w:color="auto"/>
        <w:left w:val="none" w:sz="0" w:space="0" w:color="auto"/>
        <w:bottom w:val="none" w:sz="0" w:space="0" w:color="auto"/>
        <w:right w:val="none" w:sz="0" w:space="0" w:color="auto"/>
      </w:divBdr>
    </w:div>
    <w:div w:id="640039666">
      <w:bodyDiv w:val="1"/>
      <w:marLeft w:val="0"/>
      <w:marRight w:val="0"/>
      <w:marTop w:val="0"/>
      <w:marBottom w:val="0"/>
      <w:divBdr>
        <w:top w:val="none" w:sz="0" w:space="0" w:color="auto"/>
        <w:left w:val="none" w:sz="0" w:space="0" w:color="auto"/>
        <w:bottom w:val="none" w:sz="0" w:space="0" w:color="auto"/>
        <w:right w:val="none" w:sz="0" w:space="0" w:color="auto"/>
      </w:divBdr>
    </w:div>
    <w:div w:id="679088333">
      <w:bodyDiv w:val="1"/>
      <w:marLeft w:val="0"/>
      <w:marRight w:val="0"/>
      <w:marTop w:val="0"/>
      <w:marBottom w:val="0"/>
      <w:divBdr>
        <w:top w:val="none" w:sz="0" w:space="0" w:color="auto"/>
        <w:left w:val="none" w:sz="0" w:space="0" w:color="auto"/>
        <w:bottom w:val="none" w:sz="0" w:space="0" w:color="auto"/>
        <w:right w:val="none" w:sz="0" w:space="0" w:color="auto"/>
      </w:divBdr>
    </w:div>
    <w:div w:id="714037552">
      <w:bodyDiv w:val="1"/>
      <w:marLeft w:val="0"/>
      <w:marRight w:val="0"/>
      <w:marTop w:val="0"/>
      <w:marBottom w:val="0"/>
      <w:divBdr>
        <w:top w:val="none" w:sz="0" w:space="0" w:color="auto"/>
        <w:left w:val="none" w:sz="0" w:space="0" w:color="auto"/>
        <w:bottom w:val="none" w:sz="0" w:space="0" w:color="auto"/>
        <w:right w:val="none" w:sz="0" w:space="0" w:color="auto"/>
      </w:divBdr>
    </w:div>
    <w:div w:id="755595441">
      <w:bodyDiv w:val="1"/>
      <w:marLeft w:val="0"/>
      <w:marRight w:val="0"/>
      <w:marTop w:val="0"/>
      <w:marBottom w:val="0"/>
      <w:divBdr>
        <w:top w:val="none" w:sz="0" w:space="0" w:color="auto"/>
        <w:left w:val="none" w:sz="0" w:space="0" w:color="auto"/>
        <w:bottom w:val="none" w:sz="0" w:space="0" w:color="auto"/>
        <w:right w:val="none" w:sz="0" w:space="0" w:color="auto"/>
      </w:divBdr>
    </w:div>
    <w:div w:id="765149603">
      <w:bodyDiv w:val="1"/>
      <w:marLeft w:val="0"/>
      <w:marRight w:val="0"/>
      <w:marTop w:val="0"/>
      <w:marBottom w:val="0"/>
      <w:divBdr>
        <w:top w:val="none" w:sz="0" w:space="0" w:color="auto"/>
        <w:left w:val="none" w:sz="0" w:space="0" w:color="auto"/>
        <w:bottom w:val="none" w:sz="0" w:space="0" w:color="auto"/>
        <w:right w:val="none" w:sz="0" w:space="0" w:color="auto"/>
      </w:divBdr>
    </w:div>
    <w:div w:id="782117923">
      <w:bodyDiv w:val="1"/>
      <w:marLeft w:val="0"/>
      <w:marRight w:val="0"/>
      <w:marTop w:val="0"/>
      <w:marBottom w:val="0"/>
      <w:divBdr>
        <w:top w:val="none" w:sz="0" w:space="0" w:color="auto"/>
        <w:left w:val="none" w:sz="0" w:space="0" w:color="auto"/>
        <w:bottom w:val="none" w:sz="0" w:space="0" w:color="auto"/>
        <w:right w:val="none" w:sz="0" w:space="0" w:color="auto"/>
      </w:divBdr>
    </w:div>
    <w:div w:id="802966431">
      <w:bodyDiv w:val="1"/>
      <w:marLeft w:val="0"/>
      <w:marRight w:val="0"/>
      <w:marTop w:val="0"/>
      <w:marBottom w:val="0"/>
      <w:divBdr>
        <w:top w:val="none" w:sz="0" w:space="0" w:color="auto"/>
        <w:left w:val="none" w:sz="0" w:space="0" w:color="auto"/>
        <w:bottom w:val="none" w:sz="0" w:space="0" w:color="auto"/>
        <w:right w:val="none" w:sz="0" w:space="0" w:color="auto"/>
      </w:divBdr>
    </w:div>
    <w:div w:id="823744463">
      <w:bodyDiv w:val="1"/>
      <w:marLeft w:val="0"/>
      <w:marRight w:val="0"/>
      <w:marTop w:val="0"/>
      <w:marBottom w:val="0"/>
      <w:divBdr>
        <w:top w:val="none" w:sz="0" w:space="0" w:color="auto"/>
        <w:left w:val="none" w:sz="0" w:space="0" w:color="auto"/>
        <w:bottom w:val="none" w:sz="0" w:space="0" w:color="auto"/>
        <w:right w:val="none" w:sz="0" w:space="0" w:color="auto"/>
      </w:divBdr>
    </w:div>
    <w:div w:id="826894999">
      <w:bodyDiv w:val="1"/>
      <w:marLeft w:val="0"/>
      <w:marRight w:val="0"/>
      <w:marTop w:val="0"/>
      <w:marBottom w:val="0"/>
      <w:divBdr>
        <w:top w:val="none" w:sz="0" w:space="0" w:color="auto"/>
        <w:left w:val="none" w:sz="0" w:space="0" w:color="auto"/>
        <w:bottom w:val="none" w:sz="0" w:space="0" w:color="auto"/>
        <w:right w:val="none" w:sz="0" w:space="0" w:color="auto"/>
      </w:divBdr>
    </w:div>
    <w:div w:id="833491159">
      <w:bodyDiv w:val="1"/>
      <w:marLeft w:val="0"/>
      <w:marRight w:val="0"/>
      <w:marTop w:val="0"/>
      <w:marBottom w:val="0"/>
      <w:divBdr>
        <w:top w:val="none" w:sz="0" w:space="0" w:color="auto"/>
        <w:left w:val="none" w:sz="0" w:space="0" w:color="auto"/>
        <w:bottom w:val="none" w:sz="0" w:space="0" w:color="auto"/>
        <w:right w:val="none" w:sz="0" w:space="0" w:color="auto"/>
      </w:divBdr>
    </w:div>
    <w:div w:id="839154429">
      <w:bodyDiv w:val="1"/>
      <w:marLeft w:val="0"/>
      <w:marRight w:val="0"/>
      <w:marTop w:val="0"/>
      <w:marBottom w:val="0"/>
      <w:divBdr>
        <w:top w:val="none" w:sz="0" w:space="0" w:color="auto"/>
        <w:left w:val="none" w:sz="0" w:space="0" w:color="auto"/>
        <w:bottom w:val="none" w:sz="0" w:space="0" w:color="auto"/>
        <w:right w:val="none" w:sz="0" w:space="0" w:color="auto"/>
      </w:divBdr>
    </w:div>
    <w:div w:id="870074666">
      <w:bodyDiv w:val="1"/>
      <w:marLeft w:val="0"/>
      <w:marRight w:val="0"/>
      <w:marTop w:val="0"/>
      <w:marBottom w:val="0"/>
      <w:divBdr>
        <w:top w:val="none" w:sz="0" w:space="0" w:color="auto"/>
        <w:left w:val="none" w:sz="0" w:space="0" w:color="auto"/>
        <w:bottom w:val="none" w:sz="0" w:space="0" w:color="auto"/>
        <w:right w:val="none" w:sz="0" w:space="0" w:color="auto"/>
      </w:divBdr>
    </w:div>
    <w:div w:id="893348338">
      <w:bodyDiv w:val="1"/>
      <w:marLeft w:val="0"/>
      <w:marRight w:val="0"/>
      <w:marTop w:val="0"/>
      <w:marBottom w:val="0"/>
      <w:divBdr>
        <w:top w:val="none" w:sz="0" w:space="0" w:color="auto"/>
        <w:left w:val="none" w:sz="0" w:space="0" w:color="auto"/>
        <w:bottom w:val="none" w:sz="0" w:space="0" w:color="auto"/>
        <w:right w:val="none" w:sz="0" w:space="0" w:color="auto"/>
      </w:divBdr>
    </w:div>
    <w:div w:id="896862117">
      <w:bodyDiv w:val="1"/>
      <w:marLeft w:val="0"/>
      <w:marRight w:val="0"/>
      <w:marTop w:val="0"/>
      <w:marBottom w:val="0"/>
      <w:divBdr>
        <w:top w:val="none" w:sz="0" w:space="0" w:color="auto"/>
        <w:left w:val="none" w:sz="0" w:space="0" w:color="auto"/>
        <w:bottom w:val="none" w:sz="0" w:space="0" w:color="auto"/>
        <w:right w:val="none" w:sz="0" w:space="0" w:color="auto"/>
      </w:divBdr>
    </w:div>
    <w:div w:id="930431621">
      <w:bodyDiv w:val="1"/>
      <w:marLeft w:val="0"/>
      <w:marRight w:val="0"/>
      <w:marTop w:val="0"/>
      <w:marBottom w:val="0"/>
      <w:divBdr>
        <w:top w:val="none" w:sz="0" w:space="0" w:color="auto"/>
        <w:left w:val="none" w:sz="0" w:space="0" w:color="auto"/>
        <w:bottom w:val="none" w:sz="0" w:space="0" w:color="auto"/>
        <w:right w:val="none" w:sz="0" w:space="0" w:color="auto"/>
      </w:divBdr>
    </w:div>
    <w:div w:id="936792726">
      <w:bodyDiv w:val="1"/>
      <w:marLeft w:val="0"/>
      <w:marRight w:val="0"/>
      <w:marTop w:val="0"/>
      <w:marBottom w:val="0"/>
      <w:divBdr>
        <w:top w:val="none" w:sz="0" w:space="0" w:color="auto"/>
        <w:left w:val="none" w:sz="0" w:space="0" w:color="auto"/>
        <w:bottom w:val="none" w:sz="0" w:space="0" w:color="auto"/>
        <w:right w:val="none" w:sz="0" w:space="0" w:color="auto"/>
      </w:divBdr>
    </w:div>
    <w:div w:id="956251495">
      <w:bodyDiv w:val="1"/>
      <w:marLeft w:val="0"/>
      <w:marRight w:val="0"/>
      <w:marTop w:val="0"/>
      <w:marBottom w:val="0"/>
      <w:divBdr>
        <w:top w:val="none" w:sz="0" w:space="0" w:color="auto"/>
        <w:left w:val="none" w:sz="0" w:space="0" w:color="auto"/>
        <w:bottom w:val="none" w:sz="0" w:space="0" w:color="auto"/>
        <w:right w:val="none" w:sz="0" w:space="0" w:color="auto"/>
      </w:divBdr>
    </w:div>
    <w:div w:id="957104396">
      <w:bodyDiv w:val="1"/>
      <w:marLeft w:val="0"/>
      <w:marRight w:val="0"/>
      <w:marTop w:val="0"/>
      <w:marBottom w:val="0"/>
      <w:divBdr>
        <w:top w:val="none" w:sz="0" w:space="0" w:color="auto"/>
        <w:left w:val="none" w:sz="0" w:space="0" w:color="auto"/>
        <w:bottom w:val="none" w:sz="0" w:space="0" w:color="auto"/>
        <w:right w:val="none" w:sz="0" w:space="0" w:color="auto"/>
      </w:divBdr>
    </w:div>
    <w:div w:id="958494923">
      <w:bodyDiv w:val="1"/>
      <w:marLeft w:val="0"/>
      <w:marRight w:val="0"/>
      <w:marTop w:val="0"/>
      <w:marBottom w:val="0"/>
      <w:divBdr>
        <w:top w:val="none" w:sz="0" w:space="0" w:color="auto"/>
        <w:left w:val="none" w:sz="0" w:space="0" w:color="auto"/>
        <w:bottom w:val="none" w:sz="0" w:space="0" w:color="auto"/>
        <w:right w:val="none" w:sz="0" w:space="0" w:color="auto"/>
      </w:divBdr>
    </w:div>
    <w:div w:id="965814271">
      <w:bodyDiv w:val="1"/>
      <w:marLeft w:val="0"/>
      <w:marRight w:val="0"/>
      <w:marTop w:val="0"/>
      <w:marBottom w:val="0"/>
      <w:divBdr>
        <w:top w:val="none" w:sz="0" w:space="0" w:color="auto"/>
        <w:left w:val="none" w:sz="0" w:space="0" w:color="auto"/>
        <w:bottom w:val="none" w:sz="0" w:space="0" w:color="auto"/>
        <w:right w:val="none" w:sz="0" w:space="0" w:color="auto"/>
      </w:divBdr>
    </w:div>
    <w:div w:id="978457231">
      <w:bodyDiv w:val="1"/>
      <w:marLeft w:val="0"/>
      <w:marRight w:val="0"/>
      <w:marTop w:val="0"/>
      <w:marBottom w:val="0"/>
      <w:divBdr>
        <w:top w:val="none" w:sz="0" w:space="0" w:color="auto"/>
        <w:left w:val="none" w:sz="0" w:space="0" w:color="auto"/>
        <w:bottom w:val="none" w:sz="0" w:space="0" w:color="auto"/>
        <w:right w:val="none" w:sz="0" w:space="0" w:color="auto"/>
      </w:divBdr>
    </w:div>
    <w:div w:id="1071387122">
      <w:bodyDiv w:val="1"/>
      <w:marLeft w:val="0"/>
      <w:marRight w:val="0"/>
      <w:marTop w:val="0"/>
      <w:marBottom w:val="0"/>
      <w:divBdr>
        <w:top w:val="none" w:sz="0" w:space="0" w:color="auto"/>
        <w:left w:val="none" w:sz="0" w:space="0" w:color="auto"/>
        <w:bottom w:val="none" w:sz="0" w:space="0" w:color="auto"/>
        <w:right w:val="none" w:sz="0" w:space="0" w:color="auto"/>
      </w:divBdr>
    </w:div>
    <w:div w:id="1071731180">
      <w:bodyDiv w:val="1"/>
      <w:marLeft w:val="0"/>
      <w:marRight w:val="0"/>
      <w:marTop w:val="0"/>
      <w:marBottom w:val="0"/>
      <w:divBdr>
        <w:top w:val="none" w:sz="0" w:space="0" w:color="auto"/>
        <w:left w:val="none" w:sz="0" w:space="0" w:color="auto"/>
        <w:bottom w:val="none" w:sz="0" w:space="0" w:color="auto"/>
        <w:right w:val="none" w:sz="0" w:space="0" w:color="auto"/>
      </w:divBdr>
    </w:div>
    <w:div w:id="1084037790">
      <w:bodyDiv w:val="1"/>
      <w:marLeft w:val="0"/>
      <w:marRight w:val="0"/>
      <w:marTop w:val="0"/>
      <w:marBottom w:val="0"/>
      <w:divBdr>
        <w:top w:val="none" w:sz="0" w:space="0" w:color="auto"/>
        <w:left w:val="none" w:sz="0" w:space="0" w:color="auto"/>
        <w:bottom w:val="none" w:sz="0" w:space="0" w:color="auto"/>
        <w:right w:val="none" w:sz="0" w:space="0" w:color="auto"/>
      </w:divBdr>
    </w:div>
    <w:div w:id="1086145197">
      <w:bodyDiv w:val="1"/>
      <w:marLeft w:val="0"/>
      <w:marRight w:val="0"/>
      <w:marTop w:val="0"/>
      <w:marBottom w:val="0"/>
      <w:divBdr>
        <w:top w:val="none" w:sz="0" w:space="0" w:color="auto"/>
        <w:left w:val="none" w:sz="0" w:space="0" w:color="auto"/>
        <w:bottom w:val="none" w:sz="0" w:space="0" w:color="auto"/>
        <w:right w:val="none" w:sz="0" w:space="0" w:color="auto"/>
      </w:divBdr>
    </w:div>
    <w:div w:id="1092361094">
      <w:bodyDiv w:val="1"/>
      <w:marLeft w:val="0"/>
      <w:marRight w:val="0"/>
      <w:marTop w:val="0"/>
      <w:marBottom w:val="0"/>
      <w:divBdr>
        <w:top w:val="none" w:sz="0" w:space="0" w:color="auto"/>
        <w:left w:val="none" w:sz="0" w:space="0" w:color="auto"/>
        <w:bottom w:val="none" w:sz="0" w:space="0" w:color="auto"/>
        <w:right w:val="none" w:sz="0" w:space="0" w:color="auto"/>
      </w:divBdr>
    </w:div>
    <w:div w:id="1123305971">
      <w:bodyDiv w:val="1"/>
      <w:marLeft w:val="0"/>
      <w:marRight w:val="0"/>
      <w:marTop w:val="0"/>
      <w:marBottom w:val="0"/>
      <w:divBdr>
        <w:top w:val="none" w:sz="0" w:space="0" w:color="auto"/>
        <w:left w:val="none" w:sz="0" w:space="0" w:color="auto"/>
        <w:bottom w:val="none" w:sz="0" w:space="0" w:color="auto"/>
        <w:right w:val="none" w:sz="0" w:space="0" w:color="auto"/>
      </w:divBdr>
    </w:div>
    <w:div w:id="1155033179">
      <w:bodyDiv w:val="1"/>
      <w:marLeft w:val="0"/>
      <w:marRight w:val="0"/>
      <w:marTop w:val="0"/>
      <w:marBottom w:val="0"/>
      <w:divBdr>
        <w:top w:val="none" w:sz="0" w:space="0" w:color="auto"/>
        <w:left w:val="none" w:sz="0" w:space="0" w:color="auto"/>
        <w:bottom w:val="none" w:sz="0" w:space="0" w:color="auto"/>
        <w:right w:val="none" w:sz="0" w:space="0" w:color="auto"/>
      </w:divBdr>
    </w:div>
    <w:div w:id="1193421128">
      <w:bodyDiv w:val="1"/>
      <w:marLeft w:val="0"/>
      <w:marRight w:val="0"/>
      <w:marTop w:val="0"/>
      <w:marBottom w:val="0"/>
      <w:divBdr>
        <w:top w:val="none" w:sz="0" w:space="0" w:color="auto"/>
        <w:left w:val="none" w:sz="0" w:space="0" w:color="auto"/>
        <w:bottom w:val="none" w:sz="0" w:space="0" w:color="auto"/>
        <w:right w:val="none" w:sz="0" w:space="0" w:color="auto"/>
      </w:divBdr>
    </w:div>
    <w:div w:id="1199396246">
      <w:bodyDiv w:val="1"/>
      <w:marLeft w:val="0"/>
      <w:marRight w:val="0"/>
      <w:marTop w:val="0"/>
      <w:marBottom w:val="0"/>
      <w:divBdr>
        <w:top w:val="none" w:sz="0" w:space="0" w:color="auto"/>
        <w:left w:val="none" w:sz="0" w:space="0" w:color="auto"/>
        <w:bottom w:val="none" w:sz="0" w:space="0" w:color="auto"/>
        <w:right w:val="none" w:sz="0" w:space="0" w:color="auto"/>
      </w:divBdr>
    </w:div>
    <w:div w:id="1199927254">
      <w:bodyDiv w:val="1"/>
      <w:marLeft w:val="0"/>
      <w:marRight w:val="0"/>
      <w:marTop w:val="0"/>
      <w:marBottom w:val="0"/>
      <w:divBdr>
        <w:top w:val="none" w:sz="0" w:space="0" w:color="auto"/>
        <w:left w:val="none" w:sz="0" w:space="0" w:color="auto"/>
        <w:bottom w:val="none" w:sz="0" w:space="0" w:color="auto"/>
        <w:right w:val="none" w:sz="0" w:space="0" w:color="auto"/>
      </w:divBdr>
    </w:div>
    <w:div w:id="1205681688">
      <w:bodyDiv w:val="1"/>
      <w:marLeft w:val="0"/>
      <w:marRight w:val="0"/>
      <w:marTop w:val="0"/>
      <w:marBottom w:val="0"/>
      <w:divBdr>
        <w:top w:val="none" w:sz="0" w:space="0" w:color="auto"/>
        <w:left w:val="none" w:sz="0" w:space="0" w:color="auto"/>
        <w:bottom w:val="none" w:sz="0" w:space="0" w:color="auto"/>
        <w:right w:val="none" w:sz="0" w:space="0" w:color="auto"/>
      </w:divBdr>
    </w:div>
    <w:div w:id="1286618128">
      <w:bodyDiv w:val="1"/>
      <w:marLeft w:val="0"/>
      <w:marRight w:val="0"/>
      <w:marTop w:val="0"/>
      <w:marBottom w:val="0"/>
      <w:divBdr>
        <w:top w:val="none" w:sz="0" w:space="0" w:color="auto"/>
        <w:left w:val="none" w:sz="0" w:space="0" w:color="auto"/>
        <w:bottom w:val="none" w:sz="0" w:space="0" w:color="auto"/>
        <w:right w:val="none" w:sz="0" w:space="0" w:color="auto"/>
      </w:divBdr>
    </w:div>
    <w:div w:id="1315717807">
      <w:bodyDiv w:val="1"/>
      <w:marLeft w:val="0"/>
      <w:marRight w:val="0"/>
      <w:marTop w:val="0"/>
      <w:marBottom w:val="0"/>
      <w:divBdr>
        <w:top w:val="none" w:sz="0" w:space="0" w:color="auto"/>
        <w:left w:val="none" w:sz="0" w:space="0" w:color="auto"/>
        <w:bottom w:val="none" w:sz="0" w:space="0" w:color="auto"/>
        <w:right w:val="none" w:sz="0" w:space="0" w:color="auto"/>
      </w:divBdr>
    </w:div>
    <w:div w:id="1348211157">
      <w:bodyDiv w:val="1"/>
      <w:marLeft w:val="0"/>
      <w:marRight w:val="0"/>
      <w:marTop w:val="0"/>
      <w:marBottom w:val="0"/>
      <w:divBdr>
        <w:top w:val="none" w:sz="0" w:space="0" w:color="auto"/>
        <w:left w:val="none" w:sz="0" w:space="0" w:color="auto"/>
        <w:bottom w:val="none" w:sz="0" w:space="0" w:color="auto"/>
        <w:right w:val="none" w:sz="0" w:space="0" w:color="auto"/>
      </w:divBdr>
    </w:div>
    <w:div w:id="1387219245">
      <w:bodyDiv w:val="1"/>
      <w:marLeft w:val="0"/>
      <w:marRight w:val="0"/>
      <w:marTop w:val="0"/>
      <w:marBottom w:val="0"/>
      <w:divBdr>
        <w:top w:val="none" w:sz="0" w:space="0" w:color="auto"/>
        <w:left w:val="none" w:sz="0" w:space="0" w:color="auto"/>
        <w:bottom w:val="none" w:sz="0" w:space="0" w:color="auto"/>
        <w:right w:val="none" w:sz="0" w:space="0" w:color="auto"/>
      </w:divBdr>
    </w:div>
    <w:div w:id="1390496999">
      <w:bodyDiv w:val="1"/>
      <w:marLeft w:val="0"/>
      <w:marRight w:val="0"/>
      <w:marTop w:val="0"/>
      <w:marBottom w:val="0"/>
      <w:divBdr>
        <w:top w:val="none" w:sz="0" w:space="0" w:color="auto"/>
        <w:left w:val="none" w:sz="0" w:space="0" w:color="auto"/>
        <w:bottom w:val="none" w:sz="0" w:space="0" w:color="auto"/>
        <w:right w:val="none" w:sz="0" w:space="0" w:color="auto"/>
      </w:divBdr>
    </w:div>
    <w:div w:id="1396319207">
      <w:bodyDiv w:val="1"/>
      <w:marLeft w:val="0"/>
      <w:marRight w:val="0"/>
      <w:marTop w:val="0"/>
      <w:marBottom w:val="0"/>
      <w:divBdr>
        <w:top w:val="none" w:sz="0" w:space="0" w:color="auto"/>
        <w:left w:val="none" w:sz="0" w:space="0" w:color="auto"/>
        <w:bottom w:val="none" w:sz="0" w:space="0" w:color="auto"/>
        <w:right w:val="none" w:sz="0" w:space="0" w:color="auto"/>
      </w:divBdr>
    </w:div>
    <w:div w:id="1554460168">
      <w:bodyDiv w:val="1"/>
      <w:marLeft w:val="0"/>
      <w:marRight w:val="0"/>
      <w:marTop w:val="0"/>
      <w:marBottom w:val="0"/>
      <w:divBdr>
        <w:top w:val="none" w:sz="0" w:space="0" w:color="auto"/>
        <w:left w:val="none" w:sz="0" w:space="0" w:color="auto"/>
        <w:bottom w:val="none" w:sz="0" w:space="0" w:color="auto"/>
        <w:right w:val="none" w:sz="0" w:space="0" w:color="auto"/>
      </w:divBdr>
    </w:div>
    <w:div w:id="1565334189">
      <w:bodyDiv w:val="1"/>
      <w:marLeft w:val="0"/>
      <w:marRight w:val="0"/>
      <w:marTop w:val="0"/>
      <w:marBottom w:val="0"/>
      <w:divBdr>
        <w:top w:val="none" w:sz="0" w:space="0" w:color="auto"/>
        <w:left w:val="none" w:sz="0" w:space="0" w:color="auto"/>
        <w:bottom w:val="none" w:sz="0" w:space="0" w:color="auto"/>
        <w:right w:val="none" w:sz="0" w:space="0" w:color="auto"/>
      </w:divBdr>
    </w:div>
    <w:div w:id="1566068387">
      <w:bodyDiv w:val="1"/>
      <w:marLeft w:val="0"/>
      <w:marRight w:val="0"/>
      <w:marTop w:val="0"/>
      <w:marBottom w:val="0"/>
      <w:divBdr>
        <w:top w:val="none" w:sz="0" w:space="0" w:color="auto"/>
        <w:left w:val="none" w:sz="0" w:space="0" w:color="auto"/>
        <w:bottom w:val="none" w:sz="0" w:space="0" w:color="auto"/>
        <w:right w:val="none" w:sz="0" w:space="0" w:color="auto"/>
      </w:divBdr>
    </w:div>
    <w:div w:id="1572932786">
      <w:bodyDiv w:val="1"/>
      <w:marLeft w:val="0"/>
      <w:marRight w:val="0"/>
      <w:marTop w:val="0"/>
      <w:marBottom w:val="0"/>
      <w:divBdr>
        <w:top w:val="none" w:sz="0" w:space="0" w:color="auto"/>
        <w:left w:val="none" w:sz="0" w:space="0" w:color="auto"/>
        <w:bottom w:val="none" w:sz="0" w:space="0" w:color="auto"/>
        <w:right w:val="none" w:sz="0" w:space="0" w:color="auto"/>
      </w:divBdr>
    </w:div>
    <w:div w:id="1644386508">
      <w:bodyDiv w:val="1"/>
      <w:marLeft w:val="0"/>
      <w:marRight w:val="0"/>
      <w:marTop w:val="0"/>
      <w:marBottom w:val="0"/>
      <w:divBdr>
        <w:top w:val="none" w:sz="0" w:space="0" w:color="auto"/>
        <w:left w:val="none" w:sz="0" w:space="0" w:color="auto"/>
        <w:bottom w:val="none" w:sz="0" w:space="0" w:color="auto"/>
        <w:right w:val="none" w:sz="0" w:space="0" w:color="auto"/>
      </w:divBdr>
    </w:div>
    <w:div w:id="1681470613">
      <w:bodyDiv w:val="1"/>
      <w:marLeft w:val="0"/>
      <w:marRight w:val="0"/>
      <w:marTop w:val="0"/>
      <w:marBottom w:val="0"/>
      <w:divBdr>
        <w:top w:val="none" w:sz="0" w:space="0" w:color="auto"/>
        <w:left w:val="none" w:sz="0" w:space="0" w:color="auto"/>
        <w:bottom w:val="none" w:sz="0" w:space="0" w:color="auto"/>
        <w:right w:val="none" w:sz="0" w:space="0" w:color="auto"/>
      </w:divBdr>
    </w:div>
    <w:div w:id="1699742283">
      <w:bodyDiv w:val="1"/>
      <w:marLeft w:val="0"/>
      <w:marRight w:val="0"/>
      <w:marTop w:val="0"/>
      <w:marBottom w:val="0"/>
      <w:divBdr>
        <w:top w:val="none" w:sz="0" w:space="0" w:color="auto"/>
        <w:left w:val="none" w:sz="0" w:space="0" w:color="auto"/>
        <w:bottom w:val="none" w:sz="0" w:space="0" w:color="auto"/>
        <w:right w:val="none" w:sz="0" w:space="0" w:color="auto"/>
      </w:divBdr>
    </w:div>
    <w:div w:id="1700085594">
      <w:bodyDiv w:val="1"/>
      <w:marLeft w:val="0"/>
      <w:marRight w:val="0"/>
      <w:marTop w:val="0"/>
      <w:marBottom w:val="0"/>
      <w:divBdr>
        <w:top w:val="none" w:sz="0" w:space="0" w:color="auto"/>
        <w:left w:val="none" w:sz="0" w:space="0" w:color="auto"/>
        <w:bottom w:val="none" w:sz="0" w:space="0" w:color="auto"/>
        <w:right w:val="none" w:sz="0" w:space="0" w:color="auto"/>
      </w:divBdr>
    </w:div>
    <w:div w:id="1709140973">
      <w:bodyDiv w:val="1"/>
      <w:marLeft w:val="0"/>
      <w:marRight w:val="0"/>
      <w:marTop w:val="0"/>
      <w:marBottom w:val="0"/>
      <w:divBdr>
        <w:top w:val="none" w:sz="0" w:space="0" w:color="auto"/>
        <w:left w:val="none" w:sz="0" w:space="0" w:color="auto"/>
        <w:bottom w:val="none" w:sz="0" w:space="0" w:color="auto"/>
        <w:right w:val="none" w:sz="0" w:space="0" w:color="auto"/>
      </w:divBdr>
    </w:div>
    <w:div w:id="1760563661">
      <w:bodyDiv w:val="1"/>
      <w:marLeft w:val="0"/>
      <w:marRight w:val="0"/>
      <w:marTop w:val="0"/>
      <w:marBottom w:val="0"/>
      <w:divBdr>
        <w:top w:val="none" w:sz="0" w:space="0" w:color="auto"/>
        <w:left w:val="none" w:sz="0" w:space="0" w:color="auto"/>
        <w:bottom w:val="none" w:sz="0" w:space="0" w:color="auto"/>
        <w:right w:val="none" w:sz="0" w:space="0" w:color="auto"/>
      </w:divBdr>
    </w:div>
    <w:div w:id="1762096185">
      <w:bodyDiv w:val="1"/>
      <w:marLeft w:val="0"/>
      <w:marRight w:val="0"/>
      <w:marTop w:val="0"/>
      <w:marBottom w:val="0"/>
      <w:divBdr>
        <w:top w:val="none" w:sz="0" w:space="0" w:color="auto"/>
        <w:left w:val="none" w:sz="0" w:space="0" w:color="auto"/>
        <w:bottom w:val="none" w:sz="0" w:space="0" w:color="auto"/>
        <w:right w:val="none" w:sz="0" w:space="0" w:color="auto"/>
      </w:divBdr>
    </w:div>
    <w:div w:id="1806115550">
      <w:bodyDiv w:val="1"/>
      <w:marLeft w:val="0"/>
      <w:marRight w:val="0"/>
      <w:marTop w:val="0"/>
      <w:marBottom w:val="0"/>
      <w:divBdr>
        <w:top w:val="none" w:sz="0" w:space="0" w:color="auto"/>
        <w:left w:val="none" w:sz="0" w:space="0" w:color="auto"/>
        <w:bottom w:val="none" w:sz="0" w:space="0" w:color="auto"/>
        <w:right w:val="none" w:sz="0" w:space="0" w:color="auto"/>
      </w:divBdr>
    </w:div>
    <w:div w:id="1807894908">
      <w:bodyDiv w:val="1"/>
      <w:marLeft w:val="0"/>
      <w:marRight w:val="0"/>
      <w:marTop w:val="0"/>
      <w:marBottom w:val="0"/>
      <w:divBdr>
        <w:top w:val="none" w:sz="0" w:space="0" w:color="auto"/>
        <w:left w:val="none" w:sz="0" w:space="0" w:color="auto"/>
        <w:bottom w:val="none" w:sz="0" w:space="0" w:color="auto"/>
        <w:right w:val="none" w:sz="0" w:space="0" w:color="auto"/>
      </w:divBdr>
    </w:div>
    <w:div w:id="1824659753">
      <w:bodyDiv w:val="1"/>
      <w:marLeft w:val="0"/>
      <w:marRight w:val="0"/>
      <w:marTop w:val="0"/>
      <w:marBottom w:val="0"/>
      <w:divBdr>
        <w:top w:val="none" w:sz="0" w:space="0" w:color="auto"/>
        <w:left w:val="none" w:sz="0" w:space="0" w:color="auto"/>
        <w:bottom w:val="none" w:sz="0" w:space="0" w:color="auto"/>
        <w:right w:val="none" w:sz="0" w:space="0" w:color="auto"/>
      </w:divBdr>
    </w:div>
    <w:div w:id="1860241938">
      <w:bodyDiv w:val="1"/>
      <w:marLeft w:val="0"/>
      <w:marRight w:val="0"/>
      <w:marTop w:val="0"/>
      <w:marBottom w:val="0"/>
      <w:divBdr>
        <w:top w:val="none" w:sz="0" w:space="0" w:color="auto"/>
        <w:left w:val="none" w:sz="0" w:space="0" w:color="auto"/>
        <w:bottom w:val="none" w:sz="0" w:space="0" w:color="auto"/>
        <w:right w:val="none" w:sz="0" w:space="0" w:color="auto"/>
      </w:divBdr>
    </w:div>
    <w:div w:id="1864321978">
      <w:bodyDiv w:val="1"/>
      <w:marLeft w:val="0"/>
      <w:marRight w:val="0"/>
      <w:marTop w:val="0"/>
      <w:marBottom w:val="0"/>
      <w:divBdr>
        <w:top w:val="none" w:sz="0" w:space="0" w:color="auto"/>
        <w:left w:val="none" w:sz="0" w:space="0" w:color="auto"/>
        <w:bottom w:val="none" w:sz="0" w:space="0" w:color="auto"/>
        <w:right w:val="none" w:sz="0" w:space="0" w:color="auto"/>
      </w:divBdr>
    </w:div>
    <w:div w:id="1897036950">
      <w:bodyDiv w:val="1"/>
      <w:marLeft w:val="0"/>
      <w:marRight w:val="0"/>
      <w:marTop w:val="0"/>
      <w:marBottom w:val="0"/>
      <w:divBdr>
        <w:top w:val="none" w:sz="0" w:space="0" w:color="auto"/>
        <w:left w:val="none" w:sz="0" w:space="0" w:color="auto"/>
        <w:bottom w:val="none" w:sz="0" w:space="0" w:color="auto"/>
        <w:right w:val="none" w:sz="0" w:space="0" w:color="auto"/>
      </w:divBdr>
    </w:div>
    <w:div w:id="1901550649">
      <w:bodyDiv w:val="1"/>
      <w:marLeft w:val="0"/>
      <w:marRight w:val="0"/>
      <w:marTop w:val="0"/>
      <w:marBottom w:val="0"/>
      <w:divBdr>
        <w:top w:val="none" w:sz="0" w:space="0" w:color="auto"/>
        <w:left w:val="none" w:sz="0" w:space="0" w:color="auto"/>
        <w:bottom w:val="none" w:sz="0" w:space="0" w:color="auto"/>
        <w:right w:val="none" w:sz="0" w:space="0" w:color="auto"/>
      </w:divBdr>
    </w:div>
    <w:div w:id="1902402956">
      <w:bodyDiv w:val="1"/>
      <w:marLeft w:val="0"/>
      <w:marRight w:val="0"/>
      <w:marTop w:val="0"/>
      <w:marBottom w:val="0"/>
      <w:divBdr>
        <w:top w:val="none" w:sz="0" w:space="0" w:color="auto"/>
        <w:left w:val="none" w:sz="0" w:space="0" w:color="auto"/>
        <w:bottom w:val="none" w:sz="0" w:space="0" w:color="auto"/>
        <w:right w:val="none" w:sz="0" w:space="0" w:color="auto"/>
      </w:divBdr>
    </w:div>
    <w:div w:id="1935899026">
      <w:bodyDiv w:val="1"/>
      <w:marLeft w:val="0"/>
      <w:marRight w:val="0"/>
      <w:marTop w:val="0"/>
      <w:marBottom w:val="0"/>
      <w:divBdr>
        <w:top w:val="none" w:sz="0" w:space="0" w:color="auto"/>
        <w:left w:val="none" w:sz="0" w:space="0" w:color="auto"/>
        <w:bottom w:val="none" w:sz="0" w:space="0" w:color="auto"/>
        <w:right w:val="none" w:sz="0" w:space="0" w:color="auto"/>
      </w:divBdr>
    </w:div>
    <w:div w:id="1936740240">
      <w:bodyDiv w:val="1"/>
      <w:marLeft w:val="0"/>
      <w:marRight w:val="0"/>
      <w:marTop w:val="0"/>
      <w:marBottom w:val="0"/>
      <w:divBdr>
        <w:top w:val="none" w:sz="0" w:space="0" w:color="auto"/>
        <w:left w:val="none" w:sz="0" w:space="0" w:color="auto"/>
        <w:bottom w:val="none" w:sz="0" w:space="0" w:color="auto"/>
        <w:right w:val="none" w:sz="0" w:space="0" w:color="auto"/>
      </w:divBdr>
    </w:div>
    <w:div w:id="1950696277">
      <w:bodyDiv w:val="1"/>
      <w:marLeft w:val="0"/>
      <w:marRight w:val="0"/>
      <w:marTop w:val="0"/>
      <w:marBottom w:val="0"/>
      <w:divBdr>
        <w:top w:val="none" w:sz="0" w:space="0" w:color="auto"/>
        <w:left w:val="none" w:sz="0" w:space="0" w:color="auto"/>
        <w:bottom w:val="none" w:sz="0" w:space="0" w:color="auto"/>
        <w:right w:val="none" w:sz="0" w:space="0" w:color="auto"/>
      </w:divBdr>
    </w:div>
    <w:div w:id="1980454436">
      <w:bodyDiv w:val="1"/>
      <w:marLeft w:val="0"/>
      <w:marRight w:val="0"/>
      <w:marTop w:val="0"/>
      <w:marBottom w:val="0"/>
      <w:divBdr>
        <w:top w:val="none" w:sz="0" w:space="0" w:color="auto"/>
        <w:left w:val="none" w:sz="0" w:space="0" w:color="auto"/>
        <w:bottom w:val="none" w:sz="0" w:space="0" w:color="auto"/>
        <w:right w:val="none" w:sz="0" w:space="0" w:color="auto"/>
      </w:divBdr>
    </w:div>
    <w:div w:id="2022858235">
      <w:bodyDiv w:val="1"/>
      <w:marLeft w:val="0"/>
      <w:marRight w:val="0"/>
      <w:marTop w:val="0"/>
      <w:marBottom w:val="0"/>
      <w:divBdr>
        <w:top w:val="none" w:sz="0" w:space="0" w:color="auto"/>
        <w:left w:val="none" w:sz="0" w:space="0" w:color="auto"/>
        <w:bottom w:val="none" w:sz="0" w:space="0" w:color="auto"/>
        <w:right w:val="none" w:sz="0" w:space="0" w:color="auto"/>
      </w:divBdr>
    </w:div>
    <w:div w:id="2026177038">
      <w:bodyDiv w:val="1"/>
      <w:marLeft w:val="0"/>
      <w:marRight w:val="0"/>
      <w:marTop w:val="0"/>
      <w:marBottom w:val="0"/>
      <w:divBdr>
        <w:top w:val="none" w:sz="0" w:space="0" w:color="auto"/>
        <w:left w:val="none" w:sz="0" w:space="0" w:color="auto"/>
        <w:bottom w:val="none" w:sz="0" w:space="0" w:color="auto"/>
        <w:right w:val="none" w:sz="0" w:space="0" w:color="auto"/>
      </w:divBdr>
    </w:div>
    <w:div w:id="2041319620">
      <w:bodyDiv w:val="1"/>
      <w:marLeft w:val="0"/>
      <w:marRight w:val="0"/>
      <w:marTop w:val="0"/>
      <w:marBottom w:val="0"/>
      <w:divBdr>
        <w:top w:val="none" w:sz="0" w:space="0" w:color="auto"/>
        <w:left w:val="none" w:sz="0" w:space="0" w:color="auto"/>
        <w:bottom w:val="none" w:sz="0" w:space="0" w:color="auto"/>
        <w:right w:val="none" w:sz="0" w:space="0" w:color="auto"/>
      </w:divBdr>
    </w:div>
    <w:div w:id="2074111409">
      <w:bodyDiv w:val="1"/>
      <w:marLeft w:val="0"/>
      <w:marRight w:val="0"/>
      <w:marTop w:val="0"/>
      <w:marBottom w:val="0"/>
      <w:divBdr>
        <w:top w:val="none" w:sz="0" w:space="0" w:color="auto"/>
        <w:left w:val="none" w:sz="0" w:space="0" w:color="auto"/>
        <w:bottom w:val="none" w:sz="0" w:space="0" w:color="auto"/>
        <w:right w:val="none" w:sz="0" w:space="0" w:color="auto"/>
      </w:divBdr>
    </w:div>
    <w:div w:id="2083675775">
      <w:bodyDiv w:val="1"/>
      <w:marLeft w:val="0"/>
      <w:marRight w:val="0"/>
      <w:marTop w:val="0"/>
      <w:marBottom w:val="0"/>
      <w:divBdr>
        <w:top w:val="none" w:sz="0" w:space="0" w:color="auto"/>
        <w:left w:val="none" w:sz="0" w:space="0" w:color="auto"/>
        <w:bottom w:val="none" w:sz="0" w:space="0" w:color="auto"/>
        <w:right w:val="none" w:sz="0" w:space="0" w:color="auto"/>
      </w:divBdr>
    </w:div>
    <w:div w:id="2106882383">
      <w:bodyDiv w:val="1"/>
      <w:marLeft w:val="0"/>
      <w:marRight w:val="0"/>
      <w:marTop w:val="0"/>
      <w:marBottom w:val="0"/>
      <w:divBdr>
        <w:top w:val="none" w:sz="0" w:space="0" w:color="auto"/>
        <w:left w:val="none" w:sz="0" w:space="0" w:color="auto"/>
        <w:bottom w:val="none" w:sz="0" w:space="0" w:color="auto"/>
        <w:right w:val="none" w:sz="0" w:space="0" w:color="auto"/>
      </w:divBdr>
    </w:div>
    <w:div w:id="2112123059">
      <w:bodyDiv w:val="1"/>
      <w:marLeft w:val="0"/>
      <w:marRight w:val="0"/>
      <w:marTop w:val="0"/>
      <w:marBottom w:val="0"/>
      <w:divBdr>
        <w:top w:val="none" w:sz="0" w:space="0" w:color="auto"/>
        <w:left w:val="none" w:sz="0" w:space="0" w:color="auto"/>
        <w:bottom w:val="none" w:sz="0" w:space="0" w:color="auto"/>
        <w:right w:val="none" w:sz="0" w:space="0" w:color="auto"/>
      </w:divBdr>
    </w:div>
    <w:div w:id="2115397323">
      <w:bodyDiv w:val="1"/>
      <w:marLeft w:val="0"/>
      <w:marRight w:val="0"/>
      <w:marTop w:val="0"/>
      <w:marBottom w:val="0"/>
      <w:divBdr>
        <w:top w:val="none" w:sz="0" w:space="0" w:color="auto"/>
        <w:left w:val="none" w:sz="0" w:space="0" w:color="auto"/>
        <w:bottom w:val="none" w:sz="0" w:space="0" w:color="auto"/>
        <w:right w:val="none" w:sz="0" w:space="0" w:color="auto"/>
      </w:divBdr>
    </w:div>
    <w:div w:id="2123109146">
      <w:bodyDiv w:val="1"/>
      <w:marLeft w:val="0"/>
      <w:marRight w:val="0"/>
      <w:marTop w:val="0"/>
      <w:marBottom w:val="0"/>
      <w:divBdr>
        <w:top w:val="none" w:sz="0" w:space="0" w:color="auto"/>
        <w:left w:val="none" w:sz="0" w:space="0" w:color="auto"/>
        <w:bottom w:val="none" w:sz="0" w:space="0" w:color="auto"/>
        <w:right w:val="none" w:sz="0" w:space="0" w:color="auto"/>
      </w:divBdr>
    </w:div>
    <w:div w:id="214689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0C03D-C56C-46F9-BF25-B8E756D0B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1943</TotalTime>
  <Pages>14</Pages>
  <Words>4554</Words>
  <Characters>25959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30453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Nongluck Amornsathit (TH)</cp:lastModifiedBy>
  <cp:revision>318</cp:revision>
  <cp:lastPrinted>2022-11-03T14:54:00Z</cp:lastPrinted>
  <dcterms:created xsi:type="dcterms:W3CDTF">2022-07-27T15:06:00Z</dcterms:created>
  <dcterms:modified xsi:type="dcterms:W3CDTF">2022-11-10T06:17:00Z</dcterms:modified>
</cp:coreProperties>
</file>